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60"/>
        <w:shd w:fill="140E32"/>
        <w:pBdr>
          <w:top w:val="single" w:sz="8" w:color="8B5CFF" w:space="4"/>
          <w:left w:val="single" w:sz="8" w:color="8B5CFF" w:space="4"/>
          <w:bottom w:val="single" w:sz="8" w:color="8B5CFF" w:space="4"/>
          <w:right w:val="single" w:sz="8" w:color="8B5CFF" w:space="4"/>
        </w:pBdr>
      </w:pPr>
      <w:r>
        <w:rPr>
          <w:rFonts w:ascii="Noto Sans CJK TC" w:hAnsi="Noto Sans CJK TC"/>
          <w:b/>
          <w:color w:val="FFFFFF"/>
          <w:sz w:val="36"/>
        </w:rPr>
        <w:t>ERP-01 ERP 與財務</w:t>
        <w:br/>
        <w:t>Mother Basic Design · Functional Completion · Data Truth &amp; Finance Governance</w:t>
        <w:br/>
        <w:t>ORANGE ONE · admin:ERP-01</w:t>
      </w:r>
    </w:p>
    <w:p>
      <w:pPr>
        <w:spacing w:after="100" w:line="264" w:lineRule="auto"/>
      </w:pPr>
      <w:r>
        <w:rPr>
          <w:rFonts w:ascii="Noto Sans CJK TC" w:hAnsi="Noto Sans CJK TC"/>
          <w:b w:val="0"/>
          <w:color w:val="343746"/>
          <w:sz w:val="18"/>
        </w:rPr>
        <w:t>本版保留單頁三個主要工作 View，並依母規範補齊 Entity × Operation、功能加入／排除規則、Finance Read Model、Data Trust、Connector/Mapping、Sync Recovery、Functional Chain、Permission、State、Error、Visual Geometry、A11y、Acceptance 與施工映射。</w:t>
      </w:r>
    </w:p>
    <w:p>
      <w:pPr>
        <w:spacing w:before="80" w:after="140"/>
        <w:ind w:left="68" w:right="68"/>
        <w:shd w:fill="111936"/>
        <w:pBdr>
          <w:top w:val="single" w:sz="8" w:color="8B5CFF" w:space="4"/>
          <w:left w:val="single" w:sz="8" w:color="8B5CFF" w:space="4"/>
          <w:bottom w:val="single" w:sz="8" w:color="8B5CFF" w:space="4"/>
          <w:right w:val="single" w:sz="8" w:color="8B5CFF" w:space="4"/>
        </w:pBdr>
        <w:keepLines/>
      </w:pPr>
      <w:r>
        <w:rPr>
          <w:rFonts w:ascii="Noto Sans CJK TC" w:hAnsi="Noto Sans CJK TC"/>
          <w:b/>
          <w:color w:val="F3F5FF"/>
          <w:sz w:val="18"/>
        </w:rPr>
        <w:t>核心優化：財務數值、Forecast、Capacity Guardrail、Recommendation Boundary 明確分層；Connector 與 Mapping 先驗證再進 Sync；Freshness、Completeness、Currency/Timezone 成為資料可信度帶。未註冊的收入／支出／Ledger／Budget 寫入與外部 ERP Writeback 不進本頁 effectful UI。</w:t>
      </w:r>
    </w:p>
    <w:p>
      <w:pPr>
        <w:spacing w:before="80" w:after="40"/>
        <w:jc w:val="center"/>
      </w:pPr>
      <w:r>
        <w:rPr>
          <w:rFonts w:ascii="Noto Sans CJK TC" w:hAnsi="Noto Sans CJK TC"/>
        </w:rPr>
        <w:drawing>
          <wp:inline xmlns:a="http://schemas.openxmlformats.org/drawingml/2006/main" xmlns:pic="http://schemas.openxmlformats.org/drawingml/2006/picture">
            <wp:extent cx="6480000" cy="3702857"/>
            <wp:docPr id="1" name="Picture 1" descr="ERP-01 finance overview showing actual finance, forecast, guardrails and data trust states" title="ERP-01 finance overview showing actual finance, forecast, guardrails and data trust states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RP01_FINANCE_OVERVIEW_OPTIMIZED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6480000" cy="370285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40"/>
        <w:jc w:val="center"/>
        <w:keepLines/>
      </w:pPr>
      <w:r>
        <w:rPr>
          <w:rFonts w:ascii="Noto Sans CJK TC" w:hAnsi="Noto Sans CJK TC"/>
          <w:i/>
          <w:color w:val="625A82"/>
          <w:sz w:val="16"/>
        </w:rPr>
        <w:t>圖 1｜ERP-01 財務概況：Actual Finance、Forecast、Guardrails 與 Data Trust 分層呈現。</w:t>
      </w:r>
    </w:p>
    <w:p>
      <w:pPr>
        <w:pStyle w:val="Heading1"/>
        <w:spacing w:before="140" w:after="80"/>
        <w:keepNext/>
      </w:pPr>
      <w:r>
        <w:rPr>
          <w:rFonts w:ascii="Noto Sans CJK TC" w:hAnsi="Noto Sans CJK TC"/>
          <w:b/>
        </w:rPr>
        <w:t>1. Page Identity / 頁面定位與產品目標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244"/>
        <w:gridCol w:w="5244"/>
      </w:tblGrid>
      <w:tr>
        <w:trPr>
          <w:tblHeader w:val="true"/>
        </w:trPr>
        <w:tc>
          <w:tcPr>
            <w:tcW w:type="dxa" w:w="2268"/>
            <w:shd w:fill="2A2058"/>
            <w:tcBorders>
              <w:top w:val="single" w:sz="4" w:color="5A46A6"/>
              <w:left w:val="single" w:sz="4" w:color="5A46A6"/>
              <w:bottom w:val="single" w:sz="4" w:color="5A46A6"/>
              <w:right w:val="single" w:sz="4" w:color="5A46A6"/>
              <w:insideH w:val="single" w:sz="4" w:color="5A46A6"/>
              <w:insideV w:val="single" w:sz="4" w:color="5A46A6"/>
            </w:tcBorders>
            <w:vAlign w:val="center"/>
          </w:tcPr>
          <w:p>
            <w:pPr>
              <w:spacing w:after="0"/>
            </w:pPr>
            <w:r>
              <w:rPr>
                <w:rFonts w:ascii="Noto Sans CJK TC" w:hAnsi="Noto Sans CJK TC"/>
                <w:b/>
                <w:color w:val="FFFFFF"/>
                <w:sz w:val="16"/>
              </w:rPr>
              <w:t>項目</w:t>
            </w:r>
          </w:p>
        </w:tc>
        <w:tc>
          <w:tcPr>
            <w:tcW w:type="dxa" w:w="7937"/>
            <w:shd w:fill="2A2058"/>
            <w:tcBorders>
              <w:top w:val="single" w:sz="4" w:color="5A46A6"/>
              <w:left w:val="single" w:sz="4" w:color="5A46A6"/>
              <w:bottom w:val="single" w:sz="4" w:color="5A46A6"/>
              <w:right w:val="single" w:sz="4" w:color="5A46A6"/>
              <w:insideH w:val="single" w:sz="4" w:color="5A46A6"/>
              <w:insideV w:val="single" w:sz="4" w:color="5A46A6"/>
            </w:tcBorders>
            <w:vAlign w:val="center"/>
          </w:tcPr>
          <w:p>
            <w:pPr>
              <w:spacing w:after="0"/>
            </w:pPr>
            <w:r>
              <w:rPr>
                <w:rFonts w:ascii="Noto Sans CJK TC" w:hAnsi="Noto Sans CJK TC"/>
                <w:b/>
                <w:color w:val="FFFFFF"/>
                <w:sz w:val="16"/>
              </w:rPr>
              <w:t>設計規格</w:t>
            </w:r>
          </w:p>
        </w:tc>
      </w:tr>
      <w:tr>
        <w:trPr>
          <w:cantSplit/>
        </w:trPr>
        <w:tc>
          <w:tcPr>
            <w:tcW w:type="dxa" w:w="2268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6"/>
              </w:rPr>
              <w:t>Page UID</w:t>
            </w:r>
          </w:p>
        </w:tc>
        <w:tc>
          <w:tcPr>
            <w:tcW w:type="dxa" w:w="7937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6"/>
              </w:rPr>
              <w:t>admin:ERP-01</w:t>
            </w:r>
          </w:p>
        </w:tc>
      </w:tr>
      <w:tr>
        <w:trPr>
          <w:cantSplit/>
        </w:trPr>
        <w:tc>
          <w:tcPr>
            <w:tcW w:type="dxa" w:w="2268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6"/>
              </w:rPr>
              <w:t>顯示名稱</w:t>
            </w:r>
          </w:p>
        </w:tc>
        <w:tc>
          <w:tcPr>
            <w:tcW w:type="dxa" w:w="7937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6"/>
              </w:rPr>
              <w:t>ERP / ERP &amp; Finance</w:t>
            </w:r>
          </w:p>
        </w:tc>
      </w:tr>
      <w:tr>
        <w:trPr>
          <w:cantSplit/>
        </w:trPr>
        <w:tc>
          <w:tcPr>
            <w:tcW w:type="dxa" w:w="2268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6"/>
              </w:rPr>
              <w:t>Surface</w:t>
            </w:r>
          </w:p>
        </w:tc>
        <w:tc>
          <w:tcPr>
            <w:tcW w:type="dxa" w:w="7937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6"/>
              </w:rPr>
              <w:t>ADMIN</w:t>
            </w:r>
          </w:p>
        </w:tc>
      </w:tr>
      <w:tr>
        <w:trPr>
          <w:cantSplit/>
        </w:trPr>
        <w:tc>
          <w:tcPr>
            <w:tcW w:type="dxa" w:w="2268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6"/>
              </w:rPr>
              <w:t>主要目的</w:t>
            </w:r>
          </w:p>
        </w:tc>
        <w:tc>
          <w:tcPr>
            <w:tcW w:type="dxa" w:w="7937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6"/>
              </w:rPr>
              <w:t>將財務 Read Model、ERP Connector/Mapping、Snapshot/Sync/Data Quality 集中在單一工作區。</w:t>
            </w:r>
          </w:p>
        </w:tc>
      </w:tr>
      <w:tr>
        <w:trPr>
          <w:cantSplit/>
        </w:trPr>
        <w:tc>
          <w:tcPr>
            <w:tcW w:type="dxa" w:w="2268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6"/>
              </w:rPr>
              <w:t>主要使用者</w:t>
            </w:r>
          </w:p>
        </w:tc>
        <w:tc>
          <w:tcPr>
            <w:tcW w:type="dxa" w:w="7937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6"/>
              </w:rPr>
              <w:t>具有 ERP/Finance L1 與精確 operation permission 的管理者／財務／系統營運人員。</w:t>
            </w:r>
          </w:p>
        </w:tc>
      </w:tr>
      <w:tr>
        <w:trPr>
          <w:cantSplit/>
        </w:trPr>
        <w:tc>
          <w:tcPr>
            <w:tcW w:type="dxa" w:w="2268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6"/>
              </w:rPr>
              <w:t>主流程</w:t>
            </w:r>
          </w:p>
        </w:tc>
        <w:tc>
          <w:tcPr>
            <w:tcW w:type="dxa" w:w="7937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6"/>
              </w:rPr>
              <w:t>Finance Overview ↔ ERP Connection ↔ Sync &amp; Data Quality；Detail/Audit 使用 secondary drawer。</w:t>
            </w:r>
          </w:p>
        </w:tc>
      </w:tr>
      <w:tr>
        <w:trPr>
          <w:cantSplit/>
        </w:trPr>
        <w:tc>
          <w:tcPr>
            <w:tcW w:type="dxa" w:w="2268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6"/>
              </w:rPr>
              <w:t>產品原則</w:t>
            </w:r>
          </w:p>
        </w:tc>
        <w:tc>
          <w:tcPr>
            <w:tcW w:type="dxa" w:w="7937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6"/>
              </w:rPr>
              <w:t>One ERP owner、One Finance owner、Real data only、Fail Closed、Exact Version、No missing-as-zero。</w:t>
            </w:r>
          </w:p>
        </w:tc>
      </w:tr>
      <w:tr>
        <w:trPr>
          <w:cantSplit/>
        </w:trPr>
        <w:tc>
          <w:tcPr>
            <w:tcW w:type="dxa" w:w="2268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6"/>
              </w:rPr>
              <w:t>完成語義</w:t>
            </w:r>
          </w:p>
        </w:tc>
        <w:tc>
          <w:tcPr>
            <w:tcW w:type="dxa" w:w="7937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6"/>
              </w:rPr>
              <w:t>頁面成功只能描述已完成的 View/Action；不能用本頁規格完成推論 Runtime、E2E 或 Production Ready。</w:t>
            </w:r>
          </w:p>
        </w:tc>
      </w:tr>
    </w:tbl>
    <w:p>
      <w:pPr>
        <w:spacing w:after="20"/>
      </w:pPr>
    </w:p>
    <w:p>
      <w:pPr>
        <w:pStyle w:val="Heading1"/>
        <w:spacing w:before="140" w:after="80"/>
        <w:keepNext/>
      </w:pPr>
      <w:r>
        <w:rPr>
          <w:rFonts w:ascii="Noto Sans CJK TC" w:hAnsi="Noto Sans CJK TC"/>
          <w:b/>
        </w:rPr>
        <w:t>2. Scope / 需求、角色與 Out-of-Scope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244"/>
        <w:gridCol w:w="5244"/>
      </w:tblGrid>
      <w:tr>
        <w:trPr>
          <w:tblHeader w:val="true"/>
        </w:trPr>
        <w:tc>
          <w:tcPr>
            <w:tcW w:type="dxa" w:w="1984"/>
            <w:shd w:fill="2A2058"/>
            <w:tcBorders>
              <w:top w:val="single" w:sz="4" w:color="5A46A6"/>
              <w:left w:val="single" w:sz="4" w:color="5A46A6"/>
              <w:bottom w:val="single" w:sz="4" w:color="5A46A6"/>
              <w:right w:val="single" w:sz="4" w:color="5A46A6"/>
              <w:insideH w:val="single" w:sz="4" w:color="5A46A6"/>
              <w:insideV w:val="single" w:sz="4" w:color="5A46A6"/>
            </w:tcBorders>
            <w:vAlign w:val="center"/>
          </w:tcPr>
          <w:p>
            <w:pPr>
              <w:spacing w:after="0"/>
            </w:pPr>
            <w:r>
              <w:rPr>
                <w:rFonts w:ascii="Noto Sans CJK TC" w:hAnsi="Noto Sans CJK TC"/>
                <w:b/>
                <w:color w:val="FFFFFF"/>
                <w:sz w:val="16"/>
              </w:rPr>
              <w:t>類型</w:t>
            </w:r>
          </w:p>
        </w:tc>
        <w:tc>
          <w:tcPr>
            <w:tcW w:type="dxa" w:w="8220"/>
            <w:shd w:fill="2A2058"/>
            <w:tcBorders>
              <w:top w:val="single" w:sz="4" w:color="5A46A6"/>
              <w:left w:val="single" w:sz="4" w:color="5A46A6"/>
              <w:bottom w:val="single" w:sz="4" w:color="5A46A6"/>
              <w:right w:val="single" w:sz="4" w:color="5A46A6"/>
              <w:insideH w:val="single" w:sz="4" w:color="5A46A6"/>
              <w:insideV w:val="single" w:sz="4" w:color="5A46A6"/>
            </w:tcBorders>
            <w:vAlign w:val="center"/>
          </w:tcPr>
          <w:p>
            <w:pPr>
              <w:spacing w:after="0"/>
            </w:pPr>
            <w:r>
              <w:rPr>
                <w:rFonts w:ascii="Noto Sans CJK TC" w:hAnsi="Noto Sans CJK TC"/>
                <w:b/>
                <w:color w:val="FFFFFF"/>
                <w:sz w:val="16"/>
              </w:rPr>
              <w:t>內容</w:t>
            </w:r>
          </w:p>
        </w:tc>
      </w:tr>
      <w:tr>
        <w:trPr>
          <w:cantSplit/>
        </w:trPr>
        <w:tc>
          <w:tcPr>
            <w:tcW w:type="dxa" w:w="1984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6"/>
              </w:rPr>
              <w:t>In Scope</w:t>
            </w:r>
          </w:p>
        </w:tc>
        <w:tc>
          <w:tcPr>
            <w:tcW w:type="dxa" w:w="8220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6"/>
              </w:rPr>
              <w:t>成本、收益、現金流、產能、Forecast、Guardrails、Recommendation Boundary；ERP Connector 建立/更新/驗證；Mapping 驗證；Snapshot Refresh；Sync 建立/狀態/重試；Failure Detail；Export。</w:t>
            </w:r>
          </w:p>
        </w:tc>
      </w:tr>
      <w:tr>
        <w:trPr>
          <w:cantSplit/>
        </w:trPr>
        <w:tc>
          <w:tcPr>
            <w:tcW w:type="dxa" w:w="1984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6"/>
              </w:rPr>
              <w:t>產品優化</w:t>
            </w:r>
          </w:p>
        </w:tc>
        <w:tc>
          <w:tcPr>
            <w:tcW w:type="dxa" w:w="8220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6"/>
              </w:rPr>
              <w:t>將 Finance Actual、Forecast、Guardrail 三種語義分開；增加 Data Trust Strip；Connector/Mapping/Sync 做前置條件與合法下一步；Failure Recovery 與 Audit Drawer 同頁。</w:t>
            </w:r>
          </w:p>
        </w:tc>
      </w:tr>
      <w:tr>
        <w:trPr>
          <w:cantSplit/>
        </w:trPr>
        <w:tc>
          <w:tcPr>
            <w:tcW w:type="dxa" w:w="1984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6"/>
              </w:rPr>
              <w:t>Out of Scope</w:t>
            </w:r>
          </w:p>
        </w:tc>
        <w:tc>
          <w:tcPr>
            <w:tcW w:type="dxa" w:w="8220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6"/>
              </w:rPr>
              <w:t>建立收入、建立支出、直接編輯 Ledger、Budget Reallocation 執行、Manual Journal、外部 ERP Writeback、第二 Finance/ERP Service、第二 Export Service、頁面內 Secret Store。</w:t>
            </w:r>
          </w:p>
        </w:tc>
      </w:tr>
      <w:tr>
        <w:trPr>
          <w:cantSplit/>
        </w:trPr>
        <w:tc>
          <w:tcPr>
            <w:tcW w:type="dxa" w:w="1984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6"/>
              </w:rPr>
              <w:t>Non-functional</w:t>
            </w:r>
          </w:p>
        </w:tc>
        <w:tc>
          <w:tcPr>
            <w:tcW w:type="dxa" w:w="8220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6"/>
              </w:rPr>
              <w:t>Secret Reference only、Amount permission mask、Missing=—、Stale/Incomplete 可見、Idempotency、Expected Version、Audit、A11y、1280+ Desktop。</w:t>
            </w:r>
          </w:p>
        </w:tc>
      </w:tr>
    </w:tbl>
    <w:p>
      <w:pPr>
        <w:spacing w:after="20"/>
      </w:pPr>
    </w:p>
    <w:p>
      <w:pPr>
        <w:pStyle w:val="Heading1"/>
        <w:spacing w:before="140" w:after="80"/>
        <w:keepNext/>
      </w:pPr>
      <w:r>
        <w:rPr>
          <w:rFonts w:ascii="Noto Sans CJK TC" w:hAnsi="Noto Sans CJK TC"/>
          <w:b/>
        </w:rPr>
        <w:t>3. Business Entity × Operation / 實體與操作矩陣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622"/>
        <w:gridCol w:w="2622"/>
        <w:gridCol w:w="2622"/>
        <w:gridCol w:w="2622"/>
      </w:tblGrid>
      <w:tr>
        <w:trPr>
          <w:tblHeader w:val="true"/>
        </w:trPr>
        <w:tc>
          <w:tcPr>
            <w:tcW w:type="dxa" w:w="1701"/>
            <w:shd w:fill="2A2058"/>
            <w:tcBorders>
              <w:top w:val="single" w:sz="4" w:color="5A46A6"/>
              <w:left w:val="single" w:sz="4" w:color="5A46A6"/>
              <w:bottom w:val="single" w:sz="4" w:color="5A46A6"/>
              <w:right w:val="single" w:sz="4" w:color="5A46A6"/>
              <w:insideH w:val="single" w:sz="4" w:color="5A46A6"/>
              <w:insideV w:val="single" w:sz="4" w:color="5A46A6"/>
            </w:tcBorders>
            <w:vAlign w:val="center"/>
          </w:tcPr>
          <w:p>
            <w:pPr>
              <w:spacing w:after="0"/>
            </w:pPr>
            <w:r>
              <w:rPr>
                <w:rFonts w:ascii="Noto Sans CJK TC" w:hAnsi="Noto Sans CJK TC"/>
                <w:b/>
                <w:color w:val="FFFFFF"/>
                <w:sz w:val="15"/>
              </w:rPr>
              <w:t>Entity</w:t>
            </w:r>
          </w:p>
        </w:tc>
        <w:tc>
          <w:tcPr>
            <w:tcW w:type="dxa" w:w="2608"/>
            <w:shd w:fill="2A2058"/>
            <w:tcBorders>
              <w:top w:val="single" w:sz="4" w:color="5A46A6"/>
              <w:left w:val="single" w:sz="4" w:color="5A46A6"/>
              <w:bottom w:val="single" w:sz="4" w:color="5A46A6"/>
              <w:right w:val="single" w:sz="4" w:color="5A46A6"/>
              <w:insideH w:val="single" w:sz="4" w:color="5A46A6"/>
              <w:insideV w:val="single" w:sz="4" w:color="5A46A6"/>
            </w:tcBorders>
            <w:vAlign w:val="center"/>
          </w:tcPr>
          <w:p>
            <w:pPr>
              <w:spacing w:after="0"/>
            </w:pPr>
            <w:r>
              <w:rPr>
                <w:rFonts w:ascii="Noto Sans CJK TC" w:hAnsi="Noto Sans CJK TC"/>
                <w:b/>
                <w:color w:val="FFFFFF"/>
                <w:sz w:val="15"/>
              </w:rPr>
              <w:t>Read / Projection</w:t>
            </w:r>
          </w:p>
        </w:tc>
        <w:tc>
          <w:tcPr>
            <w:tcW w:type="dxa" w:w="2381"/>
            <w:shd w:fill="2A2058"/>
            <w:tcBorders>
              <w:top w:val="single" w:sz="4" w:color="5A46A6"/>
              <w:left w:val="single" w:sz="4" w:color="5A46A6"/>
              <w:bottom w:val="single" w:sz="4" w:color="5A46A6"/>
              <w:right w:val="single" w:sz="4" w:color="5A46A6"/>
              <w:insideH w:val="single" w:sz="4" w:color="5A46A6"/>
              <w:insideV w:val="single" w:sz="4" w:color="5A46A6"/>
            </w:tcBorders>
            <w:vAlign w:val="center"/>
          </w:tcPr>
          <w:p>
            <w:pPr>
              <w:spacing w:after="0"/>
            </w:pPr>
            <w:r>
              <w:rPr>
                <w:rFonts w:ascii="Noto Sans CJK TC" w:hAnsi="Noto Sans CJK TC"/>
                <w:b/>
                <w:color w:val="FFFFFF"/>
                <w:sz w:val="15"/>
              </w:rPr>
              <w:t>Operation</w:t>
            </w:r>
          </w:p>
        </w:tc>
        <w:tc>
          <w:tcPr>
            <w:tcW w:type="dxa" w:w="3515"/>
            <w:shd w:fill="2A2058"/>
            <w:tcBorders>
              <w:top w:val="single" w:sz="4" w:color="5A46A6"/>
              <w:left w:val="single" w:sz="4" w:color="5A46A6"/>
              <w:bottom w:val="single" w:sz="4" w:color="5A46A6"/>
              <w:right w:val="single" w:sz="4" w:color="5A46A6"/>
              <w:insideH w:val="single" w:sz="4" w:color="5A46A6"/>
              <w:insideV w:val="single" w:sz="4" w:color="5A46A6"/>
            </w:tcBorders>
            <w:vAlign w:val="center"/>
          </w:tcPr>
          <w:p>
            <w:pPr>
              <w:spacing w:after="0"/>
            </w:pPr>
            <w:r>
              <w:rPr>
                <w:rFonts w:ascii="Noto Sans CJK TC" w:hAnsi="Noto Sans CJK TC"/>
                <w:b/>
                <w:color w:val="FFFFFF"/>
                <w:sz w:val="15"/>
              </w:rPr>
              <w:t>核心邊界</w:t>
            </w:r>
          </w:p>
        </w:tc>
      </w:tr>
      <w:tr>
        <w:trPr>
          <w:cantSplit/>
        </w:trPr>
        <w:tc>
          <w:tcPr>
            <w:tcW w:type="dxa" w:w="1701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5"/>
              </w:rPr>
              <w:t>FinanceReadModel</w:t>
            </w:r>
          </w:p>
        </w:tc>
        <w:tc>
          <w:tcPr>
            <w:tcW w:type="dxa" w:w="2608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5"/>
              </w:rPr>
              <w:t>Cost / Revenue / Cashflow / Capacity</w:t>
            </w:r>
          </w:p>
        </w:tc>
        <w:tc>
          <w:tcPr>
            <w:tcW w:type="dxa" w:w="2381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5"/>
              </w:rPr>
              <w:t>Get Fact Pack / Forecast / Guardrails / Export</w:t>
            </w:r>
          </w:p>
        </w:tc>
        <w:tc>
          <w:tcPr>
            <w:tcW w:type="dxa" w:w="3515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5"/>
              </w:rPr>
              <w:t>只讀；前端不自行計算權威財務值。</w:t>
            </w:r>
          </w:p>
        </w:tc>
      </w:tr>
      <w:tr>
        <w:trPr>
          <w:cantSplit/>
        </w:trPr>
        <w:tc>
          <w:tcPr>
            <w:tcW w:type="dxa" w:w="1701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5"/>
              </w:rPr>
              <w:t>ERPConnector</w:t>
            </w:r>
          </w:p>
        </w:tc>
        <w:tc>
          <w:tcPr>
            <w:tcW w:type="dxa" w:w="2608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5"/>
              </w:rPr>
              <w:t>Connector / Provider / Adapter / Scope / Status</w:t>
            </w:r>
          </w:p>
        </w:tc>
        <w:tc>
          <w:tcPr>
            <w:tcW w:type="dxa" w:w="2381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5"/>
              </w:rPr>
              <w:t>Create / Update / Validate</w:t>
            </w:r>
          </w:p>
        </w:tc>
        <w:tc>
          <w:tcPr>
            <w:tcW w:type="dxa" w:w="3515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5"/>
              </w:rPr>
              <w:t>Secret 只保存 Reference ID。</w:t>
            </w:r>
          </w:p>
        </w:tc>
      </w:tr>
      <w:tr>
        <w:trPr>
          <w:cantSplit/>
        </w:trPr>
        <w:tc>
          <w:tcPr>
            <w:tcW w:type="dxa" w:w="1701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5"/>
              </w:rPr>
              <w:t>ERPMapping</w:t>
            </w:r>
          </w:p>
        </w:tc>
        <w:tc>
          <w:tcPr>
            <w:tcW w:type="dxa" w:w="2608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5"/>
              </w:rPr>
              <w:t>Mapping Version / Schema Binding</w:t>
            </w:r>
          </w:p>
        </w:tc>
        <w:tc>
          <w:tcPr>
            <w:tcW w:type="dxa" w:w="2381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5"/>
              </w:rPr>
              <w:t>Validate Mapping</w:t>
            </w:r>
          </w:p>
        </w:tc>
        <w:tc>
          <w:tcPr>
            <w:tcW w:type="dxa" w:w="3515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5"/>
              </w:rPr>
              <w:t>Mapping 未通過不可假裝 Connector Ready。</w:t>
            </w:r>
          </w:p>
        </w:tc>
      </w:tr>
      <w:tr>
        <w:trPr>
          <w:cantSplit/>
        </w:trPr>
        <w:tc>
          <w:tcPr>
            <w:tcW w:type="dxa" w:w="1701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5"/>
              </w:rPr>
              <w:t>ERPSnapshot</w:t>
            </w:r>
          </w:p>
        </w:tc>
        <w:tc>
          <w:tcPr>
            <w:tcW w:type="dxa" w:w="2608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5"/>
              </w:rPr>
              <w:t>Snapshot / Freshness / Currency-Timezone / Completeness</w:t>
            </w:r>
          </w:p>
        </w:tc>
        <w:tc>
          <w:tcPr>
            <w:tcW w:type="dxa" w:w="2381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5"/>
              </w:rPr>
              <w:t>Refresh Snapshot</w:t>
            </w:r>
          </w:p>
        </w:tc>
        <w:tc>
          <w:tcPr>
            <w:tcW w:type="dxa" w:w="3515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5"/>
              </w:rPr>
              <w:t>缺值不是 0；Freshness/Completeness 是資料信任條件。</w:t>
            </w:r>
          </w:p>
        </w:tc>
      </w:tr>
      <w:tr>
        <w:trPr>
          <w:cantSplit/>
        </w:trPr>
        <w:tc>
          <w:tcPr>
            <w:tcW w:type="dxa" w:w="1701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5"/>
              </w:rPr>
              <w:t>ERPSyncJob</w:t>
            </w:r>
          </w:p>
        </w:tc>
        <w:tc>
          <w:tcPr>
            <w:tcW w:type="dxa" w:w="2608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5"/>
              </w:rPr>
              <w:t>Sync Job / Status / Failure</w:t>
            </w:r>
          </w:p>
        </w:tc>
        <w:tc>
          <w:tcPr>
            <w:tcW w:type="dxa" w:w="2381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5"/>
              </w:rPr>
              <w:t>Create / Get Status / Retry</w:t>
            </w:r>
          </w:p>
        </w:tc>
        <w:tc>
          <w:tcPr>
            <w:tcW w:type="dxa" w:w="3515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5"/>
              </w:rPr>
              <w:t>只有 failed 且 retry-eligible job 可重試。</w:t>
            </w:r>
          </w:p>
        </w:tc>
      </w:tr>
      <w:tr>
        <w:trPr>
          <w:cantSplit/>
        </w:trPr>
        <w:tc>
          <w:tcPr>
            <w:tcW w:type="dxa" w:w="1701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5"/>
              </w:rPr>
              <w:t>ERPFailure</w:t>
            </w:r>
          </w:p>
        </w:tc>
        <w:tc>
          <w:tcPr>
            <w:tcW w:type="dxa" w:w="2608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5"/>
              </w:rPr>
              <w:t>Failure ID / reason / retry eligibility</w:t>
            </w:r>
          </w:p>
        </w:tc>
        <w:tc>
          <w:tcPr>
            <w:tcW w:type="dxa" w:w="2381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5"/>
              </w:rPr>
              <w:t>Get Failure</w:t>
            </w:r>
          </w:p>
        </w:tc>
        <w:tc>
          <w:tcPr>
            <w:tcW w:type="dxa" w:w="3515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5"/>
              </w:rPr>
              <w:t>低頻 detail drawer；不複製第二 Failure Store。</w:t>
            </w:r>
          </w:p>
        </w:tc>
      </w:tr>
      <w:tr>
        <w:trPr>
          <w:cantSplit/>
        </w:trPr>
        <w:tc>
          <w:tcPr>
            <w:tcW w:type="dxa" w:w="1701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5"/>
              </w:rPr>
              <w:t>Audit / Correlation</w:t>
            </w:r>
          </w:p>
        </w:tc>
        <w:tc>
          <w:tcPr>
            <w:tcW w:type="dxa" w:w="2608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5"/>
              </w:rPr>
              <w:t>Audit Ref / Version / Correlation</w:t>
            </w:r>
          </w:p>
        </w:tc>
        <w:tc>
          <w:tcPr>
            <w:tcW w:type="dxa" w:w="2381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5"/>
              </w:rPr>
              <w:t>Open Detail</w:t>
            </w:r>
          </w:p>
        </w:tc>
        <w:tc>
          <w:tcPr>
            <w:tcW w:type="dxa" w:w="3515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5"/>
              </w:rPr>
              <w:t>Effectful operation 必須留下追溯。</w:t>
            </w:r>
          </w:p>
        </w:tc>
      </w:tr>
      <w:tr>
        <w:trPr>
          <w:cantSplit/>
        </w:trPr>
        <w:tc>
          <w:tcPr>
            <w:tcW w:type="dxa" w:w="1701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5"/>
              </w:rPr>
              <w:t>ExportProjection</w:t>
            </w:r>
          </w:p>
        </w:tc>
        <w:tc>
          <w:tcPr>
            <w:tcW w:type="dxa" w:w="2608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5"/>
              </w:rPr>
              <w:t>Authorized current projection</w:t>
            </w:r>
          </w:p>
        </w:tc>
        <w:tc>
          <w:tcPr>
            <w:tcW w:type="dxa" w:w="2381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5"/>
              </w:rPr>
              <w:t>Export</w:t>
            </w:r>
          </w:p>
        </w:tc>
        <w:tc>
          <w:tcPr>
            <w:tcW w:type="dxa" w:w="3515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5"/>
              </w:rPr>
              <w:t>只匯出授權 Scope；沿用既有 Export owner。</w:t>
            </w:r>
          </w:p>
        </w:tc>
      </w:tr>
    </w:tbl>
    <w:p>
      <w:pPr>
        <w:spacing w:after="20"/>
      </w:pPr>
    </w:p>
    <w:p>
      <w:pPr>
        <w:pStyle w:val="Heading1"/>
        <w:spacing w:before="140" w:after="80"/>
        <w:keepNext/>
      </w:pPr>
      <w:r>
        <w:rPr>
          <w:rFonts w:ascii="Noto Sans CJK TC" w:hAnsi="Noto Sans CJK TC"/>
          <w:b/>
        </w:rPr>
        <w:t>4. Entity Hierarchy / 資料與生命週期</w:t>
      </w:r>
    </w:p>
    <w:p>
      <w:pPr>
        <w:spacing w:after="100" w:line="264" w:lineRule="auto"/>
      </w:pPr>
      <w:r>
        <w:rPr>
          <w:rFonts w:ascii="Noto Sans CJK TC" w:hAnsi="Noto Sans CJK TC"/>
          <w:b w:val="0"/>
          <w:color w:val="343746"/>
          <w:sz w:val="18"/>
        </w:rPr>
        <w:t>ERP Connector → Mapping → Connector Validation → Sync Job → Snapshot → Data Quality / Freshness / Completeness → Finance Read Model / Fact Pack / Forecast / Guardrails。Failure、Audit、Correlation、Version、Scope 與 Permission 橫跨全鏈。</w:t>
      </w:r>
    </w:p>
    <w:p>
      <w:pPr>
        <w:spacing w:before="80" w:after="140"/>
        <w:ind w:left="68" w:right="68"/>
        <w:shd w:fill="111936"/>
        <w:pBdr>
          <w:top w:val="single" w:sz="8" w:color="8B5CFF" w:space="4"/>
          <w:left w:val="single" w:sz="8" w:color="8B5CFF" w:space="4"/>
          <w:bottom w:val="single" w:sz="8" w:color="8B5CFF" w:space="4"/>
          <w:right w:val="single" w:sz="8" w:color="8B5CFF" w:space="4"/>
        </w:pBdr>
        <w:keepLines/>
      </w:pPr>
      <w:r>
        <w:rPr>
          <w:rFonts w:ascii="Noto Sans CJK TC" w:hAnsi="Noto Sans CJK TC"/>
          <w:b/>
          <w:color w:val="F3F5FF"/>
          <w:sz w:val="18"/>
        </w:rPr>
        <w:t>Finance View 不是第二套 Ledger。它只消費受治理 Read Model；任何新的收入、支出、Journal、Budget 或外部 ERP Write 操作，只有在未來存在精確 Operation / Permission / State Contract 時才能進入 effectful UI。</w:t>
      </w:r>
    </w:p>
    <w:p>
      <w:pPr>
        <w:pStyle w:val="Heading1"/>
        <w:spacing w:before="140" w:after="80"/>
        <w:keepNext/>
      </w:pPr>
      <w:r>
        <w:rPr>
          <w:rFonts w:ascii="Noto Sans CJK TC" w:hAnsi="Noto Sans CJK TC"/>
          <w:b/>
        </w:rPr>
        <w:t>5. Three-View Functional Workbench / 三大工作 View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622"/>
        <w:gridCol w:w="2622"/>
        <w:gridCol w:w="2622"/>
        <w:gridCol w:w="2622"/>
      </w:tblGrid>
      <w:tr>
        <w:trPr>
          <w:tblHeader w:val="true"/>
        </w:trPr>
        <w:tc>
          <w:tcPr>
            <w:tcW w:type="dxa" w:w="1701"/>
            <w:shd w:fill="2A2058"/>
            <w:tcBorders>
              <w:top w:val="single" w:sz="4" w:color="5A46A6"/>
              <w:left w:val="single" w:sz="4" w:color="5A46A6"/>
              <w:bottom w:val="single" w:sz="4" w:color="5A46A6"/>
              <w:right w:val="single" w:sz="4" w:color="5A46A6"/>
              <w:insideH w:val="single" w:sz="4" w:color="5A46A6"/>
              <w:insideV w:val="single" w:sz="4" w:color="5A46A6"/>
            </w:tcBorders>
            <w:vAlign w:val="center"/>
          </w:tcPr>
          <w:p>
            <w:pPr>
              <w:spacing w:after="0"/>
            </w:pPr>
            <w:r>
              <w:rPr>
                <w:rFonts w:ascii="Noto Sans CJK TC" w:hAnsi="Noto Sans CJK TC"/>
                <w:b/>
                <w:color w:val="FFFFFF"/>
                <w:sz w:val="15"/>
              </w:rPr>
              <w:t>View</w:t>
            </w:r>
          </w:p>
        </w:tc>
        <w:tc>
          <w:tcPr>
            <w:tcW w:type="dxa" w:w="3515"/>
            <w:shd w:fill="2A2058"/>
            <w:tcBorders>
              <w:top w:val="single" w:sz="4" w:color="5A46A6"/>
              <w:left w:val="single" w:sz="4" w:color="5A46A6"/>
              <w:bottom w:val="single" w:sz="4" w:color="5A46A6"/>
              <w:right w:val="single" w:sz="4" w:color="5A46A6"/>
              <w:insideH w:val="single" w:sz="4" w:color="5A46A6"/>
              <w:insideV w:val="single" w:sz="4" w:color="5A46A6"/>
            </w:tcBorders>
            <w:vAlign w:val="center"/>
          </w:tcPr>
          <w:p>
            <w:pPr>
              <w:spacing w:after="0"/>
            </w:pPr>
            <w:r>
              <w:rPr>
                <w:rFonts w:ascii="Noto Sans CJK TC" w:hAnsi="Noto Sans CJK TC"/>
                <w:b/>
                <w:color w:val="FFFFFF"/>
                <w:sz w:val="15"/>
              </w:rPr>
              <w:t>主工作區</w:t>
            </w:r>
          </w:p>
        </w:tc>
        <w:tc>
          <w:tcPr>
            <w:tcW w:type="dxa" w:w="2551"/>
            <w:shd w:fill="2A2058"/>
            <w:tcBorders>
              <w:top w:val="single" w:sz="4" w:color="5A46A6"/>
              <w:left w:val="single" w:sz="4" w:color="5A46A6"/>
              <w:bottom w:val="single" w:sz="4" w:color="5A46A6"/>
              <w:right w:val="single" w:sz="4" w:color="5A46A6"/>
              <w:insideH w:val="single" w:sz="4" w:color="5A46A6"/>
              <w:insideV w:val="single" w:sz="4" w:color="5A46A6"/>
            </w:tcBorders>
            <w:vAlign w:val="center"/>
          </w:tcPr>
          <w:p>
            <w:pPr>
              <w:spacing w:after="0"/>
            </w:pPr>
            <w:r>
              <w:rPr>
                <w:rFonts w:ascii="Noto Sans CJK TC" w:hAnsi="Noto Sans CJK TC"/>
                <w:b/>
                <w:color w:val="FFFFFF"/>
                <w:sz w:val="15"/>
              </w:rPr>
              <w:t>主要操作</w:t>
            </w:r>
          </w:p>
        </w:tc>
        <w:tc>
          <w:tcPr>
            <w:tcW w:type="dxa" w:w="2438"/>
            <w:shd w:fill="2A2058"/>
            <w:tcBorders>
              <w:top w:val="single" w:sz="4" w:color="5A46A6"/>
              <w:left w:val="single" w:sz="4" w:color="5A46A6"/>
              <w:bottom w:val="single" w:sz="4" w:color="5A46A6"/>
              <w:right w:val="single" w:sz="4" w:color="5A46A6"/>
              <w:insideH w:val="single" w:sz="4" w:color="5A46A6"/>
              <w:insideV w:val="single" w:sz="4" w:color="5A46A6"/>
            </w:tcBorders>
            <w:vAlign w:val="center"/>
          </w:tcPr>
          <w:p>
            <w:pPr>
              <w:spacing w:after="0"/>
            </w:pPr>
            <w:r>
              <w:rPr>
                <w:rFonts w:ascii="Noto Sans CJK TC" w:hAnsi="Noto Sans CJK TC"/>
                <w:b/>
                <w:color w:val="FFFFFF"/>
                <w:sz w:val="15"/>
              </w:rPr>
              <w:t>條件／限制</w:t>
            </w:r>
          </w:p>
        </w:tc>
      </w:tr>
      <w:tr>
        <w:trPr>
          <w:cantSplit/>
        </w:trPr>
        <w:tc>
          <w:tcPr>
            <w:tcW w:type="dxa" w:w="1701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5"/>
              </w:rPr>
              <w:t>財務概況</w:t>
            </w:r>
          </w:p>
        </w:tc>
        <w:tc>
          <w:tcPr>
            <w:tcW w:type="dxa" w:w="3515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5"/>
              </w:rPr>
              <w:t>Cost / Revenue / Cashflow / Capacity / Forecast / Guardrails / Recommendation Boundary</w:t>
            </w:r>
          </w:p>
        </w:tc>
        <w:tc>
          <w:tcPr>
            <w:tcW w:type="dxa" w:w="2551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5"/>
              </w:rPr>
              <w:t>Fact Pack / Guardrails / Forecast / Export</w:t>
            </w:r>
          </w:p>
        </w:tc>
        <w:tc>
          <w:tcPr>
            <w:tcW w:type="dxa" w:w="2438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5"/>
              </w:rPr>
              <w:t>Actual 與 Forecast/Guardrail 分層；無 fake KPI / client formula。</w:t>
            </w:r>
          </w:p>
        </w:tc>
      </w:tr>
      <w:tr>
        <w:trPr>
          <w:cantSplit/>
        </w:trPr>
        <w:tc>
          <w:tcPr>
            <w:tcW w:type="dxa" w:w="1701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5"/>
              </w:rPr>
              <w:t>ERP 連接</w:t>
            </w:r>
          </w:p>
        </w:tc>
        <w:tc>
          <w:tcPr>
            <w:tcW w:type="dxa" w:w="3515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5"/>
              </w:rPr>
              <w:t>Connector Identity、Provider/Adapter、Secret Ref、Entity Scope、Connection Status、Mapping Version</w:t>
            </w:r>
          </w:p>
        </w:tc>
        <w:tc>
          <w:tcPr>
            <w:tcW w:type="dxa" w:w="2551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5"/>
              </w:rPr>
              <w:t>Create / Update / Validate Connector / Validate Mapping</w:t>
            </w:r>
          </w:p>
        </w:tc>
        <w:tc>
          <w:tcPr>
            <w:tcW w:type="dxa" w:w="2438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5"/>
              </w:rPr>
              <w:t>Secret Value 不進頁面；Mapping/Connector 狀態決定合法下一步。</w:t>
            </w:r>
          </w:p>
        </w:tc>
      </w:tr>
      <w:tr>
        <w:trPr>
          <w:cantSplit/>
        </w:trPr>
        <w:tc>
          <w:tcPr>
            <w:tcW w:type="dxa" w:w="1701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5"/>
              </w:rPr>
              <w:t>同步與資料品質</w:t>
            </w:r>
          </w:p>
        </w:tc>
        <w:tc>
          <w:tcPr>
            <w:tcW w:type="dxa" w:w="3515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5"/>
              </w:rPr>
              <w:t>Snapshot、Freshness、Currency-Timezone、Completeness、Last Sync、Failure</w:t>
            </w:r>
          </w:p>
        </w:tc>
        <w:tc>
          <w:tcPr>
            <w:tcW w:type="dxa" w:w="2551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5"/>
              </w:rPr>
              <w:t>Refresh Snapshot / Create Sync / Status / Retry / Failure Detail</w:t>
            </w:r>
          </w:p>
        </w:tc>
        <w:tc>
          <w:tcPr>
            <w:tcW w:type="dxa" w:w="2438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5"/>
              </w:rPr>
              <w:t>Stale / Failed / Incomplete 顯示真實狀態；Retry 僅合法 Job。</w:t>
            </w:r>
          </w:p>
        </w:tc>
      </w:tr>
    </w:tbl>
    <w:p>
      <w:pPr>
        <w:spacing w:after="20"/>
      </w:pPr>
    </w:p>
    <w:p>
      <w:pPr>
        <w:pStyle w:val="Heading1"/>
        <w:spacing w:before="140" w:after="80"/>
        <w:keepNext/>
      </w:pPr>
      <w:r>
        <w:rPr>
          <w:rFonts w:ascii="Noto Sans CJK TC" w:hAnsi="Noto Sans CJK TC"/>
          <w:b/>
        </w:rPr>
        <w:t>6. Functional Admission / 功能加入、降級與排除規則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496"/>
        <w:gridCol w:w="3496"/>
        <w:gridCol w:w="3496"/>
      </w:tblGrid>
      <w:tr>
        <w:trPr>
          <w:tblHeader w:val="true"/>
        </w:trPr>
        <w:tc>
          <w:tcPr>
            <w:tcW w:type="dxa" w:w="3061"/>
            <w:shd w:fill="2A2058"/>
            <w:tcBorders>
              <w:top w:val="single" w:sz="4" w:color="5A46A6"/>
              <w:left w:val="single" w:sz="4" w:color="5A46A6"/>
              <w:bottom w:val="single" w:sz="4" w:color="5A46A6"/>
              <w:right w:val="single" w:sz="4" w:color="5A46A6"/>
              <w:insideH w:val="single" w:sz="4" w:color="5A46A6"/>
              <w:insideV w:val="single" w:sz="4" w:color="5A46A6"/>
            </w:tcBorders>
            <w:vAlign w:val="center"/>
          </w:tcPr>
          <w:p>
            <w:pPr>
              <w:spacing w:after="0"/>
            </w:pPr>
            <w:r>
              <w:rPr>
                <w:rFonts w:ascii="Noto Sans CJK TC" w:hAnsi="Noto Sans CJK TC"/>
                <w:b/>
                <w:color w:val="FFFFFF"/>
                <w:sz w:val="15"/>
              </w:rPr>
              <w:t>能力</w:t>
            </w:r>
          </w:p>
        </w:tc>
        <w:tc>
          <w:tcPr>
            <w:tcW w:type="dxa" w:w="2154"/>
            <w:shd w:fill="2A2058"/>
            <w:tcBorders>
              <w:top w:val="single" w:sz="4" w:color="5A46A6"/>
              <w:left w:val="single" w:sz="4" w:color="5A46A6"/>
              <w:bottom w:val="single" w:sz="4" w:color="5A46A6"/>
              <w:right w:val="single" w:sz="4" w:color="5A46A6"/>
              <w:insideH w:val="single" w:sz="4" w:color="5A46A6"/>
              <w:insideV w:val="single" w:sz="4" w:color="5A46A6"/>
            </w:tcBorders>
            <w:vAlign w:val="center"/>
          </w:tcPr>
          <w:p>
            <w:pPr>
              <w:spacing w:after="0"/>
            </w:pPr>
            <w:r>
              <w:rPr>
                <w:rFonts w:ascii="Noto Sans CJK TC" w:hAnsi="Noto Sans CJK TC"/>
                <w:b/>
                <w:color w:val="FFFFFF"/>
                <w:sz w:val="15"/>
              </w:rPr>
              <w:t>裁決</w:t>
            </w:r>
          </w:p>
        </w:tc>
        <w:tc>
          <w:tcPr>
            <w:tcW w:type="dxa" w:w="4989"/>
            <w:shd w:fill="2A2058"/>
            <w:tcBorders>
              <w:top w:val="single" w:sz="4" w:color="5A46A6"/>
              <w:left w:val="single" w:sz="4" w:color="5A46A6"/>
              <w:bottom w:val="single" w:sz="4" w:color="5A46A6"/>
              <w:right w:val="single" w:sz="4" w:color="5A46A6"/>
              <w:insideH w:val="single" w:sz="4" w:color="5A46A6"/>
              <w:insideV w:val="single" w:sz="4" w:color="5A46A6"/>
            </w:tcBorders>
            <w:vAlign w:val="center"/>
          </w:tcPr>
          <w:p>
            <w:pPr>
              <w:spacing w:after="0"/>
            </w:pPr>
            <w:r>
              <w:rPr>
                <w:rFonts w:ascii="Noto Sans CJK TC" w:hAnsi="Noto Sans CJK TC"/>
                <w:b/>
                <w:color w:val="FFFFFF"/>
                <w:sz w:val="15"/>
              </w:rPr>
              <w:t>理由</w:t>
            </w:r>
          </w:p>
        </w:tc>
      </w:tr>
      <w:tr>
        <w:trPr>
          <w:cantSplit/>
        </w:trPr>
        <w:tc>
          <w:tcPr>
            <w:tcW w:type="dxa" w:w="3061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5"/>
              </w:rPr>
              <w:t>Finance Fact Pack / Forecast / Guardrail</w:t>
            </w:r>
          </w:p>
        </w:tc>
        <w:tc>
          <w:tcPr>
            <w:tcW w:type="dxa" w:w="2154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5"/>
              </w:rPr>
              <w:t>保留主流程</w:t>
            </w:r>
          </w:p>
        </w:tc>
        <w:tc>
          <w:tcPr>
            <w:tcW w:type="dxa" w:w="4989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5"/>
              </w:rPr>
              <w:t>已有精確 Read Operation。</w:t>
            </w:r>
          </w:p>
        </w:tc>
      </w:tr>
      <w:tr>
        <w:trPr>
          <w:cantSplit/>
        </w:trPr>
        <w:tc>
          <w:tcPr>
            <w:tcW w:type="dxa" w:w="3061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5"/>
              </w:rPr>
              <w:t>Connector Create / Update / Validate</w:t>
            </w:r>
          </w:p>
        </w:tc>
        <w:tc>
          <w:tcPr>
            <w:tcW w:type="dxa" w:w="2154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5"/>
              </w:rPr>
              <w:t>保留主流程</w:t>
            </w:r>
          </w:p>
        </w:tc>
        <w:tc>
          <w:tcPr>
            <w:tcW w:type="dxa" w:w="4989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5"/>
              </w:rPr>
              <w:t>已有精確 Effectful Operation + Gate。</w:t>
            </w:r>
          </w:p>
        </w:tc>
      </w:tr>
      <w:tr>
        <w:trPr>
          <w:cantSplit/>
        </w:trPr>
        <w:tc>
          <w:tcPr>
            <w:tcW w:type="dxa" w:w="3061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5"/>
              </w:rPr>
              <w:t>Mapping Validate</w:t>
            </w:r>
          </w:p>
        </w:tc>
        <w:tc>
          <w:tcPr>
            <w:tcW w:type="dxa" w:w="2154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5"/>
              </w:rPr>
              <w:t>保留主流程</w:t>
            </w:r>
          </w:p>
        </w:tc>
        <w:tc>
          <w:tcPr>
            <w:tcW w:type="dxa" w:w="4989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5"/>
              </w:rPr>
              <w:t>避免 Sync 在未知 Mapping 下執行。</w:t>
            </w:r>
          </w:p>
        </w:tc>
      </w:tr>
      <w:tr>
        <w:trPr>
          <w:cantSplit/>
        </w:trPr>
        <w:tc>
          <w:tcPr>
            <w:tcW w:type="dxa" w:w="3061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5"/>
              </w:rPr>
              <w:t>Snapshot / Sync / Retry</w:t>
            </w:r>
          </w:p>
        </w:tc>
        <w:tc>
          <w:tcPr>
            <w:tcW w:type="dxa" w:w="2154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5"/>
              </w:rPr>
              <w:t>保留主流程</w:t>
            </w:r>
          </w:p>
        </w:tc>
        <w:tc>
          <w:tcPr>
            <w:tcW w:type="dxa" w:w="4989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5"/>
              </w:rPr>
              <w:t>具精確 Job / State / Retry Gate。</w:t>
            </w:r>
          </w:p>
        </w:tc>
      </w:tr>
      <w:tr>
        <w:trPr>
          <w:cantSplit/>
        </w:trPr>
        <w:tc>
          <w:tcPr>
            <w:tcW w:type="dxa" w:w="3061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5"/>
              </w:rPr>
              <w:t>Raw Secret Reveal / Secret Value Field</w:t>
            </w:r>
          </w:p>
        </w:tc>
        <w:tc>
          <w:tcPr>
            <w:tcW w:type="dxa" w:w="2154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5"/>
              </w:rPr>
              <w:t>排除</w:t>
            </w:r>
          </w:p>
        </w:tc>
        <w:tc>
          <w:tcPr>
            <w:tcW w:type="dxa" w:w="4989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5"/>
              </w:rPr>
              <w:t>ERP 頁面只處理 secret_reference_id。</w:t>
            </w:r>
          </w:p>
        </w:tc>
      </w:tr>
      <w:tr>
        <w:trPr>
          <w:cantSplit/>
        </w:trPr>
        <w:tc>
          <w:tcPr>
            <w:tcW w:type="dxa" w:w="3061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5"/>
              </w:rPr>
              <w:t>新增收入／支出／Ledger Edit / Journal</w:t>
            </w:r>
          </w:p>
        </w:tc>
        <w:tc>
          <w:tcPr>
            <w:tcW w:type="dxa" w:w="2154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5"/>
              </w:rPr>
              <w:t>不加入 effectful UI</w:t>
            </w:r>
          </w:p>
        </w:tc>
        <w:tc>
          <w:tcPr>
            <w:tcW w:type="dxa" w:w="4989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5"/>
              </w:rPr>
              <w:t>沒有精確已註冊 Operation；要求時 BLOCK + Authority Gap。</w:t>
            </w:r>
          </w:p>
        </w:tc>
      </w:tr>
      <w:tr>
        <w:trPr>
          <w:cantSplit/>
        </w:trPr>
        <w:tc>
          <w:tcPr>
            <w:tcW w:type="dxa" w:w="3061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5"/>
              </w:rPr>
              <w:t>Budget Reallocation 執行</w:t>
            </w:r>
          </w:p>
        </w:tc>
        <w:tc>
          <w:tcPr>
            <w:tcW w:type="dxa" w:w="2154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5"/>
              </w:rPr>
              <w:t>不加入</w:t>
            </w:r>
          </w:p>
        </w:tc>
        <w:tc>
          <w:tcPr>
            <w:tcW w:type="dxa" w:w="4989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5"/>
              </w:rPr>
              <w:t>沒有精確 Operation / Approval Contract。</w:t>
            </w:r>
          </w:p>
        </w:tc>
      </w:tr>
      <w:tr>
        <w:trPr>
          <w:cantSplit/>
        </w:trPr>
        <w:tc>
          <w:tcPr>
            <w:tcW w:type="dxa" w:w="3061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5"/>
              </w:rPr>
              <w:t>External ERP Writeback</w:t>
            </w:r>
          </w:p>
        </w:tc>
        <w:tc>
          <w:tcPr>
            <w:tcW w:type="dxa" w:w="2154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5"/>
              </w:rPr>
              <w:t>禁止</w:t>
            </w:r>
          </w:p>
        </w:tc>
        <w:tc>
          <w:tcPr>
            <w:tcW w:type="dxa" w:w="4989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5"/>
              </w:rPr>
              <w:t>本頁只做 Connector/Read/Sync，不回寫 ERP。</w:t>
            </w:r>
          </w:p>
        </w:tc>
      </w:tr>
      <w:tr>
        <w:trPr>
          <w:cantSplit/>
        </w:trPr>
        <w:tc>
          <w:tcPr>
            <w:tcW w:type="dxa" w:w="3061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5"/>
              </w:rPr>
              <w:t>裝飾性 KPI / Trend / Sample Amount</w:t>
            </w:r>
          </w:p>
        </w:tc>
        <w:tc>
          <w:tcPr>
            <w:tcW w:type="dxa" w:w="2154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5"/>
              </w:rPr>
              <w:t>排除</w:t>
            </w:r>
          </w:p>
        </w:tc>
        <w:tc>
          <w:tcPr>
            <w:tcW w:type="dxa" w:w="4989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5"/>
              </w:rPr>
              <w:t>缺值不得用 0 或假資料補齊。</w:t>
            </w:r>
          </w:p>
        </w:tc>
      </w:tr>
    </w:tbl>
    <w:p>
      <w:pPr>
        <w:spacing w:after="20"/>
      </w:pPr>
    </w:p>
    <w:p>
      <w:pPr>
        <w:pStyle w:val="Heading1"/>
        <w:spacing w:before="140" w:after="80"/>
        <w:keepNext/>
      </w:pPr>
      <w:r>
        <w:rPr>
          <w:rFonts w:ascii="Noto Sans CJK TC" w:hAnsi="Noto Sans CJK TC"/>
          <w:b/>
        </w:rPr>
        <w:t>7. Visual Architecture / 版面與資訊層級</w:t>
      </w:r>
    </w:p>
    <w:p>
      <w:pPr>
        <w:spacing w:before="80" w:after="40"/>
        <w:jc w:val="center"/>
      </w:pPr>
      <w:r>
        <w:rPr>
          <w:rFonts w:ascii="Noto Sans CJK TC" w:hAnsi="Noto Sans CJK TC"/>
        </w:rPr>
        <w:drawing>
          <wp:inline xmlns:a="http://schemas.openxmlformats.org/drawingml/2006/main" xmlns:pic="http://schemas.openxmlformats.org/drawingml/2006/picture">
            <wp:extent cx="6480000" cy="3702857"/>
            <wp:docPr id="2" name="Picture 2" descr="ERP-01 connector mapping sync and data quality workbench with recovery governance" title="ERP-01 connector mapping sync and data quality workbench with recovery governance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RP01_CONNECTOR_SYNC_QUALITY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6480000" cy="370285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40"/>
        <w:jc w:val="center"/>
        <w:keepLines/>
      </w:pPr>
      <w:r>
        <w:rPr>
          <w:rFonts w:ascii="Noto Sans CJK TC" w:hAnsi="Noto Sans CJK TC"/>
          <w:i/>
          <w:color w:val="625A82"/>
          <w:sz w:val="16"/>
        </w:rPr>
        <w:t>圖 2｜ERP-01 連接與同步：Connector、Mapping、Snapshot、Sync、Quality 與 Recovery 合併在同一頁。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244"/>
        <w:gridCol w:w="5244"/>
      </w:tblGrid>
      <w:tr>
        <w:trPr>
          <w:tblHeader w:val="true"/>
        </w:trPr>
        <w:tc>
          <w:tcPr>
            <w:tcW w:type="dxa" w:w="2381"/>
            <w:shd w:fill="2A2058"/>
            <w:tcBorders>
              <w:top w:val="single" w:sz="4" w:color="5A46A6"/>
              <w:left w:val="single" w:sz="4" w:color="5A46A6"/>
              <w:bottom w:val="single" w:sz="4" w:color="5A46A6"/>
              <w:right w:val="single" w:sz="4" w:color="5A46A6"/>
              <w:insideH w:val="single" w:sz="4" w:color="5A46A6"/>
              <w:insideV w:val="single" w:sz="4" w:color="5A46A6"/>
            </w:tcBorders>
            <w:vAlign w:val="center"/>
          </w:tcPr>
          <w:p>
            <w:pPr>
              <w:spacing w:after="0"/>
            </w:pPr>
            <w:r>
              <w:rPr>
                <w:rFonts w:ascii="Noto Sans CJK TC" w:hAnsi="Noto Sans CJK TC"/>
                <w:b/>
                <w:color w:val="FFFFFF"/>
                <w:sz w:val="16"/>
              </w:rPr>
              <w:t>區域</w:t>
            </w:r>
          </w:p>
        </w:tc>
        <w:tc>
          <w:tcPr>
            <w:tcW w:type="dxa" w:w="7824"/>
            <w:shd w:fill="2A2058"/>
            <w:tcBorders>
              <w:top w:val="single" w:sz="4" w:color="5A46A6"/>
              <w:left w:val="single" w:sz="4" w:color="5A46A6"/>
              <w:bottom w:val="single" w:sz="4" w:color="5A46A6"/>
              <w:right w:val="single" w:sz="4" w:color="5A46A6"/>
              <w:insideH w:val="single" w:sz="4" w:color="5A46A6"/>
              <w:insideV w:val="single" w:sz="4" w:color="5A46A6"/>
            </w:tcBorders>
            <w:vAlign w:val="center"/>
          </w:tcPr>
          <w:p>
            <w:pPr>
              <w:spacing w:after="0"/>
            </w:pPr>
            <w:r>
              <w:rPr>
                <w:rFonts w:ascii="Noto Sans CJK TC" w:hAnsi="Noto Sans CJK TC"/>
                <w:b/>
                <w:color w:val="FFFFFF"/>
                <w:sz w:val="16"/>
              </w:rPr>
              <w:t>Geometry / 行為</w:t>
            </w:r>
          </w:p>
        </w:tc>
      </w:tr>
      <w:tr>
        <w:trPr>
          <w:cantSplit/>
        </w:trPr>
        <w:tc>
          <w:tcPr>
            <w:tcW w:type="dxa" w:w="2381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6"/>
              </w:rPr>
              <w:t>Global Header</w:t>
            </w:r>
          </w:p>
        </w:tc>
        <w:tc>
          <w:tcPr>
            <w:tcW w:type="dxa" w:w="7824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6"/>
              </w:rPr>
              <w:t>58px；沿用全站 Header。</w:t>
            </w:r>
          </w:p>
        </w:tc>
      </w:tr>
      <w:tr>
        <w:trPr>
          <w:cantSplit/>
        </w:trPr>
        <w:tc>
          <w:tcPr>
            <w:tcW w:type="dxa" w:w="2381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6"/>
              </w:rPr>
              <w:t>Sidebar</w:t>
            </w:r>
          </w:p>
        </w:tc>
        <w:tc>
          <w:tcPr>
            <w:tcW w:type="dxa" w:w="7824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6"/>
              </w:rPr>
              <w:t>64px collapsed interaction rail；expanded overlay 221px，不推動 workspace。</w:t>
            </w:r>
          </w:p>
        </w:tc>
      </w:tr>
      <w:tr>
        <w:trPr>
          <w:cantSplit/>
        </w:trPr>
        <w:tc>
          <w:tcPr>
            <w:tcW w:type="dxa" w:w="2381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6"/>
              </w:rPr>
              <w:t>Context Bar</w:t>
            </w:r>
          </w:p>
        </w:tc>
        <w:tc>
          <w:tcPr>
            <w:tcW w:type="dxa" w:w="7824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6"/>
              </w:rPr>
              <w:t>56px；顯示 Page Title、Scope、Snapshot、Freshness。</w:t>
            </w:r>
          </w:p>
        </w:tc>
      </w:tr>
      <w:tr>
        <w:trPr>
          <w:cantSplit/>
        </w:trPr>
        <w:tc>
          <w:tcPr>
            <w:tcW w:type="dxa" w:w="2381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6"/>
              </w:rPr>
              <w:t>View Bar</w:t>
            </w:r>
          </w:p>
        </w:tc>
        <w:tc>
          <w:tcPr>
            <w:tcW w:type="dxa" w:w="7824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6"/>
              </w:rPr>
              <w:t>52px；財務概況 / ERP 連接 / 同步與資料品質，僅切換 UI context。</w:t>
            </w:r>
          </w:p>
        </w:tc>
      </w:tr>
      <w:tr>
        <w:trPr>
          <w:cantSplit/>
        </w:trPr>
        <w:tc>
          <w:tcPr>
            <w:tcW w:type="dxa" w:w="2381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6"/>
              </w:rPr>
              <w:t>Primary Grid</w:t>
            </w:r>
          </w:p>
        </w:tc>
        <w:tc>
          <w:tcPr>
            <w:tcW w:type="dxa" w:w="7824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6"/>
              </w:rPr>
              <w:t>72% 主工作區 + 28% Governance Rail，gap 16px。</w:t>
            </w:r>
          </w:p>
        </w:tc>
      </w:tr>
      <w:tr>
        <w:trPr>
          <w:cantSplit/>
        </w:trPr>
        <w:tc>
          <w:tcPr>
            <w:tcW w:type="dxa" w:w="2381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6"/>
              </w:rPr>
              <w:t>Detail Drawer</w:t>
            </w:r>
          </w:p>
        </w:tc>
        <w:tc>
          <w:tcPr>
            <w:tcW w:type="dxa" w:w="7824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6"/>
              </w:rPr>
              <w:t>480–560px；Failure/Audit/Version/Correlation/低頻內容。</w:t>
            </w:r>
          </w:p>
        </w:tc>
      </w:tr>
      <w:tr>
        <w:trPr>
          <w:cantSplit/>
        </w:trPr>
        <w:tc>
          <w:tcPr>
            <w:tcW w:type="dxa" w:w="2381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6"/>
              </w:rPr>
              <w:t>Action Dock</w:t>
            </w:r>
          </w:p>
        </w:tc>
        <w:tc>
          <w:tcPr>
            <w:tcW w:type="dxa" w:w="7824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6"/>
              </w:rPr>
              <w:t>56px；只顯示目前 View + State + Permission 合法操作；最多 1 個 dominant CTA。</w:t>
            </w:r>
          </w:p>
        </w:tc>
      </w:tr>
      <w:tr>
        <w:trPr>
          <w:cantSplit/>
        </w:trPr>
        <w:tc>
          <w:tcPr>
            <w:tcW w:type="dxa" w:w="2381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6"/>
              </w:rPr>
              <w:t>Minimum Width</w:t>
            </w:r>
          </w:p>
        </w:tc>
        <w:tc>
          <w:tcPr>
            <w:tcW w:type="dxa" w:w="7824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6"/>
              </w:rPr>
              <w:t>1280px；以下 horizontal scroll，不建立不同功能流程。</w:t>
            </w:r>
          </w:p>
        </w:tc>
      </w:tr>
    </w:tbl>
    <w:p>
      <w:pPr>
        <w:spacing w:after="20"/>
      </w:pPr>
    </w:p>
    <w:p>
      <w:pPr>
        <w:pStyle w:val="Heading1"/>
        <w:spacing w:before="140" w:after="80"/>
        <w:keepNext/>
      </w:pPr>
      <w:r>
        <w:rPr>
          <w:rFonts w:ascii="Noto Sans CJK TC" w:hAnsi="Noto Sans CJK TC"/>
          <w:b/>
        </w:rPr>
        <w:t>8. Finance Read Model / 財務資訊語義與顯示規則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496"/>
        <w:gridCol w:w="3496"/>
        <w:gridCol w:w="3496"/>
      </w:tblGrid>
      <w:tr>
        <w:trPr>
          <w:tblHeader w:val="true"/>
        </w:trPr>
        <w:tc>
          <w:tcPr>
            <w:tcW w:type="dxa" w:w="2268"/>
            <w:shd w:fill="2A2058"/>
            <w:tcBorders>
              <w:top w:val="single" w:sz="4" w:color="5A46A6"/>
              <w:left w:val="single" w:sz="4" w:color="5A46A6"/>
              <w:bottom w:val="single" w:sz="4" w:color="5A46A6"/>
              <w:right w:val="single" w:sz="4" w:color="5A46A6"/>
              <w:insideH w:val="single" w:sz="4" w:color="5A46A6"/>
              <w:insideV w:val="single" w:sz="4" w:color="5A46A6"/>
            </w:tcBorders>
            <w:vAlign w:val="center"/>
          </w:tcPr>
          <w:p>
            <w:pPr>
              <w:spacing w:after="0"/>
            </w:pPr>
            <w:r>
              <w:rPr>
                <w:rFonts w:ascii="Noto Sans CJK TC" w:hAnsi="Noto Sans CJK TC"/>
                <w:b/>
                <w:color w:val="FFFFFF"/>
                <w:sz w:val="16"/>
              </w:rPr>
              <w:t>語義層</w:t>
            </w:r>
          </w:p>
        </w:tc>
        <w:tc>
          <w:tcPr>
            <w:tcW w:type="dxa" w:w="2948"/>
            <w:shd w:fill="2A2058"/>
            <w:tcBorders>
              <w:top w:val="single" w:sz="4" w:color="5A46A6"/>
              <w:left w:val="single" w:sz="4" w:color="5A46A6"/>
              <w:bottom w:val="single" w:sz="4" w:color="5A46A6"/>
              <w:right w:val="single" w:sz="4" w:color="5A46A6"/>
              <w:insideH w:val="single" w:sz="4" w:color="5A46A6"/>
              <w:insideV w:val="single" w:sz="4" w:color="5A46A6"/>
            </w:tcBorders>
            <w:vAlign w:val="center"/>
          </w:tcPr>
          <w:p>
            <w:pPr>
              <w:spacing w:after="0"/>
            </w:pPr>
            <w:r>
              <w:rPr>
                <w:rFonts w:ascii="Noto Sans CJK TC" w:hAnsi="Noto Sans CJK TC"/>
                <w:b/>
                <w:color w:val="FFFFFF"/>
                <w:sz w:val="16"/>
              </w:rPr>
              <w:t>內容</w:t>
            </w:r>
          </w:p>
        </w:tc>
        <w:tc>
          <w:tcPr>
            <w:tcW w:type="dxa" w:w="4989"/>
            <w:shd w:fill="2A2058"/>
            <w:tcBorders>
              <w:top w:val="single" w:sz="4" w:color="5A46A6"/>
              <w:left w:val="single" w:sz="4" w:color="5A46A6"/>
              <w:bottom w:val="single" w:sz="4" w:color="5A46A6"/>
              <w:right w:val="single" w:sz="4" w:color="5A46A6"/>
              <w:insideH w:val="single" w:sz="4" w:color="5A46A6"/>
              <w:insideV w:val="single" w:sz="4" w:color="5A46A6"/>
            </w:tcBorders>
            <w:vAlign w:val="center"/>
          </w:tcPr>
          <w:p>
            <w:pPr>
              <w:spacing w:after="0"/>
            </w:pPr>
            <w:r>
              <w:rPr>
                <w:rFonts w:ascii="Noto Sans CJK TC" w:hAnsi="Noto Sans CJK TC"/>
                <w:b/>
                <w:color w:val="FFFFFF"/>
                <w:sz w:val="16"/>
              </w:rPr>
              <w:t>顯示／治理規則</w:t>
            </w:r>
          </w:p>
        </w:tc>
      </w:tr>
      <w:tr>
        <w:trPr>
          <w:cantSplit/>
        </w:trPr>
        <w:tc>
          <w:tcPr>
            <w:tcW w:type="dxa" w:w="2268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6"/>
              </w:rPr>
              <w:t>Actual / 已發生</w:t>
            </w:r>
          </w:p>
        </w:tc>
        <w:tc>
          <w:tcPr>
            <w:tcW w:type="dxa" w:w="2948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6"/>
              </w:rPr>
              <w:t>Cost、Revenue、Cashflow、Capacity</w:t>
            </w:r>
          </w:p>
        </w:tc>
        <w:tc>
          <w:tcPr>
            <w:tcW w:type="dxa" w:w="4989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6"/>
              </w:rPr>
              <w:t>只顯示授權 Read Model；Raw amount 需 finance.read。</w:t>
            </w:r>
          </w:p>
        </w:tc>
      </w:tr>
      <w:tr>
        <w:trPr>
          <w:cantSplit/>
        </w:trPr>
        <w:tc>
          <w:tcPr>
            <w:tcW w:type="dxa" w:w="2268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6"/>
              </w:rPr>
              <w:t>Forecast / 預測</w:t>
            </w:r>
          </w:p>
        </w:tc>
        <w:tc>
          <w:tcPr>
            <w:tcW w:type="dxa" w:w="2948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6"/>
              </w:rPr>
              <w:t>Forecast</w:t>
            </w:r>
          </w:p>
        </w:tc>
        <w:tc>
          <w:tcPr>
            <w:tcW w:type="dxa" w:w="4989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6"/>
              </w:rPr>
              <w:t>必須標示預測語義，不與 Actual 混用。</w:t>
            </w:r>
          </w:p>
        </w:tc>
      </w:tr>
      <w:tr>
        <w:trPr>
          <w:cantSplit/>
        </w:trPr>
        <w:tc>
          <w:tcPr>
            <w:tcW w:type="dxa" w:w="2268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6"/>
              </w:rPr>
              <w:t>Guardrail / 邊界</w:t>
            </w:r>
          </w:p>
        </w:tc>
        <w:tc>
          <w:tcPr>
            <w:tcW w:type="dxa" w:w="2948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6"/>
              </w:rPr>
              <w:t>Capacity Guardrails</w:t>
            </w:r>
          </w:p>
        </w:tc>
        <w:tc>
          <w:tcPr>
            <w:tcW w:type="dxa" w:w="4989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6"/>
              </w:rPr>
              <w:t>描述容量／限制／門檻，不假裝為已發生財務。</w:t>
            </w:r>
          </w:p>
        </w:tc>
      </w:tr>
      <w:tr>
        <w:trPr>
          <w:cantSplit/>
        </w:trPr>
        <w:tc>
          <w:tcPr>
            <w:tcW w:type="dxa" w:w="2268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6"/>
              </w:rPr>
              <w:t>Recommendation Boundary / 建議邊界</w:t>
            </w:r>
          </w:p>
        </w:tc>
        <w:tc>
          <w:tcPr>
            <w:tcW w:type="dxa" w:w="2948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6"/>
              </w:rPr>
              <w:t>Read-only recommendation boundary</w:t>
            </w:r>
          </w:p>
        </w:tc>
        <w:tc>
          <w:tcPr>
            <w:tcW w:type="dxa" w:w="4989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6"/>
              </w:rPr>
              <w:t>建議不是會計分錄，也不直接執行 Budget / Ledger mutation。</w:t>
            </w:r>
          </w:p>
        </w:tc>
      </w:tr>
      <w:tr>
        <w:trPr>
          <w:cantSplit/>
        </w:trPr>
        <w:tc>
          <w:tcPr>
            <w:tcW w:type="dxa" w:w="2268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6"/>
              </w:rPr>
              <w:t>Data Trust</w:t>
            </w:r>
          </w:p>
        </w:tc>
        <w:tc>
          <w:tcPr>
            <w:tcW w:type="dxa" w:w="2948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6"/>
              </w:rPr>
              <w:t>Freshness / Completeness / Currency-Timezone / Snapshot</w:t>
            </w:r>
          </w:p>
        </w:tc>
        <w:tc>
          <w:tcPr>
            <w:tcW w:type="dxa" w:w="4989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6"/>
              </w:rPr>
              <w:t>任何資料不完整或過期，狀態需明確顯示。</w:t>
            </w:r>
          </w:p>
        </w:tc>
      </w:tr>
      <w:tr>
        <w:trPr>
          <w:cantSplit/>
        </w:trPr>
        <w:tc>
          <w:tcPr>
            <w:tcW w:type="dxa" w:w="2268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6"/>
              </w:rPr>
              <w:t>Missing Value</w:t>
            </w:r>
          </w:p>
        </w:tc>
        <w:tc>
          <w:tcPr>
            <w:tcW w:type="dxa" w:w="2948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6"/>
              </w:rPr>
              <w:t>— / STALE / INCOMPLETE / MASKED</w:t>
            </w:r>
          </w:p>
        </w:tc>
        <w:tc>
          <w:tcPr>
            <w:tcW w:type="dxa" w:w="4989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6"/>
              </w:rPr>
              <w:t>禁止 missing-as-zero。</w:t>
            </w:r>
          </w:p>
        </w:tc>
      </w:tr>
    </w:tbl>
    <w:p>
      <w:pPr>
        <w:spacing w:after="20"/>
      </w:pPr>
    </w:p>
    <w:p>
      <w:pPr>
        <w:pStyle w:val="Heading1"/>
        <w:spacing w:before="140" w:after="80"/>
        <w:keepNext/>
      </w:pPr>
      <w:r>
        <w:rPr>
          <w:rFonts w:ascii="Noto Sans CJK TC" w:hAnsi="Noto Sans CJK TC"/>
          <w:b/>
        </w:rPr>
        <w:t>9. Connector / Mapping Contract / ERP 連接契約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244"/>
        <w:gridCol w:w="5244"/>
      </w:tblGrid>
      <w:tr>
        <w:trPr>
          <w:tblHeader w:val="true"/>
        </w:trPr>
        <w:tc>
          <w:tcPr>
            <w:tcW w:type="dxa" w:w="2835"/>
            <w:shd w:fill="2A2058"/>
            <w:tcBorders>
              <w:top w:val="single" w:sz="4" w:color="5A46A6"/>
              <w:left w:val="single" w:sz="4" w:color="5A46A6"/>
              <w:bottom w:val="single" w:sz="4" w:color="5A46A6"/>
              <w:right w:val="single" w:sz="4" w:color="5A46A6"/>
              <w:insideH w:val="single" w:sz="4" w:color="5A46A6"/>
              <w:insideV w:val="single" w:sz="4" w:color="5A46A6"/>
            </w:tcBorders>
            <w:vAlign w:val="center"/>
          </w:tcPr>
          <w:p>
            <w:pPr>
              <w:spacing w:after="0"/>
            </w:pPr>
            <w:r>
              <w:rPr>
                <w:rFonts w:ascii="Noto Sans CJK TC" w:hAnsi="Noto Sans CJK TC"/>
                <w:b/>
                <w:color w:val="FFFFFF"/>
                <w:sz w:val="16"/>
              </w:rPr>
              <w:t>欄位／操作</w:t>
            </w:r>
          </w:p>
        </w:tc>
        <w:tc>
          <w:tcPr>
            <w:tcW w:type="dxa" w:w="7370"/>
            <w:shd w:fill="2A2058"/>
            <w:tcBorders>
              <w:top w:val="single" w:sz="4" w:color="5A46A6"/>
              <w:left w:val="single" w:sz="4" w:color="5A46A6"/>
              <w:bottom w:val="single" w:sz="4" w:color="5A46A6"/>
              <w:right w:val="single" w:sz="4" w:color="5A46A6"/>
              <w:insideH w:val="single" w:sz="4" w:color="5A46A6"/>
              <w:insideV w:val="single" w:sz="4" w:color="5A46A6"/>
            </w:tcBorders>
            <w:vAlign w:val="center"/>
          </w:tcPr>
          <w:p>
            <w:pPr>
              <w:spacing w:after="0"/>
            </w:pPr>
            <w:r>
              <w:rPr>
                <w:rFonts w:ascii="Noto Sans CJK TC" w:hAnsi="Noto Sans CJK TC"/>
                <w:b/>
                <w:color w:val="FFFFFF"/>
                <w:sz w:val="16"/>
              </w:rPr>
              <w:t>規格</w:t>
            </w:r>
          </w:p>
        </w:tc>
      </w:tr>
      <w:tr>
        <w:trPr>
          <w:cantSplit/>
        </w:trPr>
        <w:tc>
          <w:tcPr>
            <w:tcW w:type="dxa" w:w="2835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6"/>
              </w:rPr>
              <w:t>Connector fields</w:t>
            </w:r>
          </w:p>
        </w:tc>
        <w:tc>
          <w:tcPr>
            <w:tcW w:type="dxa" w:w="7370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6"/>
              </w:rPr>
              <w:t>provider_key / adapter_key / secret_reference_id / entity_scope / mapping_version + registered mapping schema fields。</w:t>
            </w:r>
          </w:p>
        </w:tc>
      </w:tr>
      <w:tr>
        <w:trPr>
          <w:cantSplit/>
        </w:trPr>
        <w:tc>
          <w:tcPr>
            <w:tcW w:type="dxa" w:w="2835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6"/>
              </w:rPr>
              <w:t>Create</w:t>
            </w:r>
          </w:p>
        </w:tc>
        <w:tc>
          <w:tcPr>
            <w:tcW w:type="dxa" w:w="7370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6"/>
              </w:rPr>
              <w:t>Schema-driven modal；不得加入 raw secret value 或 client-authored runtime state。</w:t>
            </w:r>
          </w:p>
        </w:tc>
      </w:tr>
      <w:tr>
        <w:trPr>
          <w:cantSplit/>
        </w:trPr>
        <w:tc>
          <w:tcPr>
            <w:tcW w:type="dxa" w:w="2835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6"/>
              </w:rPr>
              <w:t>Update</w:t>
            </w:r>
          </w:p>
        </w:tc>
        <w:tc>
          <w:tcPr>
            <w:tcW w:type="dxa" w:w="7370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6"/>
              </w:rPr>
              <w:t>只依精確既有 Update Schema；禁止把 Page 欄位 union 成 request。</w:t>
            </w:r>
          </w:p>
        </w:tc>
      </w:tr>
      <w:tr>
        <w:trPr>
          <w:cantSplit/>
        </w:trPr>
        <w:tc>
          <w:tcPr>
            <w:tcW w:type="dxa" w:w="2835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6"/>
              </w:rPr>
              <w:t>Validate Connector</w:t>
            </w:r>
          </w:p>
        </w:tc>
        <w:tc>
          <w:tcPr>
            <w:tcW w:type="dxa" w:w="7370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6"/>
              </w:rPr>
              <w:t>精確 Connector + Version + State Guard + Permission + Audit。</w:t>
            </w:r>
          </w:p>
        </w:tc>
      </w:tr>
      <w:tr>
        <w:trPr>
          <w:cantSplit/>
        </w:trPr>
        <w:tc>
          <w:tcPr>
            <w:tcW w:type="dxa" w:w="2835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6"/>
              </w:rPr>
              <w:t>Validate Mapping</w:t>
            </w:r>
          </w:p>
        </w:tc>
        <w:tc>
          <w:tcPr>
            <w:tcW w:type="dxa" w:w="7370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6"/>
              </w:rPr>
              <w:t>精確 Mapping Version / Schema；Fail 時保留原狀態，不假裝 READY。</w:t>
            </w:r>
          </w:p>
        </w:tc>
      </w:tr>
      <w:tr>
        <w:trPr>
          <w:cantSplit/>
        </w:trPr>
        <w:tc>
          <w:tcPr>
            <w:tcW w:type="dxa" w:w="2835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6"/>
              </w:rPr>
              <w:t>Secret Boundary</w:t>
            </w:r>
          </w:p>
        </w:tc>
        <w:tc>
          <w:tcPr>
            <w:tcW w:type="dxa" w:w="7370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6"/>
              </w:rPr>
              <w:t>UI 只顯示 Secret Reference ID；Secret Value 永不 normal-render。</w:t>
            </w:r>
          </w:p>
        </w:tc>
      </w:tr>
    </w:tbl>
    <w:p>
      <w:pPr>
        <w:spacing w:after="20"/>
      </w:pPr>
    </w:p>
    <w:p>
      <w:pPr>
        <w:pStyle w:val="Heading1"/>
        <w:spacing w:before="140" w:after="80"/>
        <w:keepNext/>
      </w:pPr>
      <w:r>
        <w:rPr>
          <w:rFonts w:ascii="Noto Sans CJK TC" w:hAnsi="Noto Sans CJK TC"/>
          <w:b/>
        </w:rPr>
        <w:t>10. Sync &amp; Data Quality Contract / 同步與資料品質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244"/>
        <w:gridCol w:w="5244"/>
      </w:tblGrid>
      <w:tr>
        <w:trPr>
          <w:tblHeader w:val="true"/>
        </w:trPr>
        <w:tc>
          <w:tcPr>
            <w:tcW w:type="dxa" w:w="2551"/>
            <w:shd w:fill="2A2058"/>
            <w:tcBorders>
              <w:top w:val="single" w:sz="4" w:color="5A46A6"/>
              <w:left w:val="single" w:sz="4" w:color="5A46A6"/>
              <w:bottom w:val="single" w:sz="4" w:color="5A46A6"/>
              <w:right w:val="single" w:sz="4" w:color="5A46A6"/>
              <w:insideH w:val="single" w:sz="4" w:color="5A46A6"/>
              <w:insideV w:val="single" w:sz="4" w:color="5A46A6"/>
            </w:tcBorders>
            <w:vAlign w:val="center"/>
          </w:tcPr>
          <w:p>
            <w:pPr>
              <w:spacing w:after="0"/>
            </w:pPr>
            <w:r>
              <w:rPr>
                <w:rFonts w:ascii="Noto Sans CJK TC" w:hAnsi="Noto Sans CJK TC"/>
                <w:b/>
                <w:color w:val="FFFFFF"/>
                <w:sz w:val="16"/>
              </w:rPr>
              <w:t>能力</w:t>
            </w:r>
          </w:p>
        </w:tc>
        <w:tc>
          <w:tcPr>
            <w:tcW w:type="dxa" w:w="7654"/>
            <w:shd w:fill="2A2058"/>
            <w:tcBorders>
              <w:top w:val="single" w:sz="4" w:color="5A46A6"/>
              <w:left w:val="single" w:sz="4" w:color="5A46A6"/>
              <w:bottom w:val="single" w:sz="4" w:color="5A46A6"/>
              <w:right w:val="single" w:sz="4" w:color="5A46A6"/>
              <w:insideH w:val="single" w:sz="4" w:color="5A46A6"/>
              <w:insideV w:val="single" w:sz="4" w:color="5A46A6"/>
            </w:tcBorders>
            <w:vAlign w:val="center"/>
          </w:tcPr>
          <w:p>
            <w:pPr>
              <w:spacing w:after="0"/>
            </w:pPr>
            <w:r>
              <w:rPr>
                <w:rFonts w:ascii="Noto Sans CJK TC" w:hAnsi="Noto Sans CJK TC"/>
                <w:b/>
                <w:color w:val="FFFFFF"/>
                <w:sz w:val="16"/>
              </w:rPr>
              <w:t>契約</w:t>
            </w:r>
          </w:p>
        </w:tc>
      </w:tr>
      <w:tr>
        <w:trPr>
          <w:cantSplit/>
        </w:trPr>
        <w:tc>
          <w:tcPr>
            <w:tcW w:type="dxa" w:w="2551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6"/>
              </w:rPr>
              <w:t>Refresh Snapshot</w:t>
            </w:r>
          </w:p>
        </w:tc>
        <w:tc>
          <w:tcPr>
            <w:tcW w:type="dxa" w:w="7654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6"/>
              </w:rPr>
              <w:t>刷新既有 Snapshot Projection；State/Scope/Version/Idempotency/Audit 皆需成立。</w:t>
            </w:r>
          </w:p>
        </w:tc>
      </w:tr>
      <w:tr>
        <w:trPr>
          <w:cantSplit/>
        </w:trPr>
        <w:tc>
          <w:tcPr>
            <w:tcW w:type="dxa" w:w="2551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6"/>
              </w:rPr>
              <w:t>Create Sync Job</w:t>
            </w:r>
          </w:p>
        </w:tc>
        <w:tc>
          <w:tcPr>
            <w:tcW w:type="dxa" w:w="7654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6"/>
              </w:rPr>
              <w:t>精確 Connector + Scope + Current Request Schema；不得把 fixture/example 變成 UI default。</w:t>
            </w:r>
          </w:p>
        </w:tc>
      </w:tr>
      <w:tr>
        <w:trPr>
          <w:cantSplit/>
        </w:trPr>
        <w:tc>
          <w:tcPr>
            <w:tcW w:type="dxa" w:w="2551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6"/>
              </w:rPr>
              <w:t>Get Sync Status</w:t>
            </w:r>
          </w:p>
        </w:tc>
        <w:tc>
          <w:tcPr>
            <w:tcW w:type="dxa" w:w="7654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6"/>
              </w:rPr>
              <w:t>讀取 exact Job；不以「已按下按鈕」推論成功。</w:t>
            </w:r>
          </w:p>
        </w:tc>
      </w:tr>
      <w:tr>
        <w:trPr>
          <w:cantSplit/>
        </w:trPr>
        <w:tc>
          <w:tcPr>
            <w:tcW w:type="dxa" w:w="2551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6"/>
              </w:rPr>
              <w:t>Retry Sync</w:t>
            </w:r>
          </w:p>
        </w:tc>
        <w:tc>
          <w:tcPr>
            <w:tcW w:type="dxa" w:w="7654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6"/>
              </w:rPr>
              <w:t>只有 failed + retry-eligible exact job 可用；重試需 idempotency / audit。</w:t>
            </w:r>
          </w:p>
        </w:tc>
      </w:tr>
      <w:tr>
        <w:trPr>
          <w:cantSplit/>
        </w:trPr>
        <w:tc>
          <w:tcPr>
            <w:tcW w:type="dxa" w:w="2551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6"/>
              </w:rPr>
              <w:t>Failure Detail</w:t>
            </w:r>
          </w:p>
        </w:tc>
        <w:tc>
          <w:tcPr>
            <w:tcW w:type="dxa" w:w="7654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6"/>
              </w:rPr>
              <w:t>顯示允許的 Failure detail + correlation/version；低頻 Drawer。</w:t>
            </w:r>
          </w:p>
        </w:tc>
      </w:tr>
      <w:tr>
        <w:trPr>
          <w:cantSplit/>
        </w:trPr>
        <w:tc>
          <w:tcPr>
            <w:tcW w:type="dxa" w:w="2551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6"/>
              </w:rPr>
              <w:t>Data Quality</w:t>
            </w:r>
          </w:p>
        </w:tc>
        <w:tc>
          <w:tcPr>
            <w:tcW w:type="dxa" w:w="7654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6"/>
              </w:rPr>
              <w:t>Freshness、Completeness、Currency-Timezone、Last Sync Status 是第一級判讀資訊。</w:t>
            </w:r>
          </w:p>
        </w:tc>
      </w:tr>
      <w:tr>
        <w:trPr>
          <w:cantSplit/>
        </w:trPr>
        <w:tc>
          <w:tcPr>
            <w:tcW w:type="dxa" w:w="2551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6"/>
              </w:rPr>
              <w:t>Partial / Failed</w:t>
            </w:r>
          </w:p>
        </w:tc>
        <w:tc>
          <w:tcPr>
            <w:tcW w:type="dxa" w:w="7654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6"/>
              </w:rPr>
              <w:t>維持 SNAPSHOT_FAILED / DATA_INCOMPLETE / 真實狀態，不顯示 COMPLETE。</w:t>
            </w:r>
          </w:p>
        </w:tc>
      </w:tr>
    </w:tbl>
    <w:p>
      <w:pPr>
        <w:spacing w:after="20"/>
      </w:pPr>
    </w:p>
    <w:p>
      <w:pPr>
        <w:pStyle w:val="Heading1"/>
        <w:spacing w:before="140" w:after="80"/>
        <w:keepNext/>
      </w:pPr>
      <w:r>
        <w:rPr>
          <w:rFonts w:ascii="Noto Sans CJK TC" w:hAnsi="Noto Sans CJK TC"/>
          <w:b/>
        </w:rPr>
        <w:t>11. Functional Chain / 端到端功能鏈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244"/>
        <w:gridCol w:w="5244"/>
      </w:tblGrid>
      <w:tr>
        <w:trPr>
          <w:tblHeader w:val="true"/>
        </w:trPr>
        <w:tc>
          <w:tcPr>
            <w:tcW w:type="dxa" w:w="2268"/>
            <w:shd w:fill="2A2058"/>
            <w:tcBorders>
              <w:top w:val="single" w:sz="4" w:color="5A46A6"/>
              <w:left w:val="single" w:sz="4" w:color="5A46A6"/>
              <w:bottom w:val="single" w:sz="4" w:color="5A46A6"/>
              <w:right w:val="single" w:sz="4" w:color="5A46A6"/>
              <w:insideH w:val="single" w:sz="4" w:color="5A46A6"/>
              <w:insideV w:val="single" w:sz="4" w:color="5A46A6"/>
            </w:tcBorders>
            <w:vAlign w:val="center"/>
          </w:tcPr>
          <w:p>
            <w:pPr>
              <w:spacing w:after="0"/>
            </w:pPr>
            <w:r>
              <w:rPr>
                <w:rFonts w:ascii="Noto Sans CJK TC" w:hAnsi="Noto Sans CJK TC"/>
                <w:b/>
                <w:color w:val="FFFFFF"/>
                <w:sz w:val="15"/>
              </w:rPr>
              <w:t>Chain</w:t>
            </w:r>
          </w:p>
        </w:tc>
        <w:tc>
          <w:tcPr>
            <w:tcW w:type="dxa" w:w="7937"/>
            <w:shd w:fill="2A2058"/>
            <w:tcBorders>
              <w:top w:val="single" w:sz="4" w:color="5A46A6"/>
              <w:left w:val="single" w:sz="4" w:color="5A46A6"/>
              <w:bottom w:val="single" w:sz="4" w:color="5A46A6"/>
              <w:right w:val="single" w:sz="4" w:color="5A46A6"/>
              <w:insideH w:val="single" w:sz="4" w:color="5A46A6"/>
              <w:insideV w:val="single" w:sz="4" w:color="5A46A6"/>
            </w:tcBorders>
            <w:vAlign w:val="center"/>
          </w:tcPr>
          <w:p>
            <w:pPr>
              <w:spacing w:after="0"/>
            </w:pPr>
            <w:r>
              <w:rPr>
                <w:rFonts w:ascii="Noto Sans CJK TC" w:hAnsi="Noto Sans CJK TC"/>
                <w:b/>
                <w:color w:val="FFFFFF"/>
                <w:sz w:val="15"/>
              </w:rPr>
              <w:t>完整鏈路</w:t>
            </w:r>
          </w:p>
        </w:tc>
      </w:tr>
      <w:tr>
        <w:trPr>
          <w:cantSplit/>
        </w:trPr>
        <w:tc>
          <w:tcPr>
            <w:tcW w:type="dxa" w:w="2268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5"/>
              </w:rPr>
              <w:t>Finance Read</w:t>
            </w:r>
          </w:p>
        </w:tc>
        <w:tc>
          <w:tcPr>
            <w:tcW w:type="dxa" w:w="7937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5"/>
              </w:rPr>
              <w:t>Intent → Page Gate → finance.read → getUiProjection/Finance Operations → Read Model → Mask/Data Trust → UI State</w:t>
            </w:r>
          </w:p>
        </w:tc>
      </w:tr>
      <w:tr>
        <w:trPr>
          <w:cantSplit/>
        </w:trPr>
        <w:tc>
          <w:tcPr>
            <w:tcW w:type="dxa" w:w="2268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5"/>
              </w:rPr>
              <w:t>Fact Pack</w:t>
            </w:r>
          </w:p>
        </w:tc>
        <w:tc>
          <w:tcPr>
            <w:tcW w:type="dxa" w:w="7937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5"/>
              </w:rPr>
              <w:t>Finance View → Gate → getERPFinanceFactPack → FinanceGuardrailService → exact response → Audit/Display</w:t>
            </w:r>
          </w:p>
        </w:tc>
      </w:tr>
      <w:tr>
        <w:trPr>
          <w:cantSplit/>
        </w:trPr>
        <w:tc>
          <w:tcPr>
            <w:tcW w:type="dxa" w:w="2268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5"/>
              </w:rPr>
              <w:t>Connector Create</w:t>
            </w:r>
          </w:p>
        </w:tc>
        <w:tc>
          <w:tcPr>
            <w:tcW w:type="dxa" w:w="7937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5"/>
              </w:rPr>
              <w:t>Form → Connector Write Gate → exact schema → createERPConnector → ERPConnectorService → State CONFIGURING → Audit</w:t>
            </w:r>
          </w:p>
        </w:tc>
      </w:tr>
      <w:tr>
        <w:trPr>
          <w:cantSplit/>
        </w:trPr>
        <w:tc>
          <w:tcPr>
            <w:tcW w:type="dxa" w:w="2268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5"/>
              </w:rPr>
              <w:t>Connector Validate</w:t>
            </w:r>
          </w:p>
        </w:tc>
        <w:tc>
          <w:tcPr>
            <w:tcW w:type="dxa" w:w="7937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5"/>
              </w:rPr>
              <w:t>Exact Connector → Validate Gate → validateERPConnector → READY / DEGRADED / FAILED → UI + Failure Ref</w:t>
            </w:r>
          </w:p>
        </w:tc>
      </w:tr>
      <w:tr>
        <w:trPr>
          <w:cantSplit/>
        </w:trPr>
        <w:tc>
          <w:tcPr>
            <w:tcW w:type="dxa" w:w="2268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5"/>
              </w:rPr>
              <w:t>Mapping Validate</w:t>
            </w:r>
          </w:p>
        </w:tc>
        <w:tc>
          <w:tcPr>
            <w:tcW w:type="dxa" w:w="7937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5"/>
              </w:rPr>
              <w:t>Exact Mapping/Version → Mapping Gate → validateERPMapping → Result → allow/block next step</w:t>
            </w:r>
          </w:p>
        </w:tc>
      </w:tr>
      <w:tr>
        <w:trPr>
          <w:cantSplit/>
        </w:trPr>
        <w:tc>
          <w:tcPr>
            <w:tcW w:type="dxa" w:w="2268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5"/>
              </w:rPr>
              <w:t>Sync Create</w:t>
            </w:r>
          </w:p>
        </w:tc>
        <w:tc>
          <w:tcPr>
            <w:tcW w:type="dxa" w:w="7937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5"/>
              </w:rPr>
              <w:t>Exact Connector/Scope → Sync Create Gate → createERPSyncJob → Job → Status → Snapshot/Data Quality</w:t>
            </w:r>
          </w:p>
        </w:tc>
      </w:tr>
      <w:tr>
        <w:trPr>
          <w:cantSplit/>
        </w:trPr>
        <w:tc>
          <w:tcPr>
            <w:tcW w:type="dxa" w:w="2268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5"/>
              </w:rPr>
              <w:t>Sync Retry</w:t>
            </w:r>
          </w:p>
        </w:tc>
        <w:tc>
          <w:tcPr>
            <w:tcW w:type="dxa" w:w="7937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5"/>
              </w:rPr>
              <w:t>Failed exact Job → Retry Gate → retryERPSync → missing legal work only → Status/Audit</w:t>
            </w:r>
          </w:p>
        </w:tc>
      </w:tr>
      <w:tr>
        <w:trPr>
          <w:cantSplit/>
        </w:trPr>
        <w:tc>
          <w:tcPr>
            <w:tcW w:type="dxa" w:w="2268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5"/>
              </w:rPr>
              <w:t>Export</w:t>
            </w:r>
          </w:p>
        </w:tc>
        <w:tc>
          <w:tcPr>
            <w:tcW w:type="dxa" w:w="7937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5"/>
              </w:rPr>
              <w:t>Authorized View/Scope → Export Gate → exportProjection → Existing Export owner → Result Ref</w:t>
            </w:r>
          </w:p>
        </w:tc>
      </w:tr>
    </w:tbl>
    <w:p>
      <w:pPr>
        <w:spacing w:after="20"/>
      </w:pPr>
    </w:p>
    <w:p>
      <w:pPr>
        <w:pStyle w:val="Heading1"/>
        <w:spacing w:before="140" w:after="80"/>
        <w:keepNext/>
      </w:pPr>
      <w:r>
        <w:rPr>
          <w:rFonts w:ascii="Noto Sans CJK TC" w:hAnsi="Noto Sans CJK TC"/>
          <w:b/>
        </w:rPr>
        <w:t>12. Control Registry / 42 個頁面控制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496"/>
        <w:gridCol w:w="3496"/>
        <w:gridCol w:w="3496"/>
      </w:tblGrid>
      <w:tr>
        <w:trPr>
          <w:tblHeader w:val="true"/>
        </w:trPr>
        <w:tc>
          <w:tcPr>
            <w:tcW w:type="dxa" w:w="2268"/>
            <w:shd w:fill="2A2058"/>
            <w:tcBorders>
              <w:top w:val="single" w:sz="4" w:color="5A46A6"/>
              <w:left w:val="single" w:sz="4" w:color="5A46A6"/>
              <w:bottom w:val="single" w:sz="4" w:color="5A46A6"/>
              <w:right w:val="single" w:sz="4" w:color="5A46A6"/>
              <w:insideH w:val="single" w:sz="4" w:color="5A46A6"/>
              <w:insideV w:val="single" w:sz="4" w:color="5A46A6"/>
            </w:tcBorders>
            <w:vAlign w:val="center"/>
          </w:tcPr>
          <w:p>
            <w:pPr>
              <w:spacing w:after="0"/>
            </w:pPr>
            <w:r>
              <w:rPr>
                <w:rFonts w:ascii="Noto Sans CJK TC" w:hAnsi="Noto Sans CJK TC"/>
                <w:b/>
                <w:color w:val="FFFFFF"/>
                <w:sz w:val="16"/>
              </w:rPr>
              <w:t>群組</w:t>
            </w:r>
          </w:p>
        </w:tc>
        <w:tc>
          <w:tcPr>
            <w:tcW w:type="dxa" w:w="1247"/>
            <w:shd w:fill="2A2058"/>
            <w:tcBorders>
              <w:top w:val="single" w:sz="4" w:color="5A46A6"/>
              <w:left w:val="single" w:sz="4" w:color="5A46A6"/>
              <w:bottom w:val="single" w:sz="4" w:color="5A46A6"/>
              <w:right w:val="single" w:sz="4" w:color="5A46A6"/>
              <w:insideH w:val="single" w:sz="4" w:color="5A46A6"/>
              <w:insideV w:val="single" w:sz="4" w:color="5A46A6"/>
            </w:tcBorders>
            <w:vAlign w:val="center"/>
          </w:tcPr>
          <w:p>
            <w:pPr>
              <w:spacing w:after="0"/>
            </w:pPr>
            <w:r>
              <w:rPr>
                <w:rFonts w:ascii="Noto Sans CJK TC" w:hAnsi="Noto Sans CJK TC"/>
                <w:b/>
                <w:color w:val="FFFFFF"/>
                <w:sz w:val="16"/>
              </w:rPr>
              <w:t>數量</w:t>
            </w:r>
          </w:p>
        </w:tc>
        <w:tc>
          <w:tcPr>
            <w:tcW w:type="dxa" w:w="6690"/>
            <w:shd w:fill="2A2058"/>
            <w:tcBorders>
              <w:top w:val="single" w:sz="4" w:color="5A46A6"/>
              <w:left w:val="single" w:sz="4" w:color="5A46A6"/>
              <w:bottom w:val="single" w:sz="4" w:color="5A46A6"/>
              <w:right w:val="single" w:sz="4" w:color="5A46A6"/>
              <w:insideH w:val="single" w:sz="4" w:color="5A46A6"/>
              <w:insideV w:val="single" w:sz="4" w:color="5A46A6"/>
            </w:tcBorders>
            <w:vAlign w:val="center"/>
          </w:tcPr>
          <w:p>
            <w:pPr>
              <w:spacing w:after="0"/>
            </w:pPr>
            <w:r>
              <w:rPr>
                <w:rFonts w:ascii="Noto Sans CJK TC" w:hAnsi="Noto Sans CJK TC"/>
                <w:b/>
                <w:color w:val="FFFFFF"/>
                <w:sz w:val="16"/>
              </w:rPr>
              <w:t>內容</w:t>
            </w:r>
          </w:p>
        </w:tc>
      </w:tr>
      <w:tr>
        <w:trPr>
          <w:cantSplit/>
        </w:trPr>
        <w:tc>
          <w:tcPr>
            <w:tcW w:type="dxa" w:w="2268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6"/>
              </w:rPr>
              <w:t>Context / Tabs</w:t>
            </w:r>
          </w:p>
        </w:tc>
        <w:tc>
          <w:tcPr>
            <w:tcW w:type="dxa" w:w="1247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6"/>
              </w:rPr>
              <w:t>6</w:t>
            </w:r>
          </w:p>
        </w:tc>
        <w:tc>
          <w:tcPr>
            <w:tcW w:type="dxa" w:w="6690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6"/>
              </w:rPr>
              <w:t>Scope、Snapshot、Freshness + 3 View Tabs。</w:t>
            </w:r>
          </w:p>
        </w:tc>
      </w:tr>
      <w:tr>
        <w:trPr>
          <w:cantSplit/>
        </w:trPr>
        <w:tc>
          <w:tcPr>
            <w:tcW w:type="dxa" w:w="2268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6"/>
              </w:rPr>
              <w:t>Finance</w:t>
            </w:r>
          </w:p>
        </w:tc>
        <w:tc>
          <w:tcPr>
            <w:tcW w:type="dxa" w:w="1247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6"/>
              </w:rPr>
              <w:t>11</w:t>
            </w:r>
          </w:p>
        </w:tc>
        <w:tc>
          <w:tcPr>
            <w:tcW w:type="dxa" w:w="6690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6"/>
              </w:rPr>
              <w:t>7 Read Fields + Fact Pack / Guardrails / Forecast / Export。</w:t>
            </w:r>
          </w:p>
        </w:tc>
      </w:tr>
      <w:tr>
        <w:trPr>
          <w:cantSplit/>
        </w:trPr>
        <w:tc>
          <w:tcPr>
            <w:tcW w:type="dxa" w:w="2268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6"/>
              </w:rPr>
              <w:t>Connector</w:t>
            </w:r>
          </w:p>
        </w:tc>
        <w:tc>
          <w:tcPr>
            <w:tcW w:type="dxa" w:w="1247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6"/>
              </w:rPr>
              <w:t>11</w:t>
            </w:r>
          </w:p>
        </w:tc>
        <w:tc>
          <w:tcPr>
            <w:tcW w:type="dxa" w:w="6690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6"/>
              </w:rPr>
              <w:t>7 Read Fields + Create / Update / Validate / Mapping Validate。</w:t>
            </w:r>
          </w:p>
        </w:tc>
      </w:tr>
      <w:tr>
        <w:trPr>
          <w:cantSplit/>
        </w:trPr>
        <w:tc>
          <w:tcPr>
            <w:tcW w:type="dxa" w:w="2268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6"/>
              </w:rPr>
              <w:t>Sync &amp; Quality</w:t>
            </w:r>
          </w:p>
        </w:tc>
        <w:tc>
          <w:tcPr>
            <w:tcW w:type="dxa" w:w="1247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6"/>
              </w:rPr>
              <w:t>11</w:t>
            </w:r>
          </w:p>
        </w:tc>
        <w:tc>
          <w:tcPr>
            <w:tcW w:type="dxa" w:w="6690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6"/>
              </w:rPr>
              <w:t>6 Read Fields + Refresh / Create / Status / Retry / Failure。</w:t>
            </w:r>
          </w:p>
        </w:tc>
      </w:tr>
      <w:tr>
        <w:trPr>
          <w:cantSplit/>
        </w:trPr>
        <w:tc>
          <w:tcPr>
            <w:tcW w:type="dxa" w:w="2268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6"/>
              </w:rPr>
              <w:t>Governance Rail</w:t>
            </w:r>
          </w:p>
        </w:tc>
        <w:tc>
          <w:tcPr>
            <w:tcW w:type="dxa" w:w="1247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6"/>
              </w:rPr>
              <w:t>3</w:t>
            </w:r>
          </w:p>
        </w:tc>
        <w:tc>
          <w:tcPr>
            <w:tcW w:type="dxa" w:w="6690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6"/>
              </w:rPr>
              <w:t>Readiness / Audit Ref / Detail Drawer。</w:t>
            </w:r>
          </w:p>
        </w:tc>
      </w:tr>
    </w:tbl>
    <w:p>
      <w:pPr>
        <w:spacing w:after="20"/>
      </w:pPr>
    </w:p>
    <w:p>
      <w:pPr>
        <w:spacing w:before="80" w:after="140"/>
        <w:ind w:left="68" w:right="68"/>
        <w:shd w:fill="111936"/>
        <w:pBdr>
          <w:top w:val="single" w:sz="8" w:color="8B5CFF" w:space="4"/>
          <w:left w:val="single" w:sz="8" w:color="8B5CFF" w:space="4"/>
          <w:bottom w:val="single" w:sz="8" w:color="8B5CFF" w:space="4"/>
          <w:right w:val="single" w:sz="8" w:color="8B5CFF" w:space="4"/>
        </w:pBdr>
        <w:keepLines/>
      </w:pPr>
      <w:r>
        <w:rPr>
          <w:rFonts w:ascii="Noto Sans CJK TC" w:hAnsi="Noto Sans CJK TC"/>
          <w:b/>
          <w:color w:val="F3F5FF"/>
          <w:sz w:val="18"/>
        </w:rPr>
        <w:t>Control 不是「畫面上必須全部常駐」。低頻技術欄位與 Failure/Audit 進 Detail Drawer；Action Dock 僅呈現目前 View/State/Permission 合法按鈕，避免技術控制牆。</w:t>
      </w:r>
    </w:p>
    <w:p>
      <w:pPr>
        <w:pStyle w:val="Heading1"/>
        <w:spacing w:before="140" w:after="80"/>
        <w:keepNext/>
      </w:pPr>
      <w:r>
        <w:rPr>
          <w:rFonts w:ascii="Noto Sans CJK TC" w:hAnsi="Noto Sans CJK TC"/>
          <w:b/>
        </w:rPr>
        <w:t>13. Action Registry / 18 個 Action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496"/>
        <w:gridCol w:w="3496"/>
        <w:gridCol w:w="3496"/>
      </w:tblGrid>
      <w:tr>
        <w:trPr>
          <w:tblHeader w:val="true"/>
        </w:trPr>
        <w:tc>
          <w:tcPr>
            <w:tcW w:type="dxa" w:w="1814"/>
            <w:shd w:fill="2A2058"/>
            <w:tcBorders>
              <w:top w:val="single" w:sz="4" w:color="5A46A6"/>
              <w:left w:val="single" w:sz="4" w:color="5A46A6"/>
              <w:bottom w:val="single" w:sz="4" w:color="5A46A6"/>
              <w:right w:val="single" w:sz="4" w:color="5A46A6"/>
              <w:insideH w:val="single" w:sz="4" w:color="5A46A6"/>
              <w:insideV w:val="single" w:sz="4" w:color="5A46A6"/>
            </w:tcBorders>
            <w:vAlign w:val="center"/>
          </w:tcPr>
          <w:p>
            <w:pPr>
              <w:spacing w:after="0"/>
            </w:pPr>
            <w:r>
              <w:rPr>
                <w:rFonts w:ascii="Noto Sans CJK TC" w:hAnsi="Noto Sans CJK TC"/>
                <w:b/>
                <w:color w:val="FFFFFF"/>
                <w:sz w:val="16"/>
              </w:rPr>
              <w:t>類別</w:t>
            </w:r>
          </w:p>
        </w:tc>
        <w:tc>
          <w:tcPr>
            <w:tcW w:type="dxa" w:w="5102"/>
            <w:shd w:fill="2A2058"/>
            <w:tcBorders>
              <w:top w:val="single" w:sz="4" w:color="5A46A6"/>
              <w:left w:val="single" w:sz="4" w:color="5A46A6"/>
              <w:bottom w:val="single" w:sz="4" w:color="5A46A6"/>
              <w:right w:val="single" w:sz="4" w:color="5A46A6"/>
              <w:insideH w:val="single" w:sz="4" w:color="5A46A6"/>
              <w:insideV w:val="single" w:sz="4" w:color="5A46A6"/>
            </w:tcBorders>
            <w:vAlign w:val="center"/>
          </w:tcPr>
          <w:p>
            <w:pPr>
              <w:spacing w:after="0"/>
            </w:pPr>
            <w:r>
              <w:rPr>
                <w:rFonts w:ascii="Noto Sans CJK TC" w:hAnsi="Noto Sans CJK TC"/>
                <w:b/>
                <w:color w:val="FFFFFF"/>
                <w:sz w:val="16"/>
              </w:rPr>
              <w:t>Action</w:t>
            </w:r>
          </w:p>
        </w:tc>
        <w:tc>
          <w:tcPr>
            <w:tcW w:type="dxa" w:w="3288"/>
            <w:shd w:fill="2A2058"/>
            <w:tcBorders>
              <w:top w:val="single" w:sz="4" w:color="5A46A6"/>
              <w:left w:val="single" w:sz="4" w:color="5A46A6"/>
              <w:bottom w:val="single" w:sz="4" w:color="5A46A6"/>
              <w:right w:val="single" w:sz="4" w:color="5A46A6"/>
              <w:insideH w:val="single" w:sz="4" w:color="5A46A6"/>
              <w:insideV w:val="single" w:sz="4" w:color="5A46A6"/>
            </w:tcBorders>
            <w:vAlign w:val="center"/>
          </w:tcPr>
          <w:p>
            <w:pPr>
              <w:spacing w:after="0"/>
            </w:pPr>
            <w:r>
              <w:rPr>
                <w:rFonts w:ascii="Noto Sans CJK TC" w:hAnsi="Noto Sans CJK TC"/>
                <w:b/>
                <w:color w:val="FFFFFF"/>
                <w:sz w:val="16"/>
              </w:rPr>
              <w:t>Effect</w:t>
            </w:r>
          </w:p>
        </w:tc>
      </w:tr>
      <w:tr>
        <w:trPr>
          <w:cantSplit/>
        </w:trPr>
        <w:tc>
          <w:tcPr>
            <w:tcW w:type="dxa" w:w="1814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6"/>
              </w:rPr>
              <w:t>UI Context</w:t>
            </w:r>
          </w:p>
        </w:tc>
        <w:tc>
          <w:tcPr>
            <w:tcW w:type="dxa" w:w="5102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6"/>
              </w:rPr>
              <w:t>READ / VIEW-FINANCE / VIEW-CONNECTOR / VIEW-SYNC / DETAIL-OPEN</w:t>
            </w:r>
          </w:p>
        </w:tc>
        <w:tc>
          <w:tcPr>
            <w:tcW w:type="dxa" w:w="3288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6"/>
              </w:rPr>
              <w:t>Read / UI-only / Drawer-only</w:t>
            </w:r>
          </w:p>
        </w:tc>
      </w:tr>
      <w:tr>
        <w:trPr>
          <w:cantSplit/>
        </w:trPr>
        <w:tc>
          <w:tcPr>
            <w:tcW w:type="dxa" w:w="1814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6"/>
              </w:rPr>
              <w:t>Finance</w:t>
            </w:r>
          </w:p>
        </w:tc>
        <w:tc>
          <w:tcPr>
            <w:tcW w:type="dxa" w:w="5102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6"/>
              </w:rPr>
              <w:t>FACTPACK / GUARDRAILS / FORECAST / EXPORT</w:t>
            </w:r>
          </w:p>
        </w:tc>
        <w:tc>
          <w:tcPr>
            <w:tcW w:type="dxa" w:w="3288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6"/>
              </w:rPr>
              <w:t>4 個 Read/Export Action</w:t>
            </w:r>
          </w:p>
        </w:tc>
      </w:tr>
      <w:tr>
        <w:trPr>
          <w:cantSplit/>
        </w:trPr>
        <w:tc>
          <w:tcPr>
            <w:tcW w:type="dxa" w:w="1814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6"/>
              </w:rPr>
              <w:t>Connector</w:t>
            </w:r>
          </w:p>
        </w:tc>
        <w:tc>
          <w:tcPr>
            <w:tcW w:type="dxa" w:w="5102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6"/>
              </w:rPr>
              <w:t>CONNECTOR-CREATE / UPDATE / VALIDATE / MAPPING-VALIDATE</w:t>
            </w:r>
          </w:p>
        </w:tc>
        <w:tc>
          <w:tcPr>
            <w:tcW w:type="dxa" w:w="3288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6"/>
              </w:rPr>
              <w:t>4 個 Effectful Validation/Config Action</w:t>
            </w:r>
          </w:p>
        </w:tc>
      </w:tr>
      <w:tr>
        <w:trPr>
          <w:cantSplit/>
        </w:trPr>
        <w:tc>
          <w:tcPr>
            <w:tcW w:type="dxa" w:w="1814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6"/>
              </w:rPr>
              <w:t>Sync</w:t>
            </w:r>
          </w:p>
        </w:tc>
        <w:tc>
          <w:tcPr>
            <w:tcW w:type="dxa" w:w="5102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6"/>
              </w:rPr>
              <w:t>SNAPSHOT-REFRESH / SYNC-CREATE / SYNC-STATUS / SYNC-RETRY / FAILURE-GET</w:t>
            </w:r>
          </w:p>
        </w:tc>
        <w:tc>
          <w:tcPr>
            <w:tcW w:type="dxa" w:w="3288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6"/>
              </w:rPr>
              <w:t>5 個 Snapshot/Job/Failure Action</w:t>
            </w:r>
          </w:p>
        </w:tc>
      </w:tr>
    </w:tbl>
    <w:p>
      <w:pPr>
        <w:spacing w:after="20"/>
      </w:pPr>
    </w:p>
    <w:p>
      <w:pPr>
        <w:pStyle w:val="Heading1"/>
        <w:spacing w:before="140" w:after="80"/>
        <w:keepNext/>
      </w:pPr>
      <w:r>
        <w:rPr>
          <w:rFonts w:ascii="Noto Sans CJK TC" w:hAnsi="Noto Sans CJK TC"/>
          <w:b/>
        </w:rPr>
        <w:t>14. Gate / Permission / Security Matrix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244"/>
        <w:gridCol w:w="5244"/>
      </w:tblGrid>
      <w:tr>
        <w:trPr>
          <w:tblHeader w:val="true"/>
        </w:trPr>
        <w:tc>
          <w:tcPr>
            <w:tcW w:type="dxa" w:w="2268"/>
            <w:shd w:fill="2A2058"/>
            <w:tcBorders>
              <w:top w:val="single" w:sz="4" w:color="5A46A6"/>
              <w:left w:val="single" w:sz="4" w:color="5A46A6"/>
              <w:bottom w:val="single" w:sz="4" w:color="5A46A6"/>
              <w:right w:val="single" w:sz="4" w:color="5A46A6"/>
              <w:insideH w:val="single" w:sz="4" w:color="5A46A6"/>
              <w:insideV w:val="single" w:sz="4" w:color="5A46A6"/>
            </w:tcBorders>
            <w:vAlign w:val="center"/>
          </w:tcPr>
          <w:p>
            <w:pPr>
              <w:spacing w:after="0"/>
            </w:pPr>
            <w:r>
              <w:rPr>
                <w:rFonts w:ascii="Noto Sans CJK TC" w:hAnsi="Noto Sans CJK TC"/>
                <w:b/>
                <w:color w:val="FFFFFF"/>
                <w:sz w:val="15"/>
              </w:rPr>
              <w:t>Gate</w:t>
            </w:r>
          </w:p>
        </w:tc>
        <w:tc>
          <w:tcPr>
            <w:tcW w:type="dxa" w:w="7937"/>
            <w:shd w:fill="2A2058"/>
            <w:tcBorders>
              <w:top w:val="single" w:sz="4" w:color="5A46A6"/>
              <w:left w:val="single" w:sz="4" w:color="5A46A6"/>
              <w:bottom w:val="single" w:sz="4" w:color="5A46A6"/>
              <w:right w:val="single" w:sz="4" w:color="5A46A6"/>
              <w:insideH w:val="single" w:sz="4" w:color="5A46A6"/>
              <w:insideV w:val="single" w:sz="4" w:color="5A46A6"/>
            </w:tcBorders>
            <w:vAlign w:val="center"/>
          </w:tcPr>
          <w:p>
            <w:pPr>
              <w:spacing w:after="0"/>
            </w:pPr>
            <w:r>
              <w:rPr>
                <w:rFonts w:ascii="Noto Sans CJK TC" w:hAnsi="Noto Sans CJK TC"/>
                <w:b/>
                <w:color w:val="FFFFFF"/>
                <w:sz w:val="15"/>
              </w:rPr>
              <w:t>條件</w:t>
            </w:r>
          </w:p>
        </w:tc>
      </w:tr>
      <w:tr>
        <w:trPr>
          <w:cantSplit/>
        </w:trPr>
        <w:tc>
          <w:tcPr>
            <w:tcW w:type="dxa" w:w="2268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5"/>
              </w:rPr>
              <w:t>PAGE</w:t>
            </w:r>
          </w:p>
        </w:tc>
        <w:tc>
          <w:tcPr>
            <w:tcW w:type="dxa" w:w="7937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5"/>
              </w:rPr>
              <w:t>Identity + page VIEW + erp_finance L1 + exact account permission + scope/condition/classification/audit</w:t>
            </w:r>
          </w:p>
        </w:tc>
      </w:tr>
      <w:tr>
        <w:trPr>
          <w:cantSplit/>
        </w:trPr>
        <w:tc>
          <w:tcPr>
            <w:tcW w:type="dxa" w:w="2268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5"/>
              </w:rPr>
              <w:t>FINANCE</w:t>
            </w:r>
          </w:p>
        </w:tc>
        <w:tc>
          <w:tcPr>
            <w:tcW w:type="dxa" w:w="7937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5"/>
              </w:rPr>
              <w:t>PAGE + finance.read；否則 amount mask / non-amount status only</w:t>
            </w:r>
          </w:p>
        </w:tc>
      </w:tr>
      <w:tr>
        <w:trPr>
          <w:cantSplit/>
        </w:trPr>
        <w:tc>
          <w:tcPr>
            <w:tcW w:type="dxa" w:w="2268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5"/>
              </w:rPr>
              <w:t>CONNECTOR READ</w:t>
            </w:r>
          </w:p>
        </w:tc>
        <w:tc>
          <w:tcPr>
            <w:tcW w:type="dxa" w:w="7937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5"/>
              </w:rPr>
              <w:t>PAGE + erp.connector.read + field mask</w:t>
            </w:r>
          </w:p>
        </w:tc>
      </w:tr>
      <w:tr>
        <w:trPr>
          <w:cantSplit/>
        </w:trPr>
        <w:tc>
          <w:tcPr>
            <w:tcW w:type="dxa" w:w="2268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5"/>
              </w:rPr>
              <w:t>CONNECTOR WRITE</w:t>
            </w:r>
          </w:p>
        </w:tc>
        <w:tc>
          <w:tcPr>
            <w:tcW w:type="dxa" w:w="7937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5"/>
              </w:rPr>
              <w:t>PAGE + erp.connector.write + schema + expected_version + idempotency + state_guard + audit</w:t>
            </w:r>
          </w:p>
        </w:tc>
      </w:tr>
      <w:tr>
        <w:trPr>
          <w:cantSplit/>
        </w:trPr>
        <w:tc>
          <w:tcPr>
            <w:tcW w:type="dxa" w:w="2268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5"/>
              </w:rPr>
              <w:t>CONNECTOR VALIDATE</w:t>
            </w:r>
          </w:p>
        </w:tc>
        <w:tc>
          <w:tcPr>
            <w:tcW w:type="dxa" w:w="7937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5"/>
              </w:rPr>
              <w:t>PAGE + erp.connector.validate + exact connector/version</w:t>
            </w:r>
          </w:p>
        </w:tc>
      </w:tr>
      <w:tr>
        <w:trPr>
          <w:cantSplit/>
        </w:trPr>
        <w:tc>
          <w:tcPr>
            <w:tcW w:type="dxa" w:w="2268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5"/>
              </w:rPr>
              <w:t>MAPPING VALIDATE</w:t>
            </w:r>
          </w:p>
        </w:tc>
        <w:tc>
          <w:tcPr>
            <w:tcW w:type="dxa" w:w="7937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5"/>
              </w:rPr>
              <w:t>PAGE + erp.mapping.validate + exact mapping/version/schema</w:t>
            </w:r>
          </w:p>
        </w:tc>
      </w:tr>
      <w:tr>
        <w:trPr>
          <w:cantSplit/>
        </w:trPr>
        <w:tc>
          <w:tcPr>
            <w:tcW w:type="dxa" w:w="2268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5"/>
              </w:rPr>
              <w:t>SYNC READ</w:t>
            </w:r>
          </w:p>
        </w:tc>
        <w:tc>
          <w:tcPr>
            <w:tcW w:type="dxa" w:w="7937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5"/>
              </w:rPr>
              <w:t>PAGE + exact read permission + sync/snapshot/failure ref</w:t>
            </w:r>
          </w:p>
        </w:tc>
      </w:tr>
      <w:tr>
        <w:trPr>
          <w:cantSplit/>
        </w:trPr>
        <w:tc>
          <w:tcPr>
            <w:tcW w:type="dxa" w:w="2268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5"/>
              </w:rPr>
              <w:t>SNAPSHOT REFRESH</w:t>
            </w:r>
          </w:p>
        </w:tc>
        <w:tc>
          <w:tcPr>
            <w:tcW w:type="dxa" w:w="7937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5"/>
              </w:rPr>
              <w:t>PAGE + source refresh permission + scope/version/state/idempotency/audit</w:t>
            </w:r>
          </w:p>
        </w:tc>
      </w:tr>
      <w:tr>
        <w:trPr>
          <w:cantSplit/>
        </w:trPr>
        <w:tc>
          <w:tcPr>
            <w:tcW w:type="dxa" w:w="2268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5"/>
              </w:rPr>
              <w:t>SYNC CREATE</w:t>
            </w:r>
          </w:p>
        </w:tc>
        <w:tc>
          <w:tcPr>
            <w:tcW w:type="dxa" w:w="7937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5"/>
              </w:rPr>
              <w:t>PAGE + erp.sync.request + exact request + connector/scope/version/idempotency/audit</w:t>
            </w:r>
          </w:p>
        </w:tc>
      </w:tr>
      <w:tr>
        <w:trPr>
          <w:cantSplit/>
        </w:trPr>
        <w:tc>
          <w:tcPr>
            <w:tcW w:type="dxa" w:w="2268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5"/>
              </w:rPr>
              <w:t>SYNC RETRY</w:t>
            </w:r>
          </w:p>
        </w:tc>
        <w:tc>
          <w:tcPr>
            <w:tcW w:type="dxa" w:w="7937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5"/>
              </w:rPr>
              <w:t>PAGE + erp.sync.retry + exact failed retry-eligible job + state/version/idempotency/audit</w:t>
            </w:r>
          </w:p>
        </w:tc>
      </w:tr>
    </w:tbl>
    <w:p>
      <w:pPr>
        <w:spacing w:after="20"/>
      </w:pPr>
    </w:p>
    <w:p>
      <w:pPr>
        <w:spacing w:after="100" w:line="264" w:lineRule="auto"/>
      </w:pPr>
      <w:r>
        <w:rPr>
          <w:rFonts w:ascii="Noto Sans CJK TC" w:hAnsi="Noto Sans CJK TC"/>
          <w:b w:val="0"/>
          <w:color w:val="343746"/>
          <w:sz w:val="18"/>
        </w:rPr>
        <w:t>頁面內明確使用的權限包括：erp.connector.read、erp.connector.write、erp.connector.validate、erp.mapping.validate、erp.sync.request、erp.sync.retry、erp.snapshot.read、finance.read。Role Name 與 Department Membership 不得直接授權。</w:t>
      </w:r>
    </w:p>
    <w:p>
      <w:pPr>
        <w:pStyle w:val="Heading1"/>
        <w:spacing w:before="140" w:after="80"/>
        <w:keepNext/>
      </w:pPr>
      <w:r>
        <w:rPr>
          <w:rFonts w:ascii="Noto Sans CJK TC" w:hAnsi="Noto Sans CJK TC"/>
          <w:b/>
        </w:rPr>
        <w:t>15. State / Transition / Recovery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496"/>
        <w:gridCol w:w="3496"/>
        <w:gridCol w:w="3496"/>
      </w:tblGrid>
      <w:tr>
        <w:trPr>
          <w:tblHeader w:val="true"/>
        </w:trPr>
        <w:tc>
          <w:tcPr>
            <w:tcW w:type="dxa" w:w="1871"/>
            <w:shd w:fill="2A2058"/>
            <w:tcBorders>
              <w:top w:val="single" w:sz="4" w:color="5A46A6"/>
              <w:left w:val="single" w:sz="4" w:color="5A46A6"/>
              <w:bottom w:val="single" w:sz="4" w:color="5A46A6"/>
              <w:right w:val="single" w:sz="4" w:color="5A46A6"/>
              <w:insideH w:val="single" w:sz="4" w:color="5A46A6"/>
              <w:insideV w:val="single" w:sz="4" w:color="5A46A6"/>
            </w:tcBorders>
            <w:vAlign w:val="center"/>
          </w:tcPr>
          <w:p>
            <w:pPr>
              <w:spacing w:after="0"/>
            </w:pPr>
            <w:r>
              <w:rPr>
                <w:rFonts w:ascii="Noto Sans CJK TC" w:hAnsi="Noto Sans CJK TC"/>
                <w:b/>
                <w:color w:val="FFFFFF"/>
                <w:sz w:val="15"/>
              </w:rPr>
              <w:t>Domain</w:t>
            </w:r>
          </w:p>
        </w:tc>
        <w:tc>
          <w:tcPr>
            <w:tcW w:type="dxa" w:w="4422"/>
            <w:shd w:fill="2A2058"/>
            <w:tcBorders>
              <w:top w:val="single" w:sz="4" w:color="5A46A6"/>
              <w:left w:val="single" w:sz="4" w:color="5A46A6"/>
              <w:bottom w:val="single" w:sz="4" w:color="5A46A6"/>
              <w:right w:val="single" w:sz="4" w:color="5A46A6"/>
              <w:insideH w:val="single" w:sz="4" w:color="5A46A6"/>
              <w:insideV w:val="single" w:sz="4" w:color="5A46A6"/>
            </w:tcBorders>
            <w:vAlign w:val="center"/>
          </w:tcPr>
          <w:p>
            <w:pPr>
              <w:spacing w:after="0"/>
            </w:pPr>
            <w:r>
              <w:rPr>
                <w:rFonts w:ascii="Noto Sans CJK TC" w:hAnsi="Noto Sans CJK TC"/>
                <w:b/>
                <w:color w:val="FFFFFF"/>
                <w:sz w:val="15"/>
              </w:rPr>
              <w:t>States</w:t>
            </w:r>
          </w:p>
        </w:tc>
        <w:tc>
          <w:tcPr>
            <w:tcW w:type="dxa" w:w="3912"/>
            <w:shd w:fill="2A2058"/>
            <w:tcBorders>
              <w:top w:val="single" w:sz="4" w:color="5A46A6"/>
              <w:left w:val="single" w:sz="4" w:color="5A46A6"/>
              <w:bottom w:val="single" w:sz="4" w:color="5A46A6"/>
              <w:right w:val="single" w:sz="4" w:color="5A46A6"/>
              <w:insideH w:val="single" w:sz="4" w:color="5A46A6"/>
              <w:insideV w:val="single" w:sz="4" w:color="5A46A6"/>
            </w:tcBorders>
            <w:vAlign w:val="center"/>
          </w:tcPr>
          <w:p>
            <w:pPr>
              <w:spacing w:after="0"/>
            </w:pPr>
            <w:r>
              <w:rPr>
                <w:rFonts w:ascii="Noto Sans CJK TC" w:hAnsi="Noto Sans CJK TC"/>
                <w:b/>
                <w:color w:val="FFFFFF"/>
                <w:sz w:val="15"/>
              </w:rPr>
              <w:t>Transition Rule</w:t>
            </w:r>
          </w:p>
        </w:tc>
      </w:tr>
      <w:tr>
        <w:trPr>
          <w:cantSplit/>
        </w:trPr>
        <w:tc>
          <w:tcPr>
            <w:tcW w:type="dxa" w:w="1871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5"/>
              </w:rPr>
              <w:t>Common</w:t>
            </w:r>
          </w:p>
        </w:tc>
        <w:tc>
          <w:tcPr>
            <w:tcW w:type="dxa" w:w="4422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5"/>
              </w:rPr>
              <w:t>LOADING / READY / EMPTY / ERROR / POLICY_BLOCKED / VERSION_CONFLICT / REVIEW_REQUIRED / EXTERNAL_PENDING / READ_ONLY / ARCHIVED</w:t>
            </w:r>
          </w:p>
        </w:tc>
        <w:tc>
          <w:tcPr>
            <w:tcW w:type="dxa" w:w="3912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5"/>
              </w:rPr>
              <w:t>View Tab 切換不改 business state。</w:t>
            </w:r>
          </w:p>
        </w:tc>
      </w:tr>
      <w:tr>
        <w:trPr>
          <w:cantSplit/>
        </w:trPr>
        <w:tc>
          <w:tcPr>
            <w:tcW w:type="dxa" w:w="1871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5"/>
              </w:rPr>
              <w:t>Connector</w:t>
            </w:r>
          </w:p>
        </w:tc>
        <w:tc>
          <w:tcPr>
            <w:tcW w:type="dxa" w:w="4422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5"/>
              </w:rPr>
              <w:t>CONNECTOR_UNCONFIGURED / CONFIGURING / VALIDATING / READY / DEGRADED</w:t>
            </w:r>
          </w:p>
        </w:tc>
        <w:tc>
          <w:tcPr>
            <w:tcW w:type="dxa" w:w="3912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5"/>
              </w:rPr>
              <w:t>Create → CONFIGURING；Update → VALIDATING；Validate → READY / DEGRADED / FAILED。</w:t>
            </w:r>
          </w:p>
        </w:tc>
      </w:tr>
      <w:tr>
        <w:trPr>
          <w:cantSplit/>
        </w:trPr>
        <w:tc>
          <w:tcPr>
            <w:tcW w:type="dxa" w:w="1871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5"/>
              </w:rPr>
              <w:t>Snapshot</w:t>
            </w:r>
          </w:p>
        </w:tc>
        <w:tc>
          <w:tcPr>
            <w:tcW w:type="dxa" w:w="4422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5"/>
              </w:rPr>
              <w:t>SNAPSHOT_STALE / SNAPSHOT_SYNCING / SNAPSHOT_FAILED / DATA_INCOMPLETE</w:t>
            </w:r>
          </w:p>
        </w:tc>
        <w:tc>
          <w:tcPr>
            <w:tcW w:type="dxa" w:w="3912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5"/>
              </w:rPr>
              <w:t>Refresh/Sync 只依真實 Job 結果轉移。</w:t>
            </w:r>
          </w:p>
        </w:tc>
      </w:tr>
      <w:tr>
        <w:trPr>
          <w:cantSplit/>
        </w:trPr>
        <w:tc>
          <w:tcPr>
            <w:tcW w:type="dxa" w:w="1871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5"/>
              </w:rPr>
              <w:t>Failure</w:t>
            </w:r>
          </w:p>
        </w:tc>
        <w:tc>
          <w:tcPr>
            <w:tcW w:type="dxa" w:w="4422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5"/>
              </w:rPr>
              <w:t>Exact Failure + Retry Eligibility</w:t>
            </w:r>
          </w:p>
        </w:tc>
        <w:tc>
          <w:tcPr>
            <w:tcW w:type="dxa" w:w="3912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5"/>
              </w:rPr>
              <w:t>無 retry eligibility 時 Retry disabled。</w:t>
            </w:r>
          </w:p>
        </w:tc>
      </w:tr>
    </w:tbl>
    <w:p>
      <w:pPr>
        <w:spacing w:after="20"/>
      </w:pPr>
    </w:p>
    <w:p>
      <w:pPr>
        <w:pStyle w:val="Heading1"/>
        <w:spacing w:before="140" w:after="80"/>
        <w:keepNext/>
      </w:pPr>
      <w:r>
        <w:rPr>
          <w:rFonts w:ascii="Noto Sans CJK TC" w:hAnsi="Noto Sans CJK TC"/>
          <w:b/>
        </w:rPr>
        <w:t>16. Error / Recovery Registry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496"/>
        <w:gridCol w:w="3496"/>
        <w:gridCol w:w="3496"/>
      </w:tblGrid>
      <w:tr>
        <w:trPr>
          <w:tblHeader w:val="true"/>
        </w:trPr>
        <w:tc>
          <w:tcPr>
            <w:tcW w:type="dxa" w:w="1928"/>
            <w:shd w:fill="2A2058"/>
            <w:tcBorders>
              <w:top w:val="single" w:sz="4" w:color="5A46A6"/>
              <w:left w:val="single" w:sz="4" w:color="5A46A6"/>
              <w:bottom w:val="single" w:sz="4" w:color="5A46A6"/>
              <w:right w:val="single" w:sz="4" w:color="5A46A6"/>
              <w:insideH w:val="single" w:sz="4" w:color="5A46A6"/>
              <w:insideV w:val="single" w:sz="4" w:color="5A46A6"/>
            </w:tcBorders>
            <w:vAlign w:val="center"/>
          </w:tcPr>
          <w:p>
            <w:pPr>
              <w:spacing w:after="0"/>
            </w:pPr>
            <w:r>
              <w:rPr>
                <w:rFonts w:ascii="Noto Sans CJK TC" w:hAnsi="Noto Sans CJK TC"/>
                <w:b/>
                <w:color w:val="FFFFFF"/>
                <w:sz w:val="15"/>
              </w:rPr>
              <w:t>Error</w:t>
            </w:r>
          </w:p>
        </w:tc>
        <w:tc>
          <w:tcPr>
            <w:tcW w:type="dxa" w:w="3628"/>
            <w:shd w:fill="2A2058"/>
            <w:tcBorders>
              <w:top w:val="single" w:sz="4" w:color="5A46A6"/>
              <w:left w:val="single" w:sz="4" w:color="5A46A6"/>
              <w:bottom w:val="single" w:sz="4" w:color="5A46A6"/>
              <w:right w:val="single" w:sz="4" w:color="5A46A6"/>
              <w:insideH w:val="single" w:sz="4" w:color="5A46A6"/>
              <w:insideV w:val="single" w:sz="4" w:color="5A46A6"/>
            </w:tcBorders>
            <w:vAlign w:val="center"/>
          </w:tcPr>
          <w:p>
            <w:pPr>
              <w:spacing w:after="0"/>
            </w:pPr>
            <w:r>
              <w:rPr>
                <w:rFonts w:ascii="Noto Sans CJK TC" w:hAnsi="Noto Sans CJK TC"/>
                <w:b/>
                <w:color w:val="FFFFFF"/>
                <w:sz w:val="15"/>
              </w:rPr>
              <w:t>Trigger</w:t>
            </w:r>
          </w:p>
        </w:tc>
        <w:tc>
          <w:tcPr>
            <w:tcW w:type="dxa" w:w="4649"/>
            <w:shd w:fill="2A2058"/>
            <w:tcBorders>
              <w:top w:val="single" w:sz="4" w:color="5A46A6"/>
              <w:left w:val="single" w:sz="4" w:color="5A46A6"/>
              <w:bottom w:val="single" w:sz="4" w:color="5A46A6"/>
              <w:right w:val="single" w:sz="4" w:color="5A46A6"/>
              <w:insideH w:val="single" w:sz="4" w:color="5A46A6"/>
              <w:insideV w:val="single" w:sz="4" w:color="5A46A6"/>
            </w:tcBorders>
            <w:vAlign w:val="center"/>
          </w:tcPr>
          <w:p>
            <w:pPr>
              <w:spacing w:after="0"/>
            </w:pPr>
            <w:r>
              <w:rPr>
                <w:rFonts w:ascii="Noto Sans CJK TC" w:hAnsi="Noto Sans CJK TC"/>
                <w:b/>
                <w:color w:val="FFFFFF"/>
                <w:sz w:val="15"/>
              </w:rPr>
              <w:t>Recovery</w:t>
            </w:r>
          </w:p>
        </w:tc>
      </w:tr>
      <w:tr>
        <w:trPr>
          <w:cantSplit/>
        </w:trPr>
        <w:tc>
          <w:tcPr>
            <w:tcW w:type="dxa" w:w="1928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5"/>
              </w:rPr>
              <w:t>AUTH</w:t>
            </w:r>
          </w:p>
        </w:tc>
        <w:tc>
          <w:tcPr>
            <w:tcW w:type="dxa" w:w="3628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5"/>
              </w:rPr>
              <w:t>Permission / Scope / Mask denied</w:t>
            </w:r>
          </w:p>
        </w:tc>
        <w:tc>
          <w:tcPr>
            <w:tcW w:type="dxa" w:w="4649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5"/>
              </w:rPr>
              <w:t>Hide/deny protected surface；Server DENY 為最終權威。</w:t>
            </w:r>
          </w:p>
        </w:tc>
      </w:tr>
      <w:tr>
        <w:trPr>
          <w:cantSplit/>
        </w:trPr>
        <w:tc>
          <w:tcPr>
            <w:tcW w:type="dxa" w:w="1928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5"/>
              </w:rPr>
              <w:t>SECRET</w:t>
            </w:r>
          </w:p>
        </w:tc>
        <w:tc>
          <w:tcPr>
            <w:tcW w:type="dxa" w:w="3628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5"/>
              </w:rPr>
              <w:t>Secret value 要被顯示/存入頁面</w:t>
            </w:r>
          </w:p>
        </w:tc>
        <w:tc>
          <w:tcPr>
            <w:tcW w:type="dxa" w:w="4649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5"/>
              </w:rPr>
              <w:t>BLOCK；只用 secret_reference_id。</w:t>
            </w:r>
          </w:p>
        </w:tc>
      </w:tr>
      <w:tr>
        <w:trPr>
          <w:cantSplit/>
        </w:trPr>
        <w:tc>
          <w:tcPr>
            <w:tcW w:type="dxa" w:w="1928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5"/>
              </w:rPr>
              <w:t>VERSION</w:t>
            </w:r>
          </w:p>
        </w:tc>
        <w:tc>
          <w:tcPr>
            <w:tcW w:type="dxa" w:w="3628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5"/>
              </w:rPr>
              <w:t>Expected version / exact ref stale</w:t>
            </w:r>
          </w:p>
        </w:tc>
        <w:tc>
          <w:tcPr>
            <w:tcW w:type="dxa" w:w="4649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5"/>
              </w:rPr>
              <w:t>VERSION_CONFLICT；reload exact projection。</w:t>
            </w:r>
          </w:p>
        </w:tc>
      </w:tr>
      <w:tr>
        <w:trPr>
          <w:cantSplit/>
        </w:trPr>
        <w:tc>
          <w:tcPr>
            <w:tcW w:type="dxa" w:w="1928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5"/>
              </w:rPr>
              <w:t>CONNECTOR</w:t>
            </w:r>
          </w:p>
        </w:tc>
        <w:tc>
          <w:tcPr>
            <w:tcW w:type="dxa" w:w="3628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5"/>
              </w:rPr>
              <w:t>Connector/Mapping validation fail</w:t>
            </w:r>
          </w:p>
        </w:tc>
        <w:tc>
          <w:tcPr>
            <w:tcW w:type="dxa" w:w="4649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5"/>
              </w:rPr>
              <w:t>保留 DEGRADED/FAILED；顯示 permitted failure ref。</w:t>
            </w:r>
          </w:p>
        </w:tc>
      </w:tr>
      <w:tr>
        <w:trPr>
          <w:cantSplit/>
        </w:trPr>
        <w:tc>
          <w:tcPr>
            <w:tcW w:type="dxa" w:w="1928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5"/>
              </w:rPr>
              <w:t>SYNC</w:t>
            </w:r>
          </w:p>
        </w:tc>
        <w:tc>
          <w:tcPr>
            <w:tcW w:type="dxa" w:w="3628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5"/>
              </w:rPr>
              <w:t>Sync/Refresh partial or fail</w:t>
            </w:r>
          </w:p>
        </w:tc>
        <w:tc>
          <w:tcPr>
            <w:tcW w:type="dxa" w:w="4649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5"/>
              </w:rPr>
              <w:t>保持 SNAPSHOT_FAILED / DATA_INCOMPLETE；只重試合法 job。</w:t>
            </w:r>
          </w:p>
        </w:tc>
      </w:tr>
      <w:tr>
        <w:trPr>
          <w:cantSplit/>
        </w:trPr>
        <w:tc>
          <w:tcPr>
            <w:tcW w:type="dxa" w:w="1928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5"/>
              </w:rPr>
              <w:t>FINANCE</w:t>
            </w:r>
          </w:p>
        </w:tc>
        <w:tc>
          <w:tcPr>
            <w:tcW w:type="dxa" w:w="3628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5"/>
              </w:rPr>
              <w:t>Finance missing/stale/incomplete/masked</w:t>
            </w:r>
          </w:p>
        </w:tc>
        <w:tc>
          <w:tcPr>
            <w:tcW w:type="dxa" w:w="4649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5"/>
              </w:rPr>
              <w:t>顯示 — / stale / incomplete / masked；禁止合成 0。</w:t>
            </w:r>
          </w:p>
        </w:tc>
      </w:tr>
      <w:tr>
        <w:trPr>
          <w:cantSplit/>
        </w:trPr>
        <w:tc>
          <w:tcPr>
            <w:tcW w:type="dxa" w:w="1928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5"/>
              </w:rPr>
              <w:t>UNREGISTERED WRITE</w:t>
            </w:r>
          </w:p>
        </w:tc>
        <w:tc>
          <w:tcPr>
            <w:tcW w:type="dxa" w:w="3628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5"/>
              </w:rPr>
              <w:t>要求 Revenue/Expense/Ledger/Budget/ERP write</w:t>
            </w:r>
          </w:p>
        </w:tc>
        <w:tc>
          <w:tcPr>
            <w:tcW w:type="dxa" w:w="4649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5"/>
              </w:rPr>
              <w:t>BLOCK + Authority Gap。</w:t>
            </w:r>
          </w:p>
        </w:tc>
      </w:tr>
      <w:tr>
        <w:trPr>
          <w:cantSplit/>
        </w:trPr>
        <w:tc>
          <w:tcPr>
            <w:tcW w:type="dxa" w:w="1928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5"/>
              </w:rPr>
              <w:t>UNDEFINED</w:t>
            </w:r>
          </w:p>
        </w:tc>
        <w:tc>
          <w:tcPr>
            <w:tcW w:type="dxa" w:w="3628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5"/>
              </w:rPr>
              <w:t>未註冊欄位/operation/route/service</w:t>
            </w:r>
          </w:p>
        </w:tc>
        <w:tc>
          <w:tcPr>
            <w:tcW w:type="dxa" w:w="4649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5"/>
              </w:rPr>
              <w:t>BLOCK + Authority Gap。</w:t>
            </w:r>
          </w:p>
        </w:tc>
      </w:tr>
    </w:tbl>
    <w:p>
      <w:pPr>
        <w:spacing w:after="20"/>
      </w:pPr>
    </w:p>
    <w:p>
      <w:pPr>
        <w:pStyle w:val="Heading1"/>
        <w:spacing w:before="140" w:after="80"/>
        <w:keepNext/>
      </w:pPr>
      <w:r>
        <w:rPr>
          <w:rFonts w:ascii="Noto Sans CJK TC" w:hAnsi="Noto Sans CJK TC"/>
          <w:b/>
        </w:rPr>
        <w:t>17. Integration Ports / Runtime Binding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496"/>
        <w:gridCol w:w="3496"/>
        <w:gridCol w:w="3496"/>
      </w:tblGrid>
      <w:tr>
        <w:trPr>
          <w:tblHeader w:val="true"/>
        </w:trPr>
        <w:tc>
          <w:tcPr>
            <w:tcW w:type="dxa" w:w="2835"/>
            <w:shd w:fill="2A2058"/>
            <w:tcBorders>
              <w:top w:val="single" w:sz="4" w:color="5A46A6"/>
              <w:left w:val="single" w:sz="4" w:color="5A46A6"/>
              <w:bottom w:val="single" w:sz="4" w:color="5A46A6"/>
              <w:right w:val="single" w:sz="4" w:color="5A46A6"/>
              <w:insideH w:val="single" w:sz="4" w:color="5A46A6"/>
              <w:insideV w:val="single" w:sz="4" w:color="5A46A6"/>
            </w:tcBorders>
            <w:vAlign w:val="center"/>
          </w:tcPr>
          <w:p>
            <w:pPr>
              <w:spacing w:after="0"/>
            </w:pPr>
            <w:r>
              <w:rPr>
                <w:rFonts w:ascii="Noto Sans CJK TC" w:hAnsi="Noto Sans CJK TC"/>
                <w:b/>
                <w:color w:val="FFFFFF"/>
                <w:sz w:val="14"/>
              </w:rPr>
              <w:t>Operation</w:t>
            </w:r>
          </w:p>
        </w:tc>
        <w:tc>
          <w:tcPr>
            <w:tcW w:type="dxa" w:w="3969"/>
            <w:shd w:fill="2A2058"/>
            <w:tcBorders>
              <w:top w:val="single" w:sz="4" w:color="5A46A6"/>
              <w:left w:val="single" w:sz="4" w:color="5A46A6"/>
              <w:bottom w:val="single" w:sz="4" w:color="5A46A6"/>
              <w:right w:val="single" w:sz="4" w:color="5A46A6"/>
              <w:insideH w:val="single" w:sz="4" w:color="5A46A6"/>
              <w:insideV w:val="single" w:sz="4" w:color="5A46A6"/>
            </w:tcBorders>
            <w:vAlign w:val="center"/>
          </w:tcPr>
          <w:p>
            <w:pPr>
              <w:spacing w:after="0"/>
            </w:pPr>
            <w:r>
              <w:rPr>
                <w:rFonts w:ascii="Noto Sans CJK TC" w:hAnsi="Noto Sans CJK TC"/>
                <w:b/>
                <w:color w:val="FFFFFF"/>
                <w:sz w:val="14"/>
              </w:rPr>
              <w:t>Method / Path</w:t>
            </w:r>
          </w:p>
        </w:tc>
        <w:tc>
          <w:tcPr>
            <w:tcW w:type="dxa" w:w="3402"/>
            <w:shd w:fill="2A2058"/>
            <w:tcBorders>
              <w:top w:val="single" w:sz="4" w:color="5A46A6"/>
              <w:left w:val="single" w:sz="4" w:color="5A46A6"/>
              <w:bottom w:val="single" w:sz="4" w:color="5A46A6"/>
              <w:right w:val="single" w:sz="4" w:color="5A46A6"/>
              <w:insideH w:val="single" w:sz="4" w:color="5A46A6"/>
              <w:insideV w:val="single" w:sz="4" w:color="5A46A6"/>
            </w:tcBorders>
            <w:vAlign w:val="center"/>
          </w:tcPr>
          <w:p>
            <w:pPr>
              <w:spacing w:after="0"/>
            </w:pPr>
            <w:r>
              <w:rPr>
                <w:rFonts w:ascii="Noto Sans CJK TC" w:hAnsi="Noto Sans CJK TC"/>
                <w:b/>
                <w:color w:val="FFFFFF"/>
                <w:sz w:val="14"/>
              </w:rPr>
              <w:t>Owner</w:t>
            </w:r>
          </w:p>
        </w:tc>
      </w:tr>
      <w:tr>
        <w:trPr>
          <w:cantSplit/>
        </w:trPr>
        <w:tc>
          <w:tcPr>
            <w:tcW w:type="dxa" w:w="2835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getUiProjection</w:t>
            </w:r>
          </w:p>
        </w:tc>
        <w:tc>
          <w:tcPr>
            <w:tcW w:type="dxa" w:w="3969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GET /v1/ui-projections/{pageUid}</w:t>
            </w:r>
          </w:p>
        </w:tc>
        <w:tc>
          <w:tcPr>
            <w:tcW w:type="dxa" w:w="3402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Projection / Read Owner</w:t>
            </w:r>
          </w:p>
        </w:tc>
      </w:tr>
      <w:tr>
        <w:trPr>
          <w:cantSplit/>
        </w:trPr>
        <w:tc>
          <w:tcPr>
            <w:tcW w:type="dxa" w:w="2835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createERPConnector</w:t>
            </w:r>
          </w:p>
        </w:tc>
        <w:tc>
          <w:tcPr>
            <w:tcW w:type="dxa" w:w="3969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POST /v1/erp/connectors</w:t>
            </w:r>
          </w:p>
        </w:tc>
        <w:tc>
          <w:tcPr>
            <w:tcW w:type="dxa" w:w="3402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ERPConnectorService</w:t>
            </w:r>
          </w:p>
        </w:tc>
      </w:tr>
      <w:tr>
        <w:trPr>
          <w:cantSplit/>
        </w:trPr>
        <w:tc>
          <w:tcPr>
            <w:tcW w:type="dxa" w:w="2835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updateERPConnector</w:t>
            </w:r>
          </w:p>
        </w:tc>
        <w:tc>
          <w:tcPr>
            <w:tcW w:type="dxa" w:w="3969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PATCH /v1/erp/connectors/{id}</w:t>
            </w:r>
          </w:p>
        </w:tc>
        <w:tc>
          <w:tcPr>
            <w:tcW w:type="dxa" w:w="3402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ERPConnectorService</w:t>
            </w:r>
          </w:p>
        </w:tc>
      </w:tr>
      <w:tr>
        <w:trPr>
          <w:cantSplit/>
        </w:trPr>
        <w:tc>
          <w:tcPr>
            <w:tcW w:type="dxa" w:w="2835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validateERPConnector</w:t>
            </w:r>
          </w:p>
        </w:tc>
        <w:tc>
          <w:tcPr>
            <w:tcW w:type="dxa" w:w="3969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POST /v1/erp/connectors/{id}/validate</w:t>
            </w:r>
          </w:p>
        </w:tc>
        <w:tc>
          <w:tcPr>
            <w:tcW w:type="dxa" w:w="3402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ERPConnectorService</w:t>
            </w:r>
          </w:p>
        </w:tc>
      </w:tr>
      <w:tr>
        <w:trPr>
          <w:cantSplit/>
        </w:trPr>
        <w:tc>
          <w:tcPr>
            <w:tcW w:type="dxa" w:w="2835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validateERPMapping</w:t>
            </w:r>
          </w:p>
        </w:tc>
        <w:tc>
          <w:tcPr>
            <w:tcW w:type="dxa" w:w="3969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POST /v1/erp/mappings/{id}/validate</w:t>
            </w:r>
          </w:p>
        </w:tc>
        <w:tc>
          <w:tcPr>
            <w:tcW w:type="dxa" w:w="3402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ERPConnectorService</w:t>
            </w:r>
          </w:p>
        </w:tc>
      </w:tr>
      <w:tr>
        <w:trPr>
          <w:cantSplit/>
        </w:trPr>
        <w:tc>
          <w:tcPr>
            <w:tcW w:type="dxa" w:w="2835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refreshERPSnapshot</w:t>
            </w:r>
          </w:p>
        </w:tc>
        <w:tc>
          <w:tcPr>
            <w:tcW w:type="dxa" w:w="3969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POST /v1/erp/snapshots/refresh</w:t>
            </w:r>
          </w:p>
        </w:tc>
        <w:tc>
          <w:tcPr>
            <w:tcW w:type="dxa" w:w="3402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ERPConnectorService</w:t>
            </w:r>
          </w:p>
        </w:tc>
      </w:tr>
      <w:tr>
        <w:trPr>
          <w:cantSplit/>
        </w:trPr>
        <w:tc>
          <w:tcPr>
            <w:tcW w:type="dxa" w:w="2835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createERPSyncJob</w:t>
            </w:r>
          </w:p>
        </w:tc>
        <w:tc>
          <w:tcPr>
            <w:tcW w:type="dxa" w:w="3969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POST /v1/erp/sync-jobs</w:t>
            </w:r>
          </w:p>
        </w:tc>
        <w:tc>
          <w:tcPr>
            <w:tcW w:type="dxa" w:w="3402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ERPConnectorService</w:t>
            </w:r>
          </w:p>
        </w:tc>
      </w:tr>
      <w:tr>
        <w:trPr>
          <w:cantSplit/>
        </w:trPr>
        <w:tc>
          <w:tcPr>
            <w:tcW w:type="dxa" w:w="2835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getERPSyncStatus</w:t>
            </w:r>
          </w:p>
        </w:tc>
        <w:tc>
          <w:tcPr>
            <w:tcW w:type="dxa" w:w="3969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GET /v1/erp/sync-jobs/{id}</w:t>
            </w:r>
          </w:p>
        </w:tc>
        <w:tc>
          <w:tcPr>
            <w:tcW w:type="dxa" w:w="3402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ERPConnectorService</w:t>
            </w:r>
          </w:p>
        </w:tc>
      </w:tr>
      <w:tr>
        <w:trPr>
          <w:cantSplit/>
        </w:trPr>
        <w:tc>
          <w:tcPr>
            <w:tcW w:type="dxa" w:w="2835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retryERPSync</w:t>
            </w:r>
          </w:p>
        </w:tc>
        <w:tc>
          <w:tcPr>
            <w:tcW w:type="dxa" w:w="3969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POST /v1/erp/sync-jobs/{id}/retry</w:t>
            </w:r>
          </w:p>
        </w:tc>
        <w:tc>
          <w:tcPr>
            <w:tcW w:type="dxa" w:w="3402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ERPConnectorService</w:t>
            </w:r>
          </w:p>
        </w:tc>
      </w:tr>
      <w:tr>
        <w:trPr>
          <w:cantSplit/>
        </w:trPr>
        <w:tc>
          <w:tcPr>
            <w:tcW w:type="dxa" w:w="2835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getERPFailure</w:t>
            </w:r>
          </w:p>
        </w:tc>
        <w:tc>
          <w:tcPr>
            <w:tcW w:type="dxa" w:w="3969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GET /v1/erp/failures/{id}</w:t>
            </w:r>
          </w:p>
        </w:tc>
        <w:tc>
          <w:tcPr>
            <w:tcW w:type="dxa" w:w="3402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ERPConnectorService</w:t>
            </w:r>
          </w:p>
        </w:tc>
      </w:tr>
      <w:tr>
        <w:trPr>
          <w:cantSplit/>
        </w:trPr>
        <w:tc>
          <w:tcPr>
            <w:tcW w:type="dxa" w:w="2835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getERPFinanceFactPack</w:t>
            </w:r>
          </w:p>
        </w:tc>
        <w:tc>
          <w:tcPr>
            <w:tcW w:type="dxa" w:w="3969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GET /v1/erp/finance/fact-pack</w:t>
            </w:r>
          </w:p>
        </w:tc>
        <w:tc>
          <w:tcPr>
            <w:tcW w:type="dxa" w:w="3402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FinanceGuardrailService</w:t>
            </w:r>
          </w:p>
        </w:tc>
      </w:tr>
      <w:tr>
        <w:trPr>
          <w:cantSplit/>
        </w:trPr>
        <w:tc>
          <w:tcPr>
            <w:tcW w:type="dxa" w:w="2835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getERPCapacityGuardrails</w:t>
            </w:r>
          </w:p>
        </w:tc>
        <w:tc>
          <w:tcPr>
            <w:tcW w:type="dxa" w:w="3969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GET /v1/erp/capacity/guardrails</w:t>
            </w:r>
          </w:p>
        </w:tc>
        <w:tc>
          <w:tcPr>
            <w:tcW w:type="dxa" w:w="3402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FinanceGuardrailService</w:t>
            </w:r>
          </w:p>
        </w:tc>
      </w:tr>
      <w:tr>
        <w:trPr>
          <w:cantSplit/>
        </w:trPr>
        <w:tc>
          <w:tcPr>
            <w:tcW w:type="dxa" w:w="2835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getERPForecast</w:t>
            </w:r>
          </w:p>
        </w:tc>
        <w:tc>
          <w:tcPr>
            <w:tcW w:type="dxa" w:w="3969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GET /v1/erp/forecasts</w:t>
            </w:r>
          </w:p>
        </w:tc>
        <w:tc>
          <w:tcPr>
            <w:tcW w:type="dxa" w:w="3402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FinanceGuardrailService</w:t>
            </w:r>
          </w:p>
        </w:tc>
      </w:tr>
      <w:tr>
        <w:trPr>
          <w:cantSplit/>
        </w:trPr>
        <w:tc>
          <w:tcPr>
            <w:tcW w:type="dxa" w:w="2835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exportProjection</w:t>
            </w:r>
          </w:p>
        </w:tc>
        <w:tc>
          <w:tcPr>
            <w:tcW w:type="dxa" w:w="3969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POST /v1/exports</w:t>
            </w:r>
          </w:p>
        </w:tc>
        <w:tc>
          <w:tcPr>
            <w:tcW w:type="dxa" w:w="3402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Existing Export Owner</w:t>
            </w:r>
          </w:p>
        </w:tc>
      </w:tr>
    </w:tbl>
    <w:p>
      <w:pPr>
        <w:spacing w:after="20"/>
      </w:pPr>
    </w:p>
    <w:p>
      <w:pPr>
        <w:pStyle w:val="Heading1"/>
        <w:spacing w:before="140" w:after="80"/>
        <w:keepNext/>
      </w:pPr>
      <w:r>
        <w:rPr>
          <w:rFonts w:ascii="Noto Sans CJK TC" w:hAnsi="Noto Sans CJK TC"/>
          <w:b/>
        </w:rPr>
        <w:t>18. Data Truth / Security / Audit Hard Locks</w:t>
      </w:r>
    </w:p>
    <w:p>
      <w:pPr>
        <w:pStyle w:val="ListBullet"/>
        <w:spacing w:after="40"/>
        <w:ind w:left="312"/>
      </w:pPr>
      <w:r>
        <w:rPr>
          <w:rFonts w:ascii="Noto Sans CJK TC" w:hAnsi="Noto Sans CJK TC"/>
          <w:color w:val="343746"/>
          <w:sz w:val="17"/>
        </w:rPr>
        <w:t>ERPConnectorService 是唯一 Connector/Snapshot/Sync Owner；FinanceGuardrailService 是唯一 Finance/Capacity/Forecast Owner。</w:t>
      </w:r>
    </w:p>
    <w:p>
      <w:pPr>
        <w:pStyle w:val="ListBullet"/>
        <w:spacing w:after="40"/>
        <w:ind w:left="312"/>
      </w:pPr>
      <w:r>
        <w:rPr>
          <w:rFonts w:ascii="Noto Sans CJK TC" w:hAnsi="Noto Sans CJK TC"/>
          <w:color w:val="343746"/>
          <w:sz w:val="17"/>
        </w:rPr>
        <w:t>Raw Secret 永不顯示；只處理 Secret Reference ID。</w:t>
      </w:r>
    </w:p>
    <w:p>
      <w:pPr>
        <w:pStyle w:val="ListBullet"/>
        <w:spacing w:after="40"/>
        <w:ind w:left="312"/>
      </w:pPr>
      <w:r>
        <w:rPr>
          <w:rFonts w:ascii="Noto Sans CJK TC" w:hAnsi="Noto Sans CJK TC"/>
          <w:color w:val="343746"/>
          <w:sz w:val="17"/>
        </w:rPr>
        <w:t>ERP_write_from_ACPOS 禁止；任何外部 ERP 寫入需未來另有明確註冊 Operation。</w:t>
      </w:r>
    </w:p>
    <w:p>
      <w:pPr>
        <w:pStyle w:val="ListBullet"/>
        <w:spacing w:after="40"/>
        <w:ind w:left="312"/>
      </w:pPr>
      <w:r>
        <w:rPr>
          <w:rFonts w:ascii="Noto Sans CJK TC" w:hAnsi="Noto Sans CJK TC"/>
          <w:color w:val="343746"/>
          <w:sz w:val="17"/>
        </w:rPr>
        <w:t>Missing / unavailable 不得當 0；Finance amount 未授權時 Mask。</w:t>
      </w:r>
    </w:p>
    <w:p>
      <w:pPr>
        <w:pStyle w:val="ListBullet"/>
        <w:spacing w:after="40"/>
        <w:ind w:left="312"/>
      </w:pPr>
      <w:r>
        <w:rPr>
          <w:rFonts w:ascii="Noto Sans CJK TC" w:hAnsi="Noto Sans CJK TC"/>
          <w:color w:val="343746"/>
          <w:sz w:val="17"/>
        </w:rPr>
        <w:t>前端 Hide 不是 Authorization；Server 必須驗 Identity、Permission、Scope、State、Expected Version、Idempotency、Audit。</w:t>
      </w:r>
    </w:p>
    <w:p>
      <w:pPr>
        <w:pStyle w:val="ListBullet"/>
        <w:spacing w:after="40"/>
        <w:ind w:left="312"/>
      </w:pPr>
      <w:r>
        <w:rPr>
          <w:rFonts w:ascii="Noto Sans CJK TC" w:hAnsi="Noto Sans CJK TC"/>
          <w:color w:val="343746"/>
          <w:sz w:val="17"/>
        </w:rPr>
        <w:t>不得建立第二 ERP、Finance、Snapshot、Sync、Export、Permission 或 Provider/API-key 系統。</w:t>
      </w:r>
    </w:p>
    <w:p>
      <w:pPr>
        <w:pStyle w:val="ListBullet"/>
        <w:spacing w:after="40"/>
        <w:ind w:left="312"/>
      </w:pPr>
      <w:r>
        <w:rPr>
          <w:rFonts w:ascii="Noto Sans CJK TC" w:hAnsi="Noto Sans CJK TC"/>
          <w:color w:val="343746"/>
          <w:sz w:val="17"/>
        </w:rPr>
        <w:t>不得使用 fake KPI、fake chart、sample amount、synthetic completeness/freshness/failure。</w:t>
      </w:r>
    </w:p>
    <w:p>
      <w:pPr>
        <w:pStyle w:val="Heading1"/>
        <w:spacing w:before="140" w:after="80"/>
        <w:keepNext/>
      </w:pPr>
      <w:r>
        <w:rPr>
          <w:rFonts w:ascii="Noto Sans CJK TC" w:hAnsi="Noto Sans CJK TC"/>
          <w:b/>
        </w:rPr>
        <w:t>19. Visual State / A11y / Localization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244"/>
        <w:gridCol w:w="5244"/>
      </w:tblGrid>
      <w:tr>
        <w:trPr>
          <w:tblHeader w:val="true"/>
        </w:trPr>
        <w:tc>
          <w:tcPr>
            <w:tcW w:type="dxa" w:w="2268"/>
            <w:shd w:fill="2A2058"/>
            <w:tcBorders>
              <w:top w:val="single" w:sz="4" w:color="5A46A6"/>
              <w:left w:val="single" w:sz="4" w:color="5A46A6"/>
              <w:bottom w:val="single" w:sz="4" w:color="5A46A6"/>
              <w:right w:val="single" w:sz="4" w:color="5A46A6"/>
              <w:insideH w:val="single" w:sz="4" w:color="5A46A6"/>
              <w:insideV w:val="single" w:sz="4" w:color="5A46A6"/>
            </w:tcBorders>
            <w:vAlign w:val="center"/>
          </w:tcPr>
          <w:p>
            <w:pPr>
              <w:spacing w:after="0"/>
            </w:pPr>
            <w:r>
              <w:rPr>
                <w:rFonts w:ascii="Noto Sans CJK TC" w:hAnsi="Noto Sans CJK TC"/>
                <w:b/>
                <w:color w:val="FFFFFF"/>
                <w:sz w:val="16"/>
              </w:rPr>
              <w:t>項目</w:t>
            </w:r>
          </w:p>
        </w:tc>
        <w:tc>
          <w:tcPr>
            <w:tcW w:type="dxa" w:w="7937"/>
            <w:shd w:fill="2A2058"/>
            <w:tcBorders>
              <w:top w:val="single" w:sz="4" w:color="5A46A6"/>
              <w:left w:val="single" w:sz="4" w:color="5A46A6"/>
              <w:bottom w:val="single" w:sz="4" w:color="5A46A6"/>
              <w:right w:val="single" w:sz="4" w:color="5A46A6"/>
              <w:insideH w:val="single" w:sz="4" w:color="5A46A6"/>
              <w:insideV w:val="single" w:sz="4" w:color="5A46A6"/>
            </w:tcBorders>
            <w:vAlign w:val="center"/>
          </w:tcPr>
          <w:p>
            <w:pPr>
              <w:spacing w:after="0"/>
            </w:pPr>
            <w:r>
              <w:rPr>
                <w:rFonts w:ascii="Noto Sans CJK TC" w:hAnsi="Noto Sans CJK TC"/>
                <w:b/>
                <w:color w:val="FFFFFF"/>
                <w:sz w:val="16"/>
              </w:rPr>
              <w:t>要求</w:t>
            </w:r>
          </w:p>
        </w:tc>
      </w:tr>
      <w:tr>
        <w:trPr>
          <w:cantSplit/>
        </w:trPr>
        <w:tc>
          <w:tcPr>
            <w:tcW w:type="dxa" w:w="2268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6"/>
              </w:rPr>
              <w:t>Button States</w:t>
            </w:r>
          </w:p>
        </w:tc>
        <w:tc>
          <w:tcPr>
            <w:tcW w:type="dxa" w:w="7937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6"/>
              </w:rPr>
              <w:t>Default / Hover / Focus / Active / Loading / Disabled / Success / Error；Disabled 必須可解釋原因。</w:t>
            </w:r>
          </w:p>
        </w:tc>
      </w:tr>
      <w:tr>
        <w:trPr>
          <w:cantSplit/>
        </w:trPr>
        <w:tc>
          <w:tcPr>
            <w:tcW w:type="dxa" w:w="2268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6"/>
              </w:rPr>
              <w:t>Focus</w:t>
            </w:r>
          </w:p>
        </w:tc>
        <w:tc>
          <w:tcPr>
            <w:tcW w:type="dxa" w:w="7937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6"/>
              </w:rPr>
              <w:t>所有 effectful control、tabs、drawer trigger、table row action 均須 keyboard reachable + visible focus。</w:t>
            </w:r>
          </w:p>
        </w:tc>
      </w:tr>
      <w:tr>
        <w:trPr>
          <w:cantSplit/>
        </w:trPr>
        <w:tc>
          <w:tcPr>
            <w:tcW w:type="dxa" w:w="2268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6"/>
              </w:rPr>
              <w:t>Screen Reader</w:t>
            </w:r>
          </w:p>
        </w:tc>
        <w:tc>
          <w:tcPr>
            <w:tcW w:type="dxa" w:w="7937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6"/>
              </w:rPr>
              <w:t>Tabs、Status、Masked Value、Error/Recovery、Table Header、Drawer Title 具語意名稱。</w:t>
            </w:r>
          </w:p>
        </w:tc>
      </w:tr>
      <w:tr>
        <w:trPr>
          <w:cantSplit/>
        </w:trPr>
        <w:tc>
          <w:tcPr>
            <w:tcW w:type="dxa" w:w="2268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6"/>
              </w:rPr>
              <w:t>Contrast</w:t>
            </w:r>
          </w:p>
        </w:tc>
        <w:tc>
          <w:tcPr>
            <w:tcW w:type="dxa" w:w="7937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6"/>
              </w:rPr>
              <w:t>沿用科技紫 Global Visual；文字、border、focus ring 符合可讀性。</w:t>
            </w:r>
          </w:p>
        </w:tc>
      </w:tr>
      <w:tr>
        <w:trPr>
          <w:cantSplit/>
        </w:trPr>
        <w:tc>
          <w:tcPr>
            <w:tcW w:type="dxa" w:w="2268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6"/>
              </w:rPr>
              <w:t>i18n</w:t>
            </w:r>
          </w:p>
        </w:tc>
        <w:tc>
          <w:tcPr>
            <w:tcW w:type="dxa" w:w="7937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6"/>
              </w:rPr>
              <w:t>zh-TW / zh-CN / en；ERP、ID、Forecast、Guardrail 等術語在三語文案中一致。</w:t>
            </w:r>
          </w:p>
        </w:tc>
      </w:tr>
      <w:tr>
        <w:trPr>
          <w:cantSplit/>
        </w:trPr>
        <w:tc>
          <w:tcPr>
            <w:tcW w:type="dxa" w:w="2268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6"/>
              </w:rPr>
              <w:t>Responsive</w:t>
            </w:r>
          </w:p>
        </w:tc>
        <w:tc>
          <w:tcPr>
            <w:tcW w:type="dxa" w:w="7937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6"/>
              </w:rPr>
              <w:t>正式操作流程鎖定 desktop 1280+；窄螢幕 horizontal scroll，不變更業務流程。</w:t>
            </w:r>
          </w:p>
        </w:tc>
      </w:tr>
    </w:tbl>
    <w:p>
      <w:pPr>
        <w:spacing w:after="20"/>
      </w:pPr>
    </w:p>
    <w:p>
      <w:pPr>
        <w:pStyle w:val="Heading1"/>
        <w:spacing w:before="140" w:after="80"/>
        <w:keepNext/>
      </w:pPr>
      <w:r>
        <w:rPr>
          <w:rFonts w:ascii="Noto Sans CJK TC" w:hAnsi="Noto Sans CJK TC"/>
          <w:b/>
        </w:rPr>
        <w:t>20. Acceptance Matrix / 驗收矩陣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496"/>
        <w:gridCol w:w="3496"/>
        <w:gridCol w:w="3496"/>
      </w:tblGrid>
      <w:tr>
        <w:trPr>
          <w:tblHeader w:val="true"/>
        </w:trPr>
        <w:tc>
          <w:tcPr>
            <w:tcW w:type="dxa" w:w="1304"/>
            <w:shd w:fill="2A2058"/>
            <w:tcBorders>
              <w:top w:val="single" w:sz="4" w:color="5A46A6"/>
              <w:left w:val="single" w:sz="4" w:color="5A46A6"/>
              <w:bottom w:val="single" w:sz="4" w:color="5A46A6"/>
              <w:right w:val="single" w:sz="4" w:color="5A46A6"/>
              <w:insideH w:val="single" w:sz="4" w:color="5A46A6"/>
              <w:insideV w:val="single" w:sz="4" w:color="5A46A6"/>
            </w:tcBorders>
            <w:vAlign w:val="center"/>
          </w:tcPr>
          <w:p>
            <w:pPr>
              <w:spacing w:after="0"/>
            </w:pPr>
            <w:r>
              <w:rPr>
                <w:rFonts w:ascii="Noto Sans CJK TC" w:hAnsi="Noto Sans CJK TC"/>
                <w:b/>
                <w:color w:val="FFFFFF"/>
                <w:sz w:val="14"/>
              </w:rPr>
              <w:t>UID</w:t>
            </w:r>
          </w:p>
        </w:tc>
        <w:tc>
          <w:tcPr>
            <w:tcW w:type="dxa" w:w="2721"/>
            <w:shd w:fill="2A2058"/>
            <w:tcBorders>
              <w:top w:val="single" w:sz="4" w:color="5A46A6"/>
              <w:left w:val="single" w:sz="4" w:color="5A46A6"/>
              <w:bottom w:val="single" w:sz="4" w:color="5A46A6"/>
              <w:right w:val="single" w:sz="4" w:color="5A46A6"/>
              <w:insideH w:val="single" w:sz="4" w:color="5A46A6"/>
              <w:insideV w:val="single" w:sz="4" w:color="5A46A6"/>
            </w:tcBorders>
            <w:vAlign w:val="center"/>
          </w:tcPr>
          <w:p>
            <w:pPr>
              <w:spacing w:after="0"/>
            </w:pPr>
            <w:r>
              <w:rPr>
                <w:rFonts w:ascii="Noto Sans CJK TC" w:hAnsi="Noto Sans CJK TC"/>
                <w:b/>
                <w:color w:val="FFFFFF"/>
                <w:sz w:val="14"/>
              </w:rPr>
              <w:t>驗收項目</w:t>
            </w:r>
          </w:p>
        </w:tc>
        <w:tc>
          <w:tcPr>
            <w:tcW w:type="dxa" w:w="6180"/>
            <w:shd w:fill="2A2058"/>
            <w:tcBorders>
              <w:top w:val="single" w:sz="4" w:color="5A46A6"/>
              <w:left w:val="single" w:sz="4" w:color="5A46A6"/>
              <w:bottom w:val="single" w:sz="4" w:color="5A46A6"/>
              <w:right w:val="single" w:sz="4" w:color="5A46A6"/>
              <w:insideH w:val="single" w:sz="4" w:color="5A46A6"/>
              <w:insideV w:val="single" w:sz="4" w:color="5A46A6"/>
            </w:tcBorders>
            <w:vAlign w:val="center"/>
          </w:tcPr>
          <w:p>
            <w:pPr>
              <w:spacing w:after="0"/>
            </w:pPr>
            <w:r>
              <w:rPr>
                <w:rFonts w:ascii="Noto Sans CJK TC" w:hAnsi="Noto Sans CJK TC"/>
                <w:b/>
                <w:color w:val="FFFFFF"/>
                <w:sz w:val="14"/>
              </w:rPr>
              <w:t>PASS 條件</w:t>
            </w:r>
          </w:p>
        </w:tc>
      </w:tr>
      <w:tr>
        <w:trPr>
          <w:cantSplit/>
        </w:trPr>
        <w:tc>
          <w:tcPr>
            <w:tcW w:type="dxa" w:w="1304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ACC-01</w:t>
            </w:r>
          </w:p>
        </w:tc>
        <w:tc>
          <w:tcPr>
            <w:tcW w:type="dxa" w:w="2721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Single Current Page</w:t>
            </w:r>
          </w:p>
        </w:tc>
        <w:tc>
          <w:tcPr>
            <w:tcW w:type="dxa" w:w="6180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只有 ERP-01；不重建 ERP-02 standalone navigation。</w:t>
            </w:r>
          </w:p>
        </w:tc>
      </w:tr>
      <w:tr>
        <w:trPr>
          <w:cantSplit/>
        </w:trPr>
        <w:tc>
          <w:tcPr>
            <w:tcW w:type="dxa" w:w="1304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ACC-02</w:t>
            </w:r>
          </w:p>
        </w:tc>
        <w:tc>
          <w:tcPr>
            <w:tcW w:type="dxa" w:w="2721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Owner Reuse</w:t>
            </w:r>
          </w:p>
        </w:tc>
        <w:tc>
          <w:tcPr>
            <w:tcW w:type="dxa" w:w="6180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ERPConnectorService + FinanceGuardrailService；無第二 service/store。</w:t>
            </w:r>
          </w:p>
        </w:tc>
      </w:tr>
      <w:tr>
        <w:trPr>
          <w:cantSplit/>
        </w:trPr>
        <w:tc>
          <w:tcPr>
            <w:tcW w:type="dxa" w:w="1304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ACC-03</w:t>
            </w:r>
          </w:p>
        </w:tc>
        <w:tc>
          <w:tcPr>
            <w:tcW w:type="dxa" w:w="2721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Source Control Coverage</w:t>
            </w:r>
          </w:p>
        </w:tc>
        <w:tc>
          <w:tcPr>
            <w:tcW w:type="dxa" w:w="6180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17 + 12 source controls = 29 均有映射。</w:t>
            </w:r>
          </w:p>
        </w:tc>
      </w:tr>
      <w:tr>
        <w:trPr>
          <w:cantSplit/>
        </w:trPr>
        <w:tc>
          <w:tcPr>
            <w:tcW w:type="dxa" w:w="1304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ACC-04</w:t>
            </w:r>
          </w:p>
        </w:tc>
        <w:tc>
          <w:tcPr>
            <w:tcW w:type="dxa" w:w="2721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Operation Coverage</w:t>
            </w:r>
          </w:p>
        </w:tc>
        <w:tc>
          <w:tcPr>
            <w:tcW w:type="dxa" w:w="6180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14 unique ERP operations 均有頁面綁定。</w:t>
            </w:r>
          </w:p>
        </w:tc>
      </w:tr>
      <w:tr>
        <w:trPr>
          <w:cantSplit/>
        </w:trPr>
        <w:tc>
          <w:tcPr>
            <w:tcW w:type="dxa" w:w="1304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ACC-05</w:t>
            </w:r>
          </w:p>
        </w:tc>
        <w:tc>
          <w:tcPr>
            <w:tcW w:type="dxa" w:w="2721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Finance Boundary</w:t>
            </w:r>
          </w:p>
        </w:tc>
        <w:tc>
          <w:tcPr>
            <w:tcW w:type="dxa" w:w="6180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Finance 只讀/Export；無未註冊收入/支出/Ledger/Budget Write。</w:t>
            </w:r>
          </w:p>
        </w:tc>
      </w:tr>
      <w:tr>
        <w:trPr>
          <w:cantSplit/>
        </w:trPr>
        <w:tc>
          <w:tcPr>
            <w:tcW w:type="dxa" w:w="1304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ACC-06</w:t>
            </w:r>
          </w:p>
        </w:tc>
        <w:tc>
          <w:tcPr>
            <w:tcW w:type="dxa" w:w="2721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External ERP Boundary</w:t>
            </w:r>
          </w:p>
        </w:tc>
        <w:tc>
          <w:tcPr>
            <w:tcW w:type="dxa" w:w="6180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無 ACPOS → ERP writeback path。</w:t>
            </w:r>
          </w:p>
        </w:tc>
      </w:tr>
      <w:tr>
        <w:trPr>
          <w:cantSplit/>
        </w:trPr>
        <w:tc>
          <w:tcPr>
            <w:tcW w:type="dxa" w:w="1304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ACC-07</w:t>
            </w:r>
          </w:p>
        </w:tc>
        <w:tc>
          <w:tcPr>
            <w:tcW w:type="dxa" w:w="2721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Secret Boundary</w:t>
            </w:r>
          </w:p>
        </w:tc>
        <w:tc>
          <w:tcPr>
            <w:tcW w:type="dxa" w:w="6180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只有 secret_reference_id。</w:t>
            </w:r>
          </w:p>
        </w:tc>
      </w:tr>
      <w:tr>
        <w:trPr>
          <w:cantSplit/>
        </w:trPr>
        <w:tc>
          <w:tcPr>
            <w:tcW w:type="dxa" w:w="1304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ACC-08</w:t>
            </w:r>
          </w:p>
        </w:tc>
        <w:tc>
          <w:tcPr>
            <w:tcW w:type="dxa" w:w="2721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Data Truth</w:t>
            </w:r>
          </w:p>
        </w:tc>
        <w:tc>
          <w:tcPr>
            <w:tcW w:type="dxa" w:w="6180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Missing=— / stale / incomplete / error；無 zero substitution。</w:t>
            </w:r>
          </w:p>
        </w:tc>
      </w:tr>
      <w:tr>
        <w:trPr>
          <w:cantSplit/>
        </w:trPr>
        <w:tc>
          <w:tcPr>
            <w:tcW w:type="dxa" w:w="1304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ACC-09</w:t>
            </w:r>
          </w:p>
        </w:tc>
        <w:tc>
          <w:tcPr>
            <w:tcW w:type="dxa" w:w="2721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Authorization</w:t>
            </w:r>
          </w:p>
        </w:tc>
        <w:tc>
          <w:tcPr>
            <w:tcW w:type="dxa" w:w="6180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Account permission + scope/state/version/idempotency/audit。</w:t>
            </w:r>
          </w:p>
        </w:tc>
      </w:tr>
      <w:tr>
        <w:trPr>
          <w:cantSplit/>
        </w:trPr>
        <w:tc>
          <w:tcPr>
            <w:tcW w:type="dxa" w:w="1304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ACC-10</w:t>
            </w:r>
          </w:p>
        </w:tc>
        <w:tc>
          <w:tcPr>
            <w:tcW w:type="dxa" w:w="2721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Same-page UX</w:t>
            </w:r>
          </w:p>
        </w:tc>
        <w:tc>
          <w:tcPr>
            <w:tcW w:type="dxa" w:w="6180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3 View tabs UI-only；Audit/Failure secondary drawer。</w:t>
            </w:r>
          </w:p>
        </w:tc>
      </w:tr>
      <w:tr>
        <w:trPr>
          <w:cantSplit/>
        </w:trPr>
        <w:tc>
          <w:tcPr>
            <w:tcW w:type="dxa" w:w="1304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ACC-11</w:t>
            </w:r>
          </w:p>
        </w:tc>
        <w:tc>
          <w:tcPr>
            <w:tcW w:type="dxa" w:w="2721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Layout</w:t>
            </w:r>
          </w:p>
        </w:tc>
        <w:tc>
          <w:tcPr>
            <w:tcW w:type="dxa" w:w="6180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56 Context + 52 View Bar + 72/28 + 480–560 Drawer + 56 Action Dock。</w:t>
            </w:r>
          </w:p>
        </w:tc>
      </w:tr>
      <w:tr>
        <w:trPr>
          <w:cantSplit/>
        </w:trPr>
        <w:tc>
          <w:tcPr>
            <w:tcW w:type="dxa" w:w="1304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ACC-12</w:t>
            </w:r>
          </w:p>
        </w:tc>
        <w:tc>
          <w:tcPr>
            <w:tcW w:type="dxa" w:w="2721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No Fake UI</w:t>
            </w:r>
          </w:p>
        </w:tc>
        <w:tc>
          <w:tcPr>
            <w:tcW w:type="dxa" w:w="6180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無 decorative KPI/chart/sample finance/connector values。</w:t>
            </w:r>
          </w:p>
        </w:tc>
      </w:tr>
      <w:tr>
        <w:trPr>
          <w:cantSplit/>
        </w:trPr>
        <w:tc>
          <w:tcPr>
            <w:tcW w:type="dxa" w:w="1304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ACC-13</w:t>
            </w:r>
          </w:p>
        </w:tc>
        <w:tc>
          <w:tcPr>
            <w:tcW w:type="dxa" w:w="2721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Form Authority</w:t>
            </w:r>
          </w:p>
        </w:tc>
        <w:tc>
          <w:tcPr>
            <w:tcW w:type="dxa" w:w="6180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Effectful request 使用 exact schema；no page-union inference。</w:t>
            </w:r>
          </w:p>
        </w:tc>
      </w:tr>
      <w:tr>
        <w:trPr>
          <w:cantSplit/>
        </w:trPr>
        <w:tc>
          <w:tcPr>
            <w:tcW w:type="dxa" w:w="1304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ACC-14</w:t>
            </w:r>
          </w:p>
        </w:tc>
        <w:tc>
          <w:tcPr>
            <w:tcW w:type="dxa" w:w="2721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State Truth</w:t>
            </w:r>
          </w:p>
        </w:tc>
        <w:tc>
          <w:tcPr>
            <w:tcW w:type="dxa" w:w="6180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Connector/Snapshot 使用正式 State vocabulary。</w:t>
            </w:r>
          </w:p>
        </w:tc>
      </w:tr>
      <w:tr>
        <w:trPr>
          <w:cantSplit/>
        </w:trPr>
        <w:tc>
          <w:tcPr>
            <w:tcW w:type="dxa" w:w="1304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ACC-15</w:t>
            </w:r>
          </w:p>
        </w:tc>
        <w:tc>
          <w:tcPr>
            <w:tcW w:type="dxa" w:w="2721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Truthful Completion</w:t>
            </w:r>
          </w:p>
        </w:tc>
        <w:tc>
          <w:tcPr>
            <w:tcW w:type="dxa" w:w="6180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文件完整不等同 Runtime/E2E/Deployment 完成。</w:t>
            </w:r>
          </w:p>
        </w:tc>
      </w:tr>
    </w:tbl>
    <w:p>
      <w:pPr>
        <w:spacing w:after="20"/>
      </w:pPr>
    </w:p>
    <w:p>
      <w:pPr>
        <w:pStyle w:val="Heading1"/>
        <w:spacing w:before="140" w:after="80"/>
        <w:keepNext/>
      </w:pPr>
      <w:r>
        <w:rPr>
          <w:rFonts w:ascii="Noto Sans CJK TC" w:hAnsi="Noto Sans CJK TC"/>
          <w:b/>
        </w:rPr>
        <w:t>21. Definition of Done / Design Freeze 前完成條件</w:t>
      </w:r>
    </w:p>
    <w:p>
      <w:pPr>
        <w:pStyle w:val="ListBullet"/>
        <w:spacing w:after="40"/>
        <w:ind w:left="312"/>
      </w:pPr>
      <w:r>
        <w:rPr>
          <w:rFonts w:ascii="Noto Sans CJK TC" w:hAnsi="Noto Sans CJK TC"/>
          <w:color w:val="343746"/>
          <w:sz w:val="17"/>
        </w:rPr>
        <w:t>Page Identity、Scope、Out-of-Scope、Entity × Operation、Data/State Hierarchy 完整。</w:t>
      </w:r>
    </w:p>
    <w:p>
      <w:pPr>
        <w:pStyle w:val="ListBullet"/>
        <w:spacing w:after="40"/>
        <w:ind w:left="312"/>
      </w:pPr>
      <w:r>
        <w:rPr>
          <w:rFonts w:ascii="Noto Sans CJK TC" w:hAnsi="Noto Sans CJK TC"/>
          <w:color w:val="343746"/>
          <w:sz w:val="17"/>
        </w:rPr>
        <w:t>8 Sections、42 Controls、18 Actions、10 Gates、8 Errors、14 Runtime Operations 的頁面映射完整。</w:t>
      </w:r>
    </w:p>
    <w:p>
      <w:pPr>
        <w:pStyle w:val="ListBullet"/>
        <w:spacing w:after="40"/>
        <w:ind w:left="312"/>
      </w:pPr>
      <w:r>
        <w:rPr>
          <w:rFonts w:ascii="Noto Sans CJK TC" w:hAnsi="Noto Sans CJK TC"/>
          <w:color w:val="343746"/>
          <w:sz w:val="17"/>
        </w:rPr>
        <w:t>Finance / Connector / Sync 三 View 與 Visual Geometry 固定；未指定區域不得因微調漂移。</w:t>
      </w:r>
    </w:p>
    <w:p>
      <w:pPr>
        <w:pStyle w:val="ListBullet"/>
        <w:spacing w:after="40"/>
        <w:ind w:left="312"/>
      </w:pPr>
      <w:r>
        <w:rPr>
          <w:rFonts w:ascii="Noto Sans CJK TC" w:hAnsi="Noto Sans CJK TC"/>
          <w:color w:val="343746"/>
          <w:sz w:val="17"/>
        </w:rPr>
        <w:t>兩張實際 UI Design Preview 對應真實頁面結構，不是概念圖。</w:t>
      </w:r>
    </w:p>
    <w:p>
      <w:pPr>
        <w:pStyle w:val="ListBullet"/>
        <w:spacing w:after="40"/>
        <w:ind w:left="312"/>
      </w:pPr>
      <w:r>
        <w:rPr>
          <w:rFonts w:ascii="Noto Sans CJK TC" w:hAnsi="Noto Sans CJK TC"/>
          <w:color w:val="343746"/>
          <w:sz w:val="17"/>
        </w:rPr>
        <w:t>Finance Write Boundary、Secret Boundary、External ERP Writeback Boundary、Missing-as-zero Boundary 明確。</w:t>
      </w:r>
    </w:p>
    <w:p>
      <w:pPr>
        <w:pStyle w:val="ListBullet"/>
        <w:spacing w:after="40"/>
        <w:ind w:left="312"/>
      </w:pPr>
      <w:r>
        <w:rPr>
          <w:rFonts w:ascii="Noto Sans CJK TC" w:hAnsi="Noto Sans CJK TC"/>
          <w:color w:val="343746"/>
          <w:sz w:val="17"/>
        </w:rPr>
        <w:t>A11y / i18n / Disabled Reason / Error Recovery / Audit / Version / Correlation 均具施工落點。</w:t>
      </w:r>
    </w:p>
    <w:p>
      <w:pPr>
        <w:pStyle w:val="ListBullet"/>
        <w:spacing w:after="40"/>
        <w:ind w:left="312"/>
      </w:pPr>
      <w:r>
        <w:rPr>
          <w:rFonts w:ascii="Noto Sans CJK TC" w:hAnsi="Noto Sans CJK TC"/>
          <w:color w:val="343746"/>
          <w:sz w:val="17"/>
        </w:rPr>
        <w:t>所有 effectful control 均可追溯到 Operation / Gate / Permission；未註冊能力 fail-closed。</w:t>
      </w:r>
    </w:p>
    <w:p>
      <w:pPr>
        <w:pStyle w:val="Heading1"/>
        <w:spacing w:before="140" w:after="80"/>
        <w:keepNext/>
      </w:pPr>
      <w:r>
        <w:rPr>
          <w:rFonts w:ascii="Noto Sans CJK TC" w:hAnsi="Noto Sans CJK TC"/>
          <w:b/>
        </w:rPr>
        <w:t>22. Construction Mapping / 施工切片與驗證順序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496"/>
        <w:gridCol w:w="3496"/>
        <w:gridCol w:w="3496"/>
      </w:tblGrid>
      <w:tr>
        <w:trPr>
          <w:tblHeader w:val="true"/>
        </w:trPr>
        <w:tc>
          <w:tcPr>
            <w:tcW w:type="dxa" w:w="1701"/>
            <w:shd w:fill="2A2058"/>
            <w:tcBorders>
              <w:top w:val="single" w:sz="4" w:color="5A46A6"/>
              <w:left w:val="single" w:sz="4" w:color="5A46A6"/>
              <w:bottom w:val="single" w:sz="4" w:color="5A46A6"/>
              <w:right w:val="single" w:sz="4" w:color="5A46A6"/>
              <w:insideH w:val="single" w:sz="4" w:color="5A46A6"/>
              <w:insideV w:val="single" w:sz="4" w:color="5A46A6"/>
            </w:tcBorders>
            <w:vAlign w:val="center"/>
          </w:tcPr>
          <w:p>
            <w:pPr>
              <w:spacing w:after="0"/>
            </w:pPr>
            <w:r>
              <w:rPr>
                <w:rFonts w:ascii="Noto Sans CJK TC" w:hAnsi="Noto Sans CJK TC"/>
                <w:b/>
                <w:color w:val="FFFFFF"/>
                <w:sz w:val="15"/>
              </w:rPr>
              <w:t>施工切片</w:t>
            </w:r>
          </w:p>
        </w:tc>
        <w:tc>
          <w:tcPr>
            <w:tcW w:type="dxa" w:w="3402"/>
            <w:shd w:fill="2A2058"/>
            <w:tcBorders>
              <w:top w:val="single" w:sz="4" w:color="5A46A6"/>
              <w:left w:val="single" w:sz="4" w:color="5A46A6"/>
              <w:bottom w:val="single" w:sz="4" w:color="5A46A6"/>
              <w:right w:val="single" w:sz="4" w:color="5A46A6"/>
              <w:insideH w:val="single" w:sz="4" w:color="5A46A6"/>
              <w:insideV w:val="single" w:sz="4" w:color="5A46A6"/>
            </w:tcBorders>
            <w:vAlign w:val="center"/>
          </w:tcPr>
          <w:p>
            <w:pPr>
              <w:spacing w:after="0"/>
            </w:pPr>
            <w:r>
              <w:rPr>
                <w:rFonts w:ascii="Noto Sans CJK TC" w:hAnsi="Noto Sans CJK TC"/>
                <w:b/>
                <w:color w:val="FFFFFF"/>
                <w:sz w:val="15"/>
              </w:rPr>
              <w:t>內容</w:t>
            </w:r>
          </w:p>
        </w:tc>
        <w:tc>
          <w:tcPr>
            <w:tcW w:type="dxa" w:w="5102"/>
            <w:shd w:fill="2A2058"/>
            <w:tcBorders>
              <w:top w:val="single" w:sz="4" w:color="5A46A6"/>
              <w:left w:val="single" w:sz="4" w:color="5A46A6"/>
              <w:bottom w:val="single" w:sz="4" w:color="5A46A6"/>
              <w:right w:val="single" w:sz="4" w:color="5A46A6"/>
              <w:insideH w:val="single" w:sz="4" w:color="5A46A6"/>
              <w:insideV w:val="single" w:sz="4" w:color="5A46A6"/>
            </w:tcBorders>
            <w:vAlign w:val="center"/>
          </w:tcPr>
          <w:p>
            <w:pPr>
              <w:spacing w:after="0"/>
            </w:pPr>
            <w:r>
              <w:rPr>
                <w:rFonts w:ascii="Noto Sans CJK TC" w:hAnsi="Noto Sans CJK TC"/>
                <w:b/>
                <w:color w:val="FFFFFF"/>
                <w:sz w:val="15"/>
              </w:rPr>
              <w:t>驗證重點</w:t>
            </w:r>
          </w:p>
        </w:tc>
      </w:tr>
      <w:tr>
        <w:trPr>
          <w:cantSplit/>
        </w:trPr>
        <w:tc>
          <w:tcPr>
            <w:tcW w:type="dxa" w:w="1701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5"/>
              </w:rPr>
              <w:t>Slice A</w:t>
            </w:r>
          </w:p>
        </w:tc>
        <w:tc>
          <w:tcPr>
            <w:tcW w:type="dxa" w:w="3402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5"/>
              </w:rPr>
              <w:t>Shell + Context + View Bar</w:t>
            </w:r>
          </w:p>
        </w:tc>
        <w:tc>
          <w:tcPr>
            <w:tcW w:type="dxa" w:w="5102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5"/>
              </w:rPr>
              <w:t>確認 3 View 不產生 route/business mutation。</w:t>
            </w:r>
          </w:p>
        </w:tc>
      </w:tr>
      <w:tr>
        <w:trPr>
          <w:cantSplit/>
        </w:trPr>
        <w:tc>
          <w:tcPr>
            <w:tcW w:type="dxa" w:w="1701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5"/>
              </w:rPr>
              <w:t>Slice B</w:t>
            </w:r>
          </w:p>
        </w:tc>
        <w:tc>
          <w:tcPr>
            <w:tcW w:type="dxa" w:w="3402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5"/>
              </w:rPr>
              <w:t>Finance Read Model</w:t>
            </w:r>
          </w:p>
        </w:tc>
        <w:tc>
          <w:tcPr>
            <w:tcW w:type="dxa" w:w="5102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5"/>
              </w:rPr>
              <w:t>Permission Mask + FactPack/Forecast/Guardrail/Export + missing/stale state。</w:t>
            </w:r>
          </w:p>
        </w:tc>
      </w:tr>
      <w:tr>
        <w:trPr>
          <w:cantSplit/>
        </w:trPr>
        <w:tc>
          <w:tcPr>
            <w:tcW w:type="dxa" w:w="1701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5"/>
              </w:rPr>
              <w:t>Slice C</w:t>
            </w:r>
          </w:p>
        </w:tc>
        <w:tc>
          <w:tcPr>
            <w:tcW w:type="dxa" w:w="3402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5"/>
              </w:rPr>
              <w:t>Connector / Mapping</w:t>
            </w:r>
          </w:p>
        </w:tc>
        <w:tc>
          <w:tcPr>
            <w:tcW w:type="dxa" w:w="5102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5"/>
              </w:rPr>
              <w:t>Create/Update/Validate + Secret Boundary + version/state guards。</w:t>
            </w:r>
          </w:p>
        </w:tc>
      </w:tr>
      <w:tr>
        <w:trPr>
          <w:cantSplit/>
        </w:trPr>
        <w:tc>
          <w:tcPr>
            <w:tcW w:type="dxa" w:w="1701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5"/>
              </w:rPr>
              <w:t>Slice D</w:t>
            </w:r>
          </w:p>
        </w:tc>
        <w:tc>
          <w:tcPr>
            <w:tcW w:type="dxa" w:w="3402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5"/>
              </w:rPr>
              <w:t>Sync / Snapshot</w:t>
            </w:r>
          </w:p>
        </w:tc>
        <w:tc>
          <w:tcPr>
            <w:tcW w:type="dxa" w:w="5102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5"/>
              </w:rPr>
              <w:t>Refresh/Create/Status/Retry/Failure + Data Quality。</w:t>
            </w:r>
          </w:p>
        </w:tc>
      </w:tr>
      <w:tr>
        <w:trPr>
          <w:cantSplit/>
        </w:trPr>
        <w:tc>
          <w:tcPr>
            <w:tcW w:type="dxa" w:w="1701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5"/>
              </w:rPr>
              <w:t>Slice E</w:t>
            </w:r>
          </w:p>
        </w:tc>
        <w:tc>
          <w:tcPr>
            <w:tcW w:type="dxa" w:w="3402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5"/>
              </w:rPr>
              <w:t>Security / Error</w:t>
            </w:r>
          </w:p>
        </w:tc>
        <w:tc>
          <w:tcPr>
            <w:tcW w:type="dxa" w:w="5102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5"/>
              </w:rPr>
              <w:t>Unauthorized / Mask / Version Conflict / Secret / Partial Sync / Unregistered Write。</w:t>
            </w:r>
          </w:p>
        </w:tc>
      </w:tr>
      <w:tr>
        <w:trPr>
          <w:cantSplit/>
        </w:trPr>
        <w:tc>
          <w:tcPr>
            <w:tcW w:type="dxa" w:w="1701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5"/>
              </w:rPr>
              <w:t>Slice F</w:t>
            </w:r>
          </w:p>
        </w:tc>
        <w:tc>
          <w:tcPr>
            <w:tcW w:type="dxa" w:w="3402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5"/>
              </w:rPr>
              <w:t>Cross-view / Persistence</w:t>
            </w:r>
          </w:p>
        </w:tc>
        <w:tc>
          <w:tcPr>
            <w:tcW w:type="dxa" w:w="5102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5"/>
              </w:rPr>
              <w:t>切換 View 保留合法 context；Drawer/Audit/Failure 可追溯。</w:t>
            </w:r>
          </w:p>
        </w:tc>
      </w:tr>
      <w:tr>
        <w:trPr>
          <w:cantSplit/>
        </w:trPr>
        <w:tc>
          <w:tcPr>
            <w:tcW w:type="dxa" w:w="1701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5"/>
              </w:rPr>
              <w:t>Slice G</w:t>
            </w:r>
          </w:p>
        </w:tc>
        <w:tc>
          <w:tcPr>
            <w:tcW w:type="dxa" w:w="3402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5"/>
              </w:rPr>
              <w:t>Visual / A11y</w:t>
            </w:r>
          </w:p>
        </w:tc>
        <w:tc>
          <w:tcPr>
            <w:tcW w:type="dxa" w:w="5102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5"/>
              </w:rPr>
              <w:t>Geometry、overflow、focus、disabled reason、table header、localization。</w:t>
            </w:r>
          </w:p>
        </w:tc>
      </w:tr>
    </w:tbl>
    <w:p>
      <w:pPr>
        <w:spacing w:after="20"/>
      </w:pPr>
    </w:p>
    <w:p>
      <w:pPr>
        <w:spacing w:before="80" w:after="140"/>
        <w:ind w:left="68" w:right="68"/>
        <w:shd w:fill="111936"/>
        <w:pBdr>
          <w:top w:val="single" w:sz="8" w:color="8B5CFF" w:space="4"/>
          <w:left w:val="single" w:sz="8" w:color="8B5CFF" w:space="4"/>
          <w:bottom w:val="single" w:sz="8" w:color="8B5CFF" w:space="4"/>
          <w:right w:val="single" w:sz="8" w:color="8B5CFF" w:space="4"/>
        </w:pBdr>
        <w:keepLines/>
      </w:pPr>
      <w:r>
        <w:rPr>
          <w:rFonts w:ascii="Noto Sans CJK TC" w:hAnsi="Noto Sans CJK TC"/>
          <w:b/>
          <w:color w:val="F3F5FF"/>
          <w:sz w:val="18"/>
        </w:rPr>
        <w:t>最終設計裁決：ERP-01 是「可信財務讀模型 + ERP 連接與同步治理工作台」，不是第二套會計／Ledger 系統。任何未被正式 Operation 支持的寫入功能都不透過 UI 假裝完成；頁面只呈現可被精確驗證、可追溯、可 fail-closed 的能力。</w:t>
      </w:r>
    </w:p>
    <w:p>
      <w:pPr>
        <w:sectPr>
          <w:pgSz w:w="11906" w:h="16838" w:orient="landscape"/>
          <w:pgMar w:top="576" w:right="504" w:bottom="576" w:left="504" w:header="283" w:footer="283" w:gutter="0"/>
          <w:cols w:space="720"/>
          <w:docGrid w:linePitch="360"/>
        </w:sectPr>
      </w:pPr>
    </w:p>
    <w:p>
      <w:pPr>
        <w:pStyle w:val="Heading1"/>
      </w:pPr>
      <w:r>
        <w:t>2026-09-21 Machine Authority Construction Closure / 機器權威施工綁定封板</w:t>
      </w:r>
    </w:p>
    <w:p>
      <w:r>
        <w:rPr>
          <w:b/>
        </w:rPr>
        <w:t xml:space="preserve">[ACPOS-20260921-SOURCE-GROUNDED-CONSTRUCTION-CLOSURE-V2] </w:t>
      </w:r>
      <w:r>
        <w:t>Source-grounded only. Existing Current source wins; missing source values remain blocked/decision-required. This closure supersedes the prior generic 2026-09-21 V1/V3 annex only, not the original domain logic or human visual review gates.</w:t>
      </w:r>
    </w:p>
    <w:p>
      <w:pPr>
        <w:pStyle w:val="Heading2"/>
      </w:pPr>
      <w:r>
        <w:t>ERP-01 · Exact Construction Binding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7915"/>
        <w:gridCol w:w="7915"/>
      </w:tblGrid>
      <w:tr>
        <w:trPr>
          <w:tblHeader w:val="true"/>
        </w:trPr>
        <w:tc>
          <w:tcPr>
            <w:tcW w:type="dxa" w:w="7915"/>
            <w:shd w:fill="EDE9FE"/>
          </w:tcPr>
          <w:p>
            <w:r>
              <w:rPr>
                <w:sz w:val="14"/>
              </w:rPr>
              <w:t>Authority</w:t>
            </w:r>
          </w:p>
        </w:tc>
        <w:tc>
          <w:tcPr>
            <w:tcW w:type="dxa" w:w="7915"/>
            <w:shd w:fill="EDE9FE"/>
          </w:tcPr>
          <w:p>
            <w:r>
              <w:rPr>
                <w:sz w:val="14"/>
              </w:rPr>
              <w:t>Value</w:t>
            </w:r>
          </w:p>
        </w:tc>
      </w:tr>
      <w:tr>
        <w:tc>
          <w:tcPr>
            <w:tcW w:type="dxa" w:w="7915"/>
          </w:tcPr>
          <w:p>
            <w:r>
              <w:rPr>
                <w:sz w:val="14"/>
              </w:rPr>
              <w:t>Source Commit</w:t>
            </w:r>
          </w:p>
        </w:tc>
        <w:tc>
          <w:tcPr>
            <w:tcW w:type="dxa" w:w="7915"/>
          </w:tcPr>
          <w:p>
            <w:r>
              <w:rPr>
                <w:sz w:val="14"/>
              </w:rPr>
              <w:t>165c6440cb53b1b45ec96905241fb4d56dc3b867</w:t>
            </w:r>
          </w:p>
        </w:tc>
      </w:tr>
      <w:tr>
        <w:tc>
          <w:tcPr>
            <w:tcW w:type="dxa" w:w="7915"/>
          </w:tcPr>
          <w:p>
            <w:r>
              <w:rPr>
                <w:sz w:val="14"/>
              </w:rPr>
              <w:t>Machine Authority</w:t>
            </w:r>
          </w:p>
        </w:tc>
        <w:tc>
          <w:tcPr>
            <w:tcW w:type="dxa" w:w="7915"/>
          </w:tcPr>
          <w:p>
            <w:r>
              <w:rPr>
                <w:sz w:val="14"/>
              </w:rPr>
              <w:t>authority/pages/admin/ERP-01/ACPOS_ERP-01_ERP_FINANCE_SINGLE_PAGE_FINAL_LOCKED_ENCODING.yaml</w:t>
            </w:r>
          </w:p>
        </w:tc>
      </w:tr>
      <w:tr>
        <w:tc>
          <w:tcPr>
            <w:tcW w:type="dxa" w:w="7915"/>
          </w:tcPr>
          <w:p>
            <w:r>
              <w:rPr>
                <w:sz w:val="14"/>
              </w:rPr>
              <w:t>Authority SHA-256</w:t>
            </w:r>
          </w:p>
        </w:tc>
        <w:tc>
          <w:tcPr>
            <w:tcW w:type="dxa" w:w="7915"/>
          </w:tcPr>
          <w:p>
            <w:r>
              <w:rPr>
                <w:sz w:val="14"/>
              </w:rPr>
              <w:t>ce3e4c9b9a7fcac9e81d8ee02dbc97e8cdba261167a27a6d555aa32c05c1d391</w:t>
            </w:r>
          </w:p>
        </w:tc>
      </w:tr>
      <w:tr>
        <w:tc>
          <w:tcPr>
            <w:tcW w:type="dxa" w:w="7915"/>
          </w:tcPr>
          <w:p>
            <w:r>
              <w:rPr>
                <w:sz w:val="14"/>
              </w:rPr>
              <w:t>Expected Control Denominator</w:t>
            </w:r>
          </w:p>
        </w:tc>
        <w:tc>
          <w:tcPr>
            <w:tcW w:type="dxa" w:w="7915"/>
          </w:tcPr>
          <w:p>
            <w:r>
              <w:rPr>
                <w:sz w:val="14"/>
              </w:rPr>
              <w:t>42</w:t>
            </w:r>
          </w:p>
        </w:tc>
      </w:tr>
      <w:tr>
        <w:tc>
          <w:tcPr>
            <w:tcW w:type="dxa" w:w="7915"/>
          </w:tcPr>
          <w:p>
            <w:r>
              <w:rPr>
                <w:sz w:val="14"/>
              </w:rPr>
              <w:t>Unique Control Rows</w:t>
            </w:r>
          </w:p>
        </w:tc>
        <w:tc>
          <w:tcPr>
            <w:tcW w:type="dxa" w:w="7915"/>
          </w:tcPr>
          <w:p>
            <w:r>
              <w:rPr>
                <w:sz w:val="14"/>
              </w:rPr>
              <w:t>42</w:t>
            </w:r>
          </w:p>
        </w:tc>
      </w:tr>
      <w:tr>
        <w:tc>
          <w:tcPr>
            <w:tcW w:type="dxa" w:w="7915"/>
          </w:tcPr>
          <w:p>
            <w:r>
              <w:rPr>
                <w:sz w:val="14"/>
              </w:rPr>
              <w:t>Denominator Gate</w:t>
            </w:r>
          </w:p>
        </w:tc>
        <w:tc>
          <w:tcPr>
            <w:tcW w:type="dxa" w:w="7915"/>
          </w:tcPr>
          <w:p>
            <w:r>
              <w:rPr>
                <w:sz w:val="14"/>
              </w:rPr>
              <w:t>PASS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218"/>
        <w:gridCol w:w="1218"/>
        <w:gridCol w:w="1218"/>
        <w:gridCol w:w="1218"/>
        <w:gridCol w:w="1218"/>
        <w:gridCol w:w="1218"/>
        <w:gridCol w:w="1218"/>
        <w:gridCol w:w="1218"/>
        <w:gridCol w:w="1218"/>
        <w:gridCol w:w="1218"/>
        <w:gridCol w:w="1218"/>
        <w:gridCol w:w="1218"/>
        <w:gridCol w:w="1218"/>
      </w:tblGrid>
      <w:tr>
        <w:trPr>
          <w:tblHeader w:val="true"/>
        </w:trPr>
        <w:tc>
          <w:tcPr>
            <w:tcW w:type="dxa" w:w="1218"/>
            <w:shd w:fill="EDE9FE"/>
          </w:tcPr>
          <w:p>
            <w:r>
              <w:rPr>
                <w:sz w:val="10"/>
              </w:rPr>
              <w:t>Control UID</w:t>
            </w:r>
          </w:p>
        </w:tc>
        <w:tc>
          <w:tcPr>
            <w:tcW w:type="dxa" w:w="1218"/>
            <w:shd w:fill="EDE9FE"/>
          </w:tcPr>
          <w:p>
            <w:r>
              <w:rPr>
                <w:sz w:val="10"/>
              </w:rPr>
              <w:t>UID Status</w:t>
            </w:r>
          </w:p>
        </w:tc>
        <w:tc>
          <w:tcPr>
            <w:tcW w:type="dxa" w:w="1218"/>
            <w:shd w:fill="EDE9FE"/>
          </w:tcPr>
          <w:p>
            <w:r>
              <w:rPr>
                <w:sz w:val="10"/>
              </w:rPr>
              <w:t>Label</w:t>
            </w:r>
          </w:p>
        </w:tc>
        <w:tc>
          <w:tcPr>
            <w:tcW w:type="dxa" w:w="1218"/>
            <w:shd w:fill="EDE9FE"/>
          </w:tcPr>
          <w:p>
            <w:r>
              <w:rPr>
                <w:sz w:val="10"/>
              </w:rPr>
              <w:t>Type</w:t>
            </w:r>
          </w:p>
        </w:tc>
        <w:tc>
          <w:tcPr>
            <w:tcW w:type="dxa" w:w="1218"/>
            <w:shd w:fill="EDE9FE"/>
          </w:tcPr>
          <w:p>
            <w:r>
              <w:rPr>
                <w:sz w:val="10"/>
              </w:rPr>
              <w:t>Action UID</w:t>
            </w:r>
          </w:p>
        </w:tc>
        <w:tc>
          <w:tcPr>
            <w:tcW w:type="dxa" w:w="1218"/>
            <w:shd w:fill="EDE9FE"/>
          </w:tcPr>
          <w:p>
            <w:r>
              <w:rPr>
                <w:sz w:val="10"/>
              </w:rPr>
              <w:t>Gate</w:t>
            </w:r>
          </w:p>
        </w:tc>
        <w:tc>
          <w:tcPr>
            <w:tcW w:type="dxa" w:w="1218"/>
            <w:shd w:fill="EDE9FE"/>
          </w:tcPr>
          <w:p>
            <w:r>
              <w:rPr>
                <w:sz w:val="10"/>
              </w:rPr>
              <w:t>Permission / Auth Resource</w:t>
            </w:r>
          </w:p>
        </w:tc>
        <w:tc>
          <w:tcPr>
            <w:tcW w:type="dxa" w:w="1218"/>
            <w:shd w:fill="EDE9FE"/>
          </w:tcPr>
          <w:p>
            <w:r>
              <w:rPr>
                <w:sz w:val="10"/>
              </w:rPr>
              <w:t>Payload / Schema</w:t>
            </w:r>
          </w:p>
        </w:tc>
        <w:tc>
          <w:tcPr>
            <w:tcW w:type="dxa" w:w="1218"/>
            <w:shd w:fill="EDE9FE"/>
          </w:tcPr>
          <w:p>
            <w:r>
              <w:rPr>
                <w:sz w:val="10"/>
              </w:rPr>
              <w:t>Operation</w:t>
            </w:r>
          </w:p>
        </w:tc>
        <w:tc>
          <w:tcPr>
            <w:tcW w:type="dxa" w:w="1218"/>
            <w:shd w:fill="EDE9FE"/>
          </w:tcPr>
          <w:p>
            <w:r>
              <w:rPr>
                <w:sz w:val="10"/>
              </w:rPr>
              <w:t>Method / Path</w:t>
            </w:r>
          </w:p>
        </w:tc>
        <w:tc>
          <w:tcPr>
            <w:tcW w:type="dxa" w:w="1218"/>
            <w:shd w:fill="EDE9FE"/>
          </w:tcPr>
          <w:p>
            <w:r>
              <w:rPr>
                <w:sz w:val="10"/>
              </w:rPr>
              <w:t>Runtime Owner</w:t>
            </w:r>
          </w:p>
        </w:tc>
        <w:tc>
          <w:tcPr>
            <w:tcW w:type="dxa" w:w="1218"/>
            <w:shd w:fill="EDE9FE"/>
          </w:tcPr>
          <w:p>
            <w:r>
              <w:rPr>
                <w:sz w:val="10"/>
              </w:rPr>
              <w:t>Persistence Owner</w:t>
            </w:r>
          </w:p>
        </w:tc>
        <w:tc>
          <w:tcPr>
            <w:tcW w:type="dxa" w:w="1218"/>
            <w:shd w:fill="EDE9FE"/>
          </w:tcPr>
          <w:p>
            <w:r>
              <w:rPr>
                <w:sz w:val="10"/>
              </w:rPr>
              <w:t>Runtime Status</w:t>
            </w:r>
          </w:p>
        </w:tc>
      </w:tr>
      <w:tr>
        <w:tc>
          <w:tcPr>
            <w:tcW w:type="dxa" w:w="1218"/>
          </w:tcPr>
          <w:p>
            <w:r>
              <w:rPr>
                <w:sz w:val="10"/>
              </w:rPr>
              <w:t>ERP-01-BTN-CONNECTOR-CREATE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新增 ERP 連接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ERP-01-ACT-CONNECTOR-CREATE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ERP-01-GATE-CONNECTOR-WRITE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ERP-01-PERM-CONNECTOR</w:t>
            </w:r>
          </w:p>
        </w:tc>
        <w:tc>
          <w:tcPr>
            <w:tcW w:type="dxa" w:w="1218"/>
          </w:tcPr>
          <w:p>
            <w:r>
              <w:t>CreateERPConnectorRequest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createERPConnector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POST /v1/erp/connectors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ERPConnectorService</w:t>
            </w:r>
          </w:p>
        </w:tc>
        <w:tc>
          <w:tcPr>
            <w:tcW w:type="dxa" w:w="1218"/>
          </w:tcPr>
          <w:p>
            <w:r>
              <w:t>ERPConnectorService / ERP Connector Configuration + Audit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1218"/>
          </w:tcPr>
          <w:p>
            <w:r>
              <w:rPr>
                <w:sz w:val="10"/>
              </w:rPr>
              <w:t>ERP-01-BTN-CONNECTOR-UPDATE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更新 ERP 連接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ERP-01-ACT-CONNECTOR-UPDATE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ERP-01-GATE-CONNECTOR-WRITE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ERP-01-PERM-CONNECTOR</w:t>
            </w:r>
          </w:p>
        </w:tc>
        <w:tc>
          <w:tcPr>
            <w:tcW w:type="dxa" w:w="1218"/>
          </w:tcPr>
          <w:p>
            <w:r>
              <w:t>UpdateERPConnectorRequest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updateERPConnector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PATCH /v1/erp/connectors/{id}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ERPConnectorService</w:t>
            </w:r>
          </w:p>
        </w:tc>
        <w:tc>
          <w:tcPr>
            <w:tcW w:type="dxa" w:w="1218"/>
          </w:tcPr>
          <w:p>
            <w:r>
              <w:t>ERPConnectorService / ERP Connector Configuration + Audit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1218"/>
          </w:tcPr>
          <w:p>
            <w:r>
              <w:rPr>
                <w:sz w:val="10"/>
              </w:rPr>
              <w:t>ERP-01-BTN-CONNECTOR-VALIDATE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驗證 ERP 連接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ERP-01-ACT-CONNECTOR-VALIDATE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ERP-01-GATE-CONNECTOR-VALIDATE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ERP-01-PERM-CONNECTOR</w:t>
            </w:r>
          </w:p>
        </w:tc>
        <w:tc>
          <w:tcPr>
            <w:tcW w:type="dxa" w:w="1218"/>
          </w:tcPr>
          <w:p>
            <w:r>
              <w:t>ValidateERPConnectorRequest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validateERPConnector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POST /v1/erp/connectors/{id}/validate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ERPConnectorService</w:t>
            </w:r>
          </w:p>
        </w:tc>
        <w:tc>
          <w:tcPr>
            <w:tcW w:type="dxa" w:w="1218"/>
          </w:tcPr>
          <w:p>
            <w:r>
              <w:t>ERPConnectorService / ERP Connector Validation Evidence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1218"/>
          </w:tcPr>
          <w:p>
            <w:r>
              <w:rPr>
                <w:sz w:val="10"/>
              </w:rPr>
              <w:t>ERP-01-BTN-DETAIL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查看詳細資料 / Audit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ERP-01-ACT-DETAIL-OPEN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ERP-01-GATE-PAGE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ERP-01-PERM-READ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getUiProjection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GET /v1/ui-projections/{pageUid}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Projection / source page read owner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1218"/>
          </w:tcPr>
          <w:p>
            <w:r>
              <w:rPr>
                <w:sz w:val="10"/>
              </w:rPr>
              <w:t>ERP-01-BTN-EXPORT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匯出目前投影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ERP-01-ACT-EXPORT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ERP-01-GATE-FINANCE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ERP-01-PERM-FINANCE</w:t>
            </w:r>
          </w:p>
        </w:tc>
        <w:tc>
          <w:tcPr>
            <w:tcW w:type="dxa" w:w="1218"/>
          </w:tcPr>
          <w:p>
            <w:r>
              <w:t>ExportERPProjectionRequest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exportProjection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POST /v1/exports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Existing Projection/Export owner</w:t>
            </w:r>
          </w:p>
        </w:tc>
        <w:tc>
          <w:tcPr>
            <w:tcW w:type="dxa" w:w="1218"/>
          </w:tcPr>
          <w:p>
            <w:r>
              <w:t>Existing Projection/Export Owner / ERP Export Artifact + Export Audit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1218"/>
          </w:tcPr>
          <w:p>
            <w:r>
              <w:rPr>
                <w:sz w:val="10"/>
              </w:rPr>
              <w:t>ERP-01-BTN-FACTPACK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取得 Fact Pack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ERP-01-ACT-FACTPACK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ERP-01-GATE-FINANCE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ERP-01-PERM-FINANCE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getERPFinanceFactPack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GET /v1/erp/finance/fact-pack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FinanceGuardrailService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1218"/>
          </w:tcPr>
          <w:p>
            <w:r>
              <w:rPr>
                <w:sz w:val="10"/>
              </w:rPr>
              <w:t>ERP-01-BTN-FAILURE-GET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查看失敗原因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ERP-01-ACT-FAILURE-GET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ERP-01-GATE-SYNC-READ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ERP-01-PERM-SYNC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getERPFailure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GET /v1/erp/failures/{id}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ERPConnectorService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1218"/>
          </w:tcPr>
          <w:p>
            <w:r>
              <w:rPr>
                <w:sz w:val="10"/>
              </w:rPr>
              <w:t>ERP-01-BTN-FORECAST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取得 Forecast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ERP-01-ACT-FORECAST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ERP-01-GATE-FINANCE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ERP-01-PERM-FINANCE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getERPForecast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GET /v1/erp/forecasts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FinanceGuardrailService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1218"/>
          </w:tcPr>
          <w:p>
            <w:r>
              <w:rPr>
                <w:sz w:val="10"/>
              </w:rPr>
              <w:t>ERP-01-BTN-GUARDRAILS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取得產能 Guardrails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ERP-01-ACT-GUARDRAILS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ERP-01-GATE-FINANCE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ERP-01-PERM-FINANCE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getERPCapacityGuardrails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GET /v1/erp/capacity/guardrails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FinanceGuardrailService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1218"/>
          </w:tcPr>
          <w:p>
            <w:r>
              <w:rPr>
                <w:sz w:val="10"/>
              </w:rPr>
              <w:t>ERP-01-BTN-MAPPING-VALIDATE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驗證 Mapping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ERP-01-ACT-MAPPING-VALIDATE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ERP-01-GATE-MAPPING-VALIDATE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ERP-01-PERM-CONNECTOR</w:t>
            </w:r>
          </w:p>
        </w:tc>
        <w:tc>
          <w:tcPr>
            <w:tcW w:type="dxa" w:w="1218"/>
          </w:tcPr>
          <w:p>
            <w:r>
              <w:t>ValidateERPMappingRequest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validateERPMapping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POST /v1/erp/mappings/{id}/validate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ERPConnectorService</w:t>
            </w:r>
          </w:p>
        </w:tc>
        <w:tc>
          <w:tcPr>
            <w:tcW w:type="dxa" w:w="1218"/>
          </w:tcPr>
          <w:p>
            <w:r>
              <w:t>ERPConnectorService / ERP Mapping Validation Evidence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1218"/>
          </w:tcPr>
          <w:p>
            <w:r>
              <w:rPr>
                <w:sz w:val="10"/>
              </w:rPr>
              <w:t>ERP-01-BTN-SNAPSHOT-REFRESH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更新 Snapshot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ERP-01-ACT-SNAPSHOT-REFRESH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ERP-01-GATE-SNAPSHOT-REFRESH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ERP-01-PERM-SYNC</w:t>
            </w:r>
          </w:p>
        </w:tc>
        <w:tc>
          <w:tcPr>
            <w:tcW w:type="dxa" w:w="1218"/>
          </w:tcPr>
          <w:p>
            <w:r>
              <w:t>RefreshERPSnapshotRequest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refreshERPSnapshot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POST /v1/erp/snapshots/refresh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ERPConnectorService</w:t>
            </w:r>
          </w:p>
        </w:tc>
        <w:tc>
          <w:tcPr>
            <w:tcW w:type="dxa" w:w="1218"/>
          </w:tcPr>
          <w:p>
            <w:r>
              <w:t>ERPConnectorService / ERP Snapshot + Freshness/Audit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1218"/>
          </w:tcPr>
          <w:p>
            <w:r>
              <w:rPr>
                <w:sz w:val="10"/>
              </w:rPr>
              <w:t>ERP-01-BTN-SYNC-CREATE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建立同步工作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ERP-01-ACT-SYNC-CREATE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ERP-01-GATE-SYNC-CREATE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ERP-01-PERM-SYNC</w:t>
            </w:r>
          </w:p>
        </w:tc>
        <w:tc>
          <w:tcPr>
            <w:tcW w:type="dxa" w:w="1218"/>
          </w:tcPr>
          <w:p>
            <w:r>
              <w:t>CreateERPSyncJobRequest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createERPSyncJob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POST /v1/erp/sync-jobs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ERPConnectorService</w:t>
            </w:r>
          </w:p>
        </w:tc>
        <w:tc>
          <w:tcPr>
            <w:tcW w:type="dxa" w:w="1218"/>
          </w:tcPr>
          <w:p>
            <w:r>
              <w:t>ERPConnectorService / ERP Sync Job + Audit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1218"/>
          </w:tcPr>
          <w:p>
            <w:r>
              <w:rPr>
                <w:sz w:val="10"/>
              </w:rPr>
              <w:t>ERP-01-BTN-SYNC-RETRY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重試失敗同步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ERP-01-ACT-SYNC-RETRY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ERP-01-GATE-SYNC-RETRY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ERP-01-PERM-SYNC</w:t>
            </w:r>
          </w:p>
        </w:tc>
        <w:tc>
          <w:tcPr>
            <w:tcW w:type="dxa" w:w="1218"/>
          </w:tcPr>
          <w:p>
            <w:r>
              <w:t>RetryERPSyncRequest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retryERPSync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POST /v1/erp/sync-jobs/{id}/retry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ERPConnectorService</w:t>
            </w:r>
          </w:p>
        </w:tc>
        <w:tc>
          <w:tcPr>
            <w:tcW w:type="dxa" w:w="1218"/>
          </w:tcPr>
          <w:p>
            <w:r>
              <w:t>ERPConnectorService / ERP Sync Attempt + Failure/Audit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1218"/>
          </w:tcPr>
          <w:p>
            <w:r>
              <w:rPr>
                <w:sz w:val="10"/>
              </w:rPr>
              <w:t>ERP-01-BTN-SYNC-STATUS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查看同步狀態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ERP-01-ACT-SYNC-STATUS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ERP-01-GATE-SYNC-READ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ERP-01-PERM-SYNC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getERPSyncStatus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GET /v1/erp/sync-jobs/{id}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ERPConnectorService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1218"/>
          </w:tcPr>
          <w:p>
            <w:r>
              <w:rPr>
                <w:sz w:val="10"/>
              </w:rPr>
              <w:t>ERP-01-BTN-TAB-CONNECTOR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ERP 連接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TAB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ERP-01-ACT-VIEW-CONNECTOR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ERP-01-GATE-PAGE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ERP-01-PERM-READ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218"/>
          </w:tcPr>
          <w:p>
            <w:r>
              <w:rPr>
                <w:sz w:val="10"/>
              </w:rPr>
              <w:t>ERP-01-BTN-TAB-FINANCE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財務概況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TAB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ERP-01-ACT-VIEW-FINANCE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ERP-01-GATE-PAGE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ERP-01-PERM-READ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218"/>
          </w:tcPr>
          <w:p>
            <w:r>
              <w:rPr>
                <w:sz w:val="10"/>
              </w:rPr>
              <w:t>ERP-01-BTN-TAB-SYNC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同步與資料品質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TAB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ERP-01-ACT-VIEW-SYNC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ERP-01-GATE-PAGE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ERP-01-PERM-READ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218"/>
          </w:tcPr>
          <w:p>
            <w:r>
              <w:rPr>
                <w:sz w:val="10"/>
              </w:rPr>
              <w:t>ERP-01-FLD-AUDIT-REF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Audit Ref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ERP-01-ACT-READ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ERP-01-GATE-PAGE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ERP-01-PERM-READ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getUiProjection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GET /v1/ui-projections/{pageUid}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Projection / source page read owner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1218"/>
          </w:tcPr>
          <w:p>
            <w:r>
              <w:rPr>
                <w:sz w:val="10"/>
              </w:rPr>
              <w:t>ERP-01-FLD-CONN-ADAPTER-KEY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Adapter Key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ERP-01-ACT-READ-CONNECTOR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ERP-01-GATE-CONNECTOR-READ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ERP-01-PERM-CONNECTOR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t>ERPConnectorService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UI_LOCAL_OR_READ_SOURCE</w:t>
            </w:r>
          </w:p>
        </w:tc>
      </w:tr>
      <w:tr>
        <w:tc>
          <w:tcPr>
            <w:tcW w:type="dxa" w:w="1218"/>
          </w:tcPr>
          <w:p>
            <w:r>
              <w:rPr>
                <w:sz w:val="10"/>
              </w:rPr>
              <w:t>ERP-01-FLD-CONN-CONNECTION-STATUS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Connection Status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ERP-01-ACT-READ-CONNECTOR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ERP-01-GATE-CONNECTOR-READ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ERP-01-PERM-CONNECTOR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t>ERPConnectorService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UI_LOCAL_OR_READ_SOURCE</w:t>
            </w:r>
          </w:p>
        </w:tc>
      </w:tr>
      <w:tr>
        <w:tc>
          <w:tcPr>
            <w:tcW w:type="dxa" w:w="1218"/>
          </w:tcPr>
          <w:p>
            <w:r>
              <w:rPr>
                <w:sz w:val="10"/>
              </w:rPr>
              <w:t>ERP-01-FLD-CONN-CONNECTOR-ID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Connector ID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ERP-01-ACT-READ-CONNECTOR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ERP-01-GATE-CONNECTOR-READ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ERP-01-PERM-CONNECTOR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t>ERPConnectorService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UI_LOCAL_OR_READ_SOURCE</w:t>
            </w:r>
          </w:p>
        </w:tc>
      </w:tr>
      <w:tr>
        <w:tc>
          <w:tcPr>
            <w:tcW w:type="dxa" w:w="1218"/>
          </w:tcPr>
          <w:p>
            <w:r>
              <w:rPr>
                <w:sz w:val="10"/>
              </w:rPr>
              <w:t>ERP-01-FLD-CONN-ENTITY-SCOPE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Entity Scope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ERP-01-ACT-READ-CONNECTOR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ERP-01-GATE-CONNECTOR-READ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ERP-01-PERM-CONNECTOR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t>ERPConnectorService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UI_LOCAL_OR_READ_SOURCE</w:t>
            </w:r>
          </w:p>
        </w:tc>
      </w:tr>
      <w:tr>
        <w:tc>
          <w:tcPr>
            <w:tcW w:type="dxa" w:w="1218"/>
          </w:tcPr>
          <w:p>
            <w:r>
              <w:rPr>
                <w:sz w:val="10"/>
              </w:rPr>
              <w:t>ERP-01-FLD-CONN-MAPPING-VERSION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Mapping Version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ERP-01-ACT-READ-CONNECTOR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ERP-01-GATE-CONNECTOR-READ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ERP-01-PERM-CONNECTOR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t>ERPConnectorService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UI_LOCAL_OR_READ_SOURCE</w:t>
            </w:r>
          </w:p>
        </w:tc>
      </w:tr>
      <w:tr>
        <w:tc>
          <w:tcPr>
            <w:tcW w:type="dxa" w:w="1218"/>
          </w:tcPr>
          <w:p>
            <w:r>
              <w:rPr>
                <w:sz w:val="10"/>
              </w:rPr>
              <w:t>ERP-01-FLD-CONN-PROVIDER-KEY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Provider Key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ERP-01-ACT-READ-CONNECTOR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ERP-01-GATE-CONNECTOR-READ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ERP-01-PERM-CONNECTOR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t>ERPConnectorService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UI_LOCAL_OR_READ_SOURCE</w:t>
            </w:r>
          </w:p>
        </w:tc>
      </w:tr>
      <w:tr>
        <w:tc>
          <w:tcPr>
            <w:tcW w:type="dxa" w:w="1218"/>
          </w:tcPr>
          <w:p>
            <w:r>
              <w:rPr>
                <w:sz w:val="10"/>
              </w:rPr>
              <w:t>ERP-01-FLD-CONN-SECRET-REFERENCE-ID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Secret Reference ID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ERP-01-ACT-READ-CONNECTOR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ERP-01-GATE-CONNECTOR-READ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ERP-01-PERM-CONNECTOR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t>ERPConnectorService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UI_LOCAL_OR_READ_SOURCE</w:t>
            </w:r>
          </w:p>
        </w:tc>
      </w:tr>
      <w:tr>
        <w:tc>
          <w:tcPr>
            <w:tcW w:type="dxa" w:w="1218"/>
          </w:tcPr>
          <w:p>
            <w:r>
              <w:rPr>
                <w:sz w:val="10"/>
              </w:rPr>
              <w:t>ERP-01-FLD-FIN-CAPACITY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產能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ERP-01-ACT-READ-FINANCE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ERP-01-GATE-FINANCE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ERP-01-PERM-FINANCE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t>FinanceGuardrailService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UI_LOCAL_OR_READ_SOURCE</w:t>
            </w:r>
          </w:p>
        </w:tc>
      </w:tr>
      <w:tr>
        <w:tc>
          <w:tcPr>
            <w:tcW w:type="dxa" w:w="1218"/>
          </w:tcPr>
          <w:p>
            <w:r>
              <w:rPr>
                <w:sz w:val="10"/>
              </w:rPr>
              <w:t>ERP-01-FLD-FIN-CASHFLOW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現金流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ERP-01-ACT-READ-FINANCE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ERP-01-GATE-FINANCE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ERP-01-PERM-FINANCE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t>FinanceGuardrailService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UI_LOCAL_OR_READ_SOURCE</w:t>
            </w:r>
          </w:p>
        </w:tc>
      </w:tr>
      <w:tr>
        <w:tc>
          <w:tcPr>
            <w:tcW w:type="dxa" w:w="1218"/>
          </w:tcPr>
          <w:p>
            <w:r>
              <w:rPr>
                <w:sz w:val="10"/>
              </w:rPr>
              <w:t>ERP-01-FLD-FIN-COST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成本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ERP-01-ACT-READ-FINANCE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ERP-01-GATE-FINANCE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ERP-01-PERM-FINANCE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t>FinanceGuardrailService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UI_LOCAL_OR_READ_SOURCE</w:t>
            </w:r>
          </w:p>
        </w:tc>
      </w:tr>
      <w:tr>
        <w:tc>
          <w:tcPr>
            <w:tcW w:type="dxa" w:w="1218"/>
          </w:tcPr>
          <w:p>
            <w:r>
              <w:rPr>
                <w:sz w:val="10"/>
              </w:rPr>
              <w:t>ERP-01-FLD-FIN-FORECAST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Forecast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ERP-01-ACT-READ-FINANCE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ERP-01-GATE-FINANCE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ERP-01-PERM-FINANCE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t>FinanceGuardrailService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UI_LOCAL_OR_READ_SOURCE</w:t>
            </w:r>
          </w:p>
        </w:tc>
      </w:tr>
      <w:tr>
        <w:tc>
          <w:tcPr>
            <w:tcW w:type="dxa" w:w="1218"/>
          </w:tcPr>
          <w:p>
            <w:r>
              <w:rPr>
                <w:sz w:val="10"/>
              </w:rPr>
              <w:t>ERP-01-FLD-FIN-GUARDRAILS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Guardrails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ERP-01-ACT-READ-FINANCE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ERP-01-GATE-FINANCE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ERP-01-PERM-FINANCE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t>FinanceGuardrailService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UI_LOCAL_OR_READ_SOURCE</w:t>
            </w:r>
          </w:p>
        </w:tc>
      </w:tr>
      <w:tr>
        <w:tc>
          <w:tcPr>
            <w:tcW w:type="dxa" w:w="1218"/>
          </w:tcPr>
          <w:p>
            <w:r>
              <w:rPr>
                <w:sz w:val="10"/>
              </w:rPr>
              <w:t>ERP-01-FLD-FIN-RECOMMENDATION-BOUNDARY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建議邊界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ERP-01-ACT-READ-FINANCE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ERP-01-GATE-FINANCE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ERP-01-PERM-FINANCE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t>FinanceGuardrailService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UI_LOCAL_OR_READ_SOURCE</w:t>
            </w:r>
          </w:p>
        </w:tc>
      </w:tr>
      <w:tr>
        <w:tc>
          <w:tcPr>
            <w:tcW w:type="dxa" w:w="1218"/>
          </w:tcPr>
          <w:p>
            <w:r>
              <w:rPr>
                <w:sz w:val="10"/>
              </w:rPr>
              <w:t>ERP-01-FLD-FIN-REVENUE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收益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ERP-01-ACT-READ-FINANCE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ERP-01-GATE-FINANCE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ERP-01-PERM-FINANCE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t>FinanceGuardrailService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UI_LOCAL_OR_READ_SOURCE</w:t>
            </w:r>
          </w:p>
        </w:tc>
      </w:tr>
      <w:tr>
        <w:tc>
          <w:tcPr>
            <w:tcW w:type="dxa" w:w="1218"/>
          </w:tcPr>
          <w:p>
            <w:r>
              <w:rPr>
                <w:sz w:val="10"/>
              </w:rPr>
              <w:t>ERP-01-FLD-FRESHNESS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資料時間 / Freshness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ERP-01-ACT-READ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ERP-01-GATE-PAGE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ERP-01-PERM-READ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getUiProjection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GET /v1/ui-projections/{pageUid}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Projection / source page read owner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1218"/>
          </w:tcPr>
          <w:p>
            <w:r>
              <w:rPr>
                <w:sz w:val="10"/>
              </w:rPr>
              <w:t>ERP-01-FLD-READINESS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目前狀態 / Blockers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ERP-01-ACT-READ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ERP-01-GATE-PAGE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ERP-01-PERM-READ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getUiProjection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GET /v1/ui-projections/{pageUid}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Projection / source page read owner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1218"/>
          </w:tcPr>
          <w:p>
            <w:r>
              <w:rPr>
                <w:sz w:val="10"/>
              </w:rPr>
              <w:t>ERP-01-FLD-SCOPE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ERP Scope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ERP-01-ACT-READ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ERP-01-GATE-PAGE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ERP-01-PERM-READ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getUiProjection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GET /v1/ui-projections/{pageUid}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Projection / source page read owner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1218"/>
          </w:tcPr>
          <w:p>
            <w:r>
              <w:rPr>
                <w:sz w:val="10"/>
              </w:rPr>
              <w:t>ERP-01-FLD-SNAPSHOT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Snapshot ID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ERP-01-ACT-READ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ERP-01-GATE-PAGE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ERP-01-PERM-READ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getUiProjection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GET /v1/ui-projections/{pageUid}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Projection / source page read owner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1218"/>
          </w:tcPr>
          <w:p>
            <w:r>
              <w:rPr>
                <w:sz w:val="10"/>
              </w:rPr>
              <w:t>ERP-01-FLD-SYNC-COMPLETENESS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完整度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ERP-01-ACT-READ-SYNC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ERP-01-GATE-SYNC-READ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ERP-01-PERM-SYNC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t>ERPConnectorService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UI_LOCAL_OR_READ_SOURCE</w:t>
            </w:r>
          </w:p>
        </w:tc>
      </w:tr>
      <w:tr>
        <w:tc>
          <w:tcPr>
            <w:tcW w:type="dxa" w:w="1218"/>
          </w:tcPr>
          <w:p>
            <w:r>
              <w:rPr>
                <w:sz w:val="10"/>
              </w:rPr>
              <w:t>ERP-01-FLD-SYNC-CURRENCY-TIMEZONE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幣別 / 時區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ERP-01-ACT-READ-SYNC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ERP-01-GATE-SYNC-READ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ERP-01-PERM-SYNC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t>ERPConnectorService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UI_LOCAL_OR_READ_SOURCE</w:t>
            </w:r>
          </w:p>
        </w:tc>
      </w:tr>
      <w:tr>
        <w:tc>
          <w:tcPr>
            <w:tcW w:type="dxa" w:w="1218"/>
          </w:tcPr>
          <w:p>
            <w:r>
              <w:rPr>
                <w:sz w:val="10"/>
              </w:rPr>
              <w:t>ERP-01-FLD-SYNC-FAILURE-ID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Failure ID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ERP-01-ACT-READ-SYNC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ERP-01-GATE-SYNC-READ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ERP-01-PERM-SYNC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t>ERPConnectorService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UI_LOCAL_OR_READ_SOURCE</w:t>
            </w:r>
          </w:p>
        </w:tc>
      </w:tr>
      <w:tr>
        <w:tc>
          <w:tcPr>
            <w:tcW w:type="dxa" w:w="1218"/>
          </w:tcPr>
          <w:p>
            <w:r>
              <w:rPr>
                <w:sz w:val="10"/>
              </w:rPr>
              <w:t>ERP-01-FLD-SYNC-FRESHNESS-AT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Freshness At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ERP-01-ACT-READ-SYNC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ERP-01-GATE-SYNC-READ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ERP-01-PERM-SYNC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t>ERPConnectorService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UI_LOCAL_OR_READ_SOURCE</w:t>
            </w:r>
          </w:p>
        </w:tc>
      </w:tr>
      <w:tr>
        <w:tc>
          <w:tcPr>
            <w:tcW w:type="dxa" w:w="1218"/>
          </w:tcPr>
          <w:p>
            <w:r>
              <w:rPr>
                <w:sz w:val="10"/>
              </w:rPr>
              <w:t>ERP-01-FLD-SYNC-LAST-SYNC-STATUS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Last Sync Status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ERP-01-ACT-READ-SYNC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ERP-01-GATE-SYNC-READ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ERP-01-PERM-SYNC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t>ERPConnectorService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UI_LOCAL_OR_READ_SOURCE</w:t>
            </w:r>
          </w:p>
        </w:tc>
      </w:tr>
      <w:tr>
        <w:tc>
          <w:tcPr>
            <w:tcW w:type="dxa" w:w="1218"/>
          </w:tcPr>
          <w:p>
            <w:r>
              <w:rPr>
                <w:sz w:val="10"/>
              </w:rPr>
              <w:t>ERP-01-FLD-SYNC-SNAPSHOT-ID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Snapshot ID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ERP-01-ACT-READ-SYNC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ERP-01-GATE-SYNC-READ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ERP-01-PERM-SYNC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t>ERPConnectorService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UI_LOCAL_OR_READ_SOURCE</w:t>
            </w:r>
          </w:p>
        </w:tc>
      </w:tr>
    </w:tbl>
    <w:p>
      <w:pPr>
        <w:pStyle w:val="Heading3"/>
      </w:pPr>
      <w:r>
        <w:t>ERP Denominator Clarification</w:t>
      </w:r>
    </w:p>
    <w:p>
      <w:r>
        <w:t>42 is the complete current page-control denominator. The separate “17 + 12 = 29 source controls” acceptance statement is a source-control coverage slice, not the full page denominator. It MUST NOT replace the 42-control registry.</w:t>
      </w:r>
    </w:p>
    <w:p>
      <w:pPr>
        <w:pStyle w:val="Heading2"/>
      </w:pPr>
      <w:r>
        <w:t>Page Construction Invariant</w:t>
      </w:r>
    </w:p>
    <w:p>
      <w:r>
        <w:t>The exact control denominator above is the only construction denominator for this page. Components/fields/visual IDs are not counted as additional controls. Existing source UIDs are preserved. A control classified UI_LOCAL_EXACT MUST NOT create a server write. A control classified SPEC_EXACT_RUNTIME_BLOCKED / NOT_EXECUTED MUST remain disabled or fail-closed until its runtime evidence exists.</w:t>
      </w:r>
    </w:p>
    <w:p>
      <w:pPr>
        <w:sectPr>
          <w:pgSz w:w="16838" w:h="11906" w:orient="landscape"/>
          <w:pgMar w:top="576" w:right="504" w:bottom="576" w:left="504" w:header="283" w:footer="283" w:gutter="0"/>
          <w:cols w:space="720"/>
          <w:docGrid w:linePitch="360"/>
        </w:sectPr>
      </w:pPr>
    </w:p>
    <w:p>
      <w:pPr>
        <w:pStyle w:val="Heading1"/>
      </w:pPr>
      <w:r>
        <w:t>Batch 15 · ERP Read Projection Binding / Applicability Ledger</w:t>
      </w:r>
    </w:p>
    <w:p>
      <w:r>
        <w:rPr>
          <w:b/>
        </w:rPr>
        <w:t xml:space="preserve">[ACPOS-20260921-BATCH-15-OWNER-SPECIFIC-READ-PROJECTION-CLOSURE-V1::PAGE::ERP-01] </w:t>
      </w:r>
      <w:r>
        <w:t>Fourteen Runtime Owner cells are bound in the existing product registry; twenty READONLY field Operation cells remain '—' by explicit non-applicability. No API route or per-field Operation is invented.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220"/>
        <w:gridCol w:w="2220"/>
        <w:gridCol w:w="2220"/>
        <w:gridCol w:w="2220"/>
        <w:gridCol w:w="2220"/>
      </w:tblGrid>
      <w:tr>
        <w:trPr>
          <w:tblHeader w:val="true"/>
        </w:trPr>
        <w:tc>
          <w:tcPr>
            <w:tcW w:type="dxa" w:w="2220"/>
            <w:shd w:fill="EDE9FE"/>
          </w:tcPr>
          <w:p>
            <w:pPr>
              <w:spacing w:before="0" w:after="0"/>
            </w:pPr>
            <w:r>
              <w:rPr>
                <w:sz w:val="8"/>
              </w:rPr>
              <w:t>Target UID</w:t>
            </w:r>
          </w:p>
        </w:tc>
        <w:tc>
          <w:tcPr>
            <w:tcW w:type="dxa" w:w="2220"/>
            <w:shd w:fill="EDE9FE"/>
          </w:tcPr>
          <w:p>
            <w:pPr>
              <w:spacing w:before="0" w:after="0"/>
            </w:pPr>
            <w:r>
              <w:rPr>
                <w:sz w:val="8"/>
              </w:rPr>
              <w:t>Group</w:t>
            </w:r>
          </w:p>
        </w:tc>
        <w:tc>
          <w:tcPr>
            <w:tcW w:type="dxa" w:w="2220"/>
            <w:shd w:fill="EDE9FE"/>
          </w:tcPr>
          <w:p>
            <w:pPr>
              <w:spacing w:before="0" w:after="0"/>
            </w:pPr>
            <w:r>
              <w:rPr>
                <w:sz w:val="8"/>
              </w:rPr>
              <w:t>Runtime Owner</w:t>
            </w:r>
          </w:p>
        </w:tc>
        <w:tc>
          <w:tcPr>
            <w:tcW w:type="dxa" w:w="2220"/>
            <w:shd w:fill="EDE9FE"/>
          </w:tcPr>
          <w:p>
            <w:pPr>
              <w:spacing w:before="0" w:after="0"/>
            </w:pPr>
            <w:r>
              <w:rPr>
                <w:sz w:val="8"/>
              </w:rPr>
              <w:t>Operation</w:t>
            </w:r>
          </w:p>
        </w:tc>
        <w:tc>
          <w:tcPr>
            <w:tcW w:type="dxa" w:w="2220"/>
            <w:shd w:fill="EDE9FE"/>
          </w:tcPr>
          <w:p>
            <w:pPr>
              <w:spacing w:before="0" w:after="0"/>
            </w:pPr>
            <w:r>
              <w:rPr>
                <w:sz w:val="8"/>
              </w:rPr>
              <w:t>Handling</w:t>
            </w:r>
          </w:p>
        </w:tc>
      </w:tr>
      <w:tr>
        <w:tc>
          <w:tcPr>
            <w:tcW w:type="dxa" w:w="2220"/>
          </w:tcPr>
          <w:p>
            <w:pPr>
              <w:spacing w:before="0" w:after="0"/>
            </w:pPr>
            <w:r>
              <w:rPr>
                <w:sz w:val="8"/>
              </w:rPr>
              <w:t>ERP-01-FLD-CONN-ADAPTER-KEY</w:t>
            </w:r>
          </w:p>
        </w:tc>
        <w:tc>
          <w:tcPr>
            <w:tcW w:type="dxa" w:w="2220"/>
          </w:tcPr>
          <w:p>
            <w:pPr>
              <w:spacing w:before="0" w:after="0"/>
            </w:pPr>
            <w:r>
              <w:rPr>
                <w:sz w:val="8"/>
              </w:rPr>
              <w:t>Connector</w:t>
            </w:r>
          </w:p>
        </w:tc>
        <w:tc>
          <w:tcPr>
            <w:tcW w:type="dxa" w:w="2220"/>
          </w:tcPr>
          <w:p>
            <w:pPr>
              <w:spacing w:before="0" w:after="0"/>
            </w:pPr>
            <w:r>
              <w:rPr>
                <w:sz w:val="8"/>
              </w:rPr>
              <w:t>ERPConnectorService</w:t>
            </w:r>
          </w:p>
        </w:tc>
        <w:tc>
          <w:tcPr>
            <w:tcW w:type="dxa" w:w="2220"/>
          </w:tcPr>
          <w:p>
            <w:pPr>
              <w:spacing w:before="0" w:after="0"/>
            </w:pPr>
            <w:r>
              <w:rPr>
                <w:sz w:val="8"/>
              </w:rPr>
              <w:t>—</w:t>
            </w:r>
          </w:p>
        </w:tc>
        <w:tc>
          <w:tcPr>
            <w:tcW w:type="dxa" w:w="2220"/>
          </w:tcPr>
          <w:p>
            <w:pPr>
              <w:spacing w:before="0" w:after="0"/>
            </w:pPr>
            <w:r>
              <w:rPr>
                <w:sz w:val="8"/>
              </w:rPr>
              <w:t>OWNER_BOUND / OPERATION_NA</w:t>
            </w:r>
          </w:p>
        </w:tc>
      </w:tr>
      <w:tr>
        <w:tc>
          <w:tcPr>
            <w:tcW w:type="dxa" w:w="2220"/>
          </w:tcPr>
          <w:p>
            <w:pPr>
              <w:spacing w:before="0" w:after="0"/>
            </w:pPr>
            <w:r>
              <w:rPr>
                <w:sz w:val="8"/>
              </w:rPr>
              <w:t>ERP-01-FLD-CONN-CONNECTION-STATUS</w:t>
            </w:r>
          </w:p>
        </w:tc>
        <w:tc>
          <w:tcPr>
            <w:tcW w:type="dxa" w:w="2220"/>
          </w:tcPr>
          <w:p>
            <w:pPr>
              <w:spacing w:before="0" w:after="0"/>
            </w:pPr>
            <w:r>
              <w:rPr>
                <w:sz w:val="8"/>
              </w:rPr>
              <w:t>Connector</w:t>
            </w:r>
          </w:p>
        </w:tc>
        <w:tc>
          <w:tcPr>
            <w:tcW w:type="dxa" w:w="2220"/>
          </w:tcPr>
          <w:p>
            <w:pPr>
              <w:spacing w:before="0" w:after="0"/>
            </w:pPr>
            <w:r>
              <w:rPr>
                <w:sz w:val="8"/>
              </w:rPr>
              <w:t>ERPConnectorService</w:t>
            </w:r>
          </w:p>
        </w:tc>
        <w:tc>
          <w:tcPr>
            <w:tcW w:type="dxa" w:w="2220"/>
          </w:tcPr>
          <w:p>
            <w:pPr>
              <w:spacing w:before="0" w:after="0"/>
            </w:pPr>
            <w:r>
              <w:rPr>
                <w:sz w:val="8"/>
              </w:rPr>
              <w:t>—</w:t>
            </w:r>
          </w:p>
        </w:tc>
        <w:tc>
          <w:tcPr>
            <w:tcW w:type="dxa" w:w="2220"/>
          </w:tcPr>
          <w:p>
            <w:pPr>
              <w:spacing w:before="0" w:after="0"/>
            </w:pPr>
            <w:r>
              <w:rPr>
                <w:sz w:val="8"/>
              </w:rPr>
              <w:t>OWNER_BOUND / OPERATION_NA</w:t>
            </w:r>
          </w:p>
        </w:tc>
      </w:tr>
      <w:tr>
        <w:tc>
          <w:tcPr>
            <w:tcW w:type="dxa" w:w="2220"/>
          </w:tcPr>
          <w:p>
            <w:pPr>
              <w:spacing w:before="0" w:after="0"/>
            </w:pPr>
            <w:r>
              <w:rPr>
                <w:sz w:val="8"/>
              </w:rPr>
              <w:t>ERP-01-FLD-CONN-CONNECTOR-ID</w:t>
            </w:r>
          </w:p>
        </w:tc>
        <w:tc>
          <w:tcPr>
            <w:tcW w:type="dxa" w:w="2220"/>
          </w:tcPr>
          <w:p>
            <w:pPr>
              <w:spacing w:before="0" w:after="0"/>
            </w:pPr>
            <w:r>
              <w:rPr>
                <w:sz w:val="8"/>
              </w:rPr>
              <w:t>Connector</w:t>
            </w:r>
          </w:p>
        </w:tc>
        <w:tc>
          <w:tcPr>
            <w:tcW w:type="dxa" w:w="2220"/>
          </w:tcPr>
          <w:p>
            <w:pPr>
              <w:spacing w:before="0" w:after="0"/>
            </w:pPr>
            <w:r>
              <w:rPr>
                <w:sz w:val="8"/>
              </w:rPr>
              <w:t>ERPConnectorService</w:t>
            </w:r>
          </w:p>
        </w:tc>
        <w:tc>
          <w:tcPr>
            <w:tcW w:type="dxa" w:w="2220"/>
          </w:tcPr>
          <w:p>
            <w:pPr>
              <w:spacing w:before="0" w:after="0"/>
            </w:pPr>
            <w:r>
              <w:rPr>
                <w:sz w:val="8"/>
              </w:rPr>
              <w:t>—</w:t>
            </w:r>
          </w:p>
        </w:tc>
        <w:tc>
          <w:tcPr>
            <w:tcW w:type="dxa" w:w="2220"/>
          </w:tcPr>
          <w:p>
            <w:pPr>
              <w:spacing w:before="0" w:after="0"/>
            </w:pPr>
            <w:r>
              <w:rPr>
                <w:sz w:val="8"/>
              </w:rPr>
              <w:t>OWNER_BOUND / OPERATION_NA</w:t>
            </w:r>
          </w:p>
        </w:tc>
      </w:tr>
      <w:tr>
        <w:tc>
          <w:tcPr>
            <w:tcW w:type="dxa" w:w="2220"/>
          </w:tcPr>
          <w:p>
            <w:pPr>
              <w:spacing w:before="0" w:after="0"/>
            </w:pPr>
            <w:r>
              <w:rPr>
                <w:sz w:val="8"/>
              </w:rPr>
              <w:t>ERP-01-FLD-CONN-ENTITY-SCOPE</w:t>
            </w:r>
          </w:p>
        </w:tc>
        <w:tc>
          <w:tcPr>
            <w:tcW w:type="dxa" w:w="2220"/>
          </w:tcPr>
          <w:p>
            <w:pPr>
              <w:spacing w:before="0" w:after="0"/>
            </w:pPr>
            <w:r>
              <w:rPr>
                <w:sz w:val="8"/>
              </w:rPr>
              <w:t>Connector</w:t>
            </w:r>
          </w:p>
        </w:tc>
        <w:tc>
          <w:tcPr>
            <w:tcW w:type="dxa" w:w="2220"/>
          </w:tcPr>
          <w:p>
            <w:pPr>
              <w:spacing w:before="0" w:after="0"/>
            </w:pPr>
            <w:r>
              <w:rPr>
                <w:sz w:val="8"/>
              </w:rPr>
              <w:t>ERPConnectorService</w:t>
            </w:r>
          </w:p>
        </w:tc>
        <w:tc>
          <w:tcPr>
            <w:tcW w:type="dxa" w:w="2220"/>
          </w:tcPr>
          <w:p>
            <w:pPr>
              <w:spacing w:before="0" w:after="0"/>
            </w:pPr>
            <w:r>
              <w:rPr>
                <w:sz w:val="8"/>
              </w:rPr>
              <w:t>—</w:t>
            </w:r>
          </w:p>
        </w:tc>
        <w:tc>
          <w:tcPr>
            <w:tcW w:type="dxa" w:w="2220"/>
          </w:tcPr>
          <w:p>
            <w:pPr>
              <w:spacing w:before="0" w:after="0"/>
            </w:pPr>
            <w:r>
              <w:rPr>
                <w:sz w:val="8"/>
              </w:rPr>
              <w:t>OWNER_BOUND / OPERATION_NA</w:t>
            </w:r>
          </w:p>
        </w:tc>
      </w:tr>
      <w:tr>
        <w:tc>
          <w:tcPr>
            <w:tcW w:type="dxa" w:w="2220"/>
          </w:tcPr>
          <w:p>
            <w:pPr>
              <w:spacing w:before="0" w:after="0"/>
            </w:pPr>
            <w:r>
              <w:rPr>
                <w:sz w:val="8"/>
              </w:rPr>
              <w:t>ERP-01-FLD-CONN-MAPPING-VERSION</w:t>
            </w:r>
          </w:p>
        </w:tc>
        <w:tc>
          <w:tcPr>
            <w:tcW w:type="dxa" w:w="2220"/>
          </w:tcPr>
          <w:p>
            <w:pPr>
              <w:spacing w:before="0" w:after="0"/>
            </w:pPr>
            <w:r>
              <w:rPr>
                <w:sz w:val="8"/>
              </w:rPr>
              <w:t>Connector</w:t>
            </w:r>
          </w:p>
        </w:tc>
        <w:tc>
          <w:tcPr>
            <w:tcW w:type="dxa" w:w="2220"/>
          </w:tcPr>
          <w:p>
            <w:pPr>
              <w:spacing w:before="0" w:after="0"/>
            </w:pPr>
            <w:r>
              <w:rPr>
                <w:sz w:val="8"/>
              </w:rPr>
              <w:t>ERPConnectorService</w:t>
            </w:r>
          </w:p>
        </w:tc>
        <w:tc>
          <w:tcPr>
            <w:tcW w:type="dxa" w:w="2220"/>
          </w:tcPr>
          <w:p>
            <w:pPr>
              <w:spacing w:before="0" w:after="0"/>
            </w:pPr>
            <w:r>
              <w:rPr>
                <w:sz w:val="8"/>
              </w:rPr>
              <w:t>—</w:t>
            </w:r>
          </w:p>
        </w:tc>
        <w:tc>
          <w:tcPr>
            <w:tcW w:type="dxa" w:w="2220"/>
          </w:tcPr>
          <w:p>
            <w:pPr>
              <w:spacing w:before="0" w:after="0"/>
            </w:pPr>
            <w:r>
              <w:rPr>
                <w:sz w:val="8"/>
              </w:rPr>
              <w:t>OWNER_BOUND / OPERATION_NA</w:t>
            </w:r>
          </w:p>
        </w:tc>
      </w:tr>
      <w:tr>
        <w:tc>
          <w:tcPr>
            <w:tcW w:type="dxa" w:w="2220"/>
          </w:tcPr>
          <w:p>
            <w:pPr>
              <w:spacing w:before="0" w:after="0"/>
            </w:pPr>
            <w:r>
              <w:rPr>
                <w:sz w:val="8"/>
              </w:rPr>
              <w:t>ERP-01-FLD-CONN-PROVIDER-KEY</w:t>
            </w:r>
          </w:p>
        </w:tc>
        <w:tc>
          <w:tcPr>
            <w:tcW w:type="dxa" w:w="2220"/>
          </w:tcPr>
          <w:p>
            <w:pPr>
              <w:spacing w:before="0" w:after="0"/>
            </w:pPr>
            <w:r>
              <w:rPr>
                <w:sz w:val="8"/>
              </w:rPr>
              <w:t>Connector</w:t>
            </w:r>
          </w:p>
        </w:tc>
        <w:tc>
          <w:tcPr>
            <w:tcW w:type="dxa" w:w="2220"/>
          </w:tcPr>
          <w:p>
            <w:pPr>
              <w:spacing w:before="0" w:after="0"/>
            </w:pPr>
            <w:r>
              <w:rPr>
                <w:sz w:val="8"/>
              </w:rPr>
              <w:t>ERPConnectorService</w:t>
            </w:r>
          </w:p>
        </w:tc>
        <w:tc>
          <w:tcPr>
            <w:tcW w:type="dxa" w:w="2220"/>
          </w:tcPr>
          <w:p>
            <w:pPr>
              <w:spacing w:before="0" w:after="0"/>
            </w:pPr>
            <w:r>
              <w:rPr>
                <w:sz w:val="8"/>
              </w:rPr>
              <w:t>—</w:t>
            </w:r>
          </w:p>
        </w:tc>
        <w:tc>
          <w:tcPr>
            <w:tcW w:type="dxa" w:w="2220"/>
          </w:tcPr>
          <w:p>
            <w:pPr>
              <w:spacing w:before="0" w:after="0"/>
            </w:pPr>
            <w:r>
              <w:rPr>
                <w:sz w:val="8"/>
              </w:rPr>
              <w:t>OWNER_BOUND / OPERATION_NA</w:t>
            </w:r>
          </w:p>
        </w:tc>
      </w:tr>
      <w:tr>
        <w:tc>
          <w:tcPr>
            <w:tcW w:type="dxa" w:w="2220"/>
          </w:tcPr>
          <w:p>
            <w:pPr>
              <w:spacing w:before="0" w:after="0"/>
            </w:pPr>
            <w:r>
              <w:rPr>
                <w:sz w:val="8"/>
              </w:rPr>
              <w:t>ERP-01-FLD-CONN-SECRET-REFERENCE-ID</w:t>
            </w:r>
          </w:p>
        </w:tc>
        <w:tc>
          <w:tcPr>
            <w:tcW w:type="dxa" w:w="2220"/>
          </w:tcPr>
          <w:p>
            <w:pPr>
              <w:spacing w:before="0" w:after="0"/>
            </w:pPr>
            <w:r>
              <w:rPr>
                <w:sz w:val="8"/>
              </w:rPr>
              <w:t>Connector</w:t>
            </w:r>
          </w:p>
        </w:tc>
        <w:tc>
          <w:tcPr>
            <w:tcW w:type="dxa" w:w="2220"/>
          </w:tcPr>
          <w:p>
            <w:pPr>
              <w:spacing w:before="0" w:after="0"/>
            </w:pPr>
            <w:r>
              <w:rPr>
                <w:sz w:val="8"/>
              </w:rPr>
              <w:t>ERPConnectorService</w:t>
            </w:r>
          </w:p>
        </w:tc>
        <w:tc>
          <w:tcPr>
            <w:tcW w:type="dxa" w:w="2220"/>
          </w:tcPr>
          <w:p>
            <w:pPr>
              <w:spacing w:before="0" w:after="0"/>
            </w:pPr>
            <w:r>
              <w:rPr>
                <w:sz w:val="8"/>
              </w:rPr>
              <w:t>—</w:t>
            </w:r>
          </w:p>
        </w:tc>
        <w:tc>
          <w:tcPr>
            <w:tcW w:type="dxa" w:w="2220"/>
          </w:tcPr>
          <w:p>
            <w:pPr>
              <w:spacing w:before="0" w:after="0"/>
            </w:pPr>
            <w:r>
              <w:rPr>
                <w:sz w:val="8"/>
              </w:rPr>
              <w:t>OWNER_BOUND / OPERATION_NA</w:t>
            </w:r>
          </w:p>
        </w:tc>
      </w:tr>
      <w:tr>
        <w:tc>
          <w:tcPr>
            <w:tcW w:type="dxa" w:w="2220"/>
          </w:tcPr>
          <w:p>
            <w:pPr>
              <w:spacing w:before="0" w:after="0"/>
            </w:pPr>
            <w:r>
              <w:rPr>
                <w:sz w:val="8"/>
              </w:rPr>
              <w:t>ERP-01-FLD-FIN-CAPACITY</w:t>
            </w:r>
          </w:p>
        </w:tc>
        <w:tc>
          <w:tcPr>
            <w:tcW w:type="dxa" w:w="2220"/>
          </w:tcPr>
          <w:p>
            <w:pPr>
              <w:spacing w:before="0" w:after="0"/>
            </w:pPr>
            <w:r>
              <w:rPr>
                <w:sz w:val="8"/>
              </w:rPr>
              <w:t>Finance</w:t>
            </w:r>
          </w:p>
        </w:tc>
        <w:tc>
          <w:tcPr>
            <w:tcW w:type="dxa" w:w="2220"/>
          </w:tcPr>
          <w:p>
            <w:pPr>
              <w:spacing w:before="0" w:after="0"/>
            </w:pPr>
            <w:r>
              <w:rPr>
                <w:sz w:val="8"/>
              </w:rPr>
              <w:t>FinanceGuardrailService</w:t>
            </w:r>
          </w:p>
        </w:tc>
        <w:tc>
          <w:tcPr>
            <w:tcW w:type="dxa" w:w="2220"/>
          </w:tcPr>
          <w:p>
            <w:pPr>
              <w:spacing w:before="0" w:after="0"/>
            </w:pPr>
            <w:r>
              <w:rPr>
                <w:sz w:val="8"/>
              </w:rPr>
              <w:t>—</w:t>
            </w:r>
          </w:p>
        </w:tc>
        <w:tc>
          <w:tcPr>
            <w:tcW w:type="dxa" w:w="2220"/>
          </w:tcPr>
          <w:p>
            <w:pPr>
              <w:spacing w:before="0" w:after="0"/>
            </w:pPr>
            <w:r>
              <w:rPr>
                <w:sz w:val="8"/>
              </w:rPr>
              <w:t>OWNER_BOUND / OPERATION_NA</w:t>
            </w:r>
          </w:p>
        </w:tc>
      </w:tr>
      <w:tr>
        <w:tc>
          <w:tcPr>
            <w:tcW w:type="dxa" w:w="2220"/>
          </w:tcPr>
          <w:p>
            <w:pPr>
              <w:spacing w:before="0" w:after="0"/>
            </w:pPr>
            <w:r>
              <w:rPr>
                <w:sz w:val="8"/>
              </w:rPr>
              <w:t>ERP-01-FLD-FIN-CASHFLOW</w:t>
            </w:r>
          </w:p>
        </w:tc>
        <w:tc>
          <w:tcPr>
            <w:tcW w:type="dxa" w:w="2220"/>
          </w:tcPr>
          <w:p>
            <w:pPr>
              <w:spacing w:before="0" w:after="0"/>
            </w:pPr>
            <w:r>
              <w:rPr>
                <w:sz w:val="8"/>
              </w:rPr>
              <w:t>Finance</w:t>
            </w:r>
          </w:p>
        </w:tc>
        <w:tc>
          <w:tcPr>
            <w:tcW w:type="dxa" w:w="2220"/>
          </w:tcPr>
          <w:p>
            <w:pPr>
              <w:spacing w:before="0" w:after="0"/>
            </w:pPr>
            <w:r>
              <w:rPr>
                <w:sz w:val="8"/>
              </w:rPr>
              <w:t>FinanceGuardrailService</w:t>
            </w:r>
          </w:p>
        </w:tc>
        <w:tc>
          <w:tcPr>
            <w:tcW w:type="dxa" w:w="2220"/>
          </w:tcPr>
          <w:p>
            <w:pPr>
              <w:spacing w:before="0" w:after="0"/>
            </w:pPr>
            <w:r>
              <w:rPr>
                <w:sz w:val="8"/>
              </w:rPr>
              <w:t>—</w:t>
            </w:r>
          </w:p>
        </w:tc>
        <w:tc>
          <w:tcPr>
            <w:tcW w:type="dxa" w:w="2220"/>
          </w:tcPr>
          <w:p>
            <w:pPr>
              <w:spacing w:before="0" w:after="0"/>
            </w:pPr>
            <w:r>
              <w:rPr>
                <w:sz w:val="8"/>
              </w:rPr>
              <w:t>OWNER_BOUND / OPERATION_NA</w:t>
            </w:r>
          </w:p>
        </w:tc>
      </w:tr>
      <w:tr>
        <w:tc>
          <w:tcPr>
            <w:tcW w:type="dxa" w:w="2220"/>
          </w:tcPr>
          <w:p>
            <w:pPr>
              <w:spacing w:before="0" w:after="0"/>
            </w:pPr>
            <w:r>
              <w:rPr>
                <w:sz w:val="8"/>
              </w:rPr>
              <w:t>ERP-01-FLD-FIN-COST</w:t>
            </w:r>
          </w:p>
        </w:tc>
        <w:tc>
          <w:tcPr>
            <w:tcW w:type="dxa" w:w="2220"/>
          </w:tcPr>
          <w:p>
            <w:pPr>
              <w:spacing w:before="0" w:after="0"/>
            </w:pPr>
            <w:r>
              <w:rPr>
                <w:sz w:val="8"/>
              </w:rPr>
              <w:t>Finance</w:t>
            </w:r>
          </w:p>
        </w:tc>
        <w:tc>
          <w:tcPr>
            <w:tcW w:type="dxa" w:w="2220"/>
          </w:tcPr>
          <w:p>
            <w:pPr>
              <w:spacing w:before="0" w:after="0"/>
            </w:pPr>
            <w:r>
              <w:rPr>
                <w:sz w:val="8"/>
              </w:rPr>
              <w:t>FinanceGuardrailService</w:t>
            </w:r>
          </w:p>
        </w:tc>
        <w:tc>
          <w:tcPr>
            <w:tcW w:type="dxa" w:w="2220"/>
          </w:tcPr>
          <w:p>
            <w:pPr>
              <w:spacing w:before="0" w:after="0"/>
            </w:pPr>
            <w:r>
              <w:rPr>
                <w:sz w:val="8"/>
              </w:rPr>
              <w:t>—</w:t>
            </w:r>
          </w:p>
        </w:tc>
        <w:tc>
          <w:tcPr>
            <w:tcW w:type="dxa" w:w="2220"/>
          </w:tcPr>
          <w:p>
            <w:pPr>
              <w:spacing w:before="0" w:after="0"/>
            </w:pPr>
            <w:r>
              <w:rPr>
                <w:sz w:val="8"/>
              </w:rPr>
              <w:t>OWNER_BOUND / OPERATION_NA</w:t>
            </w:r>
          </w:p>
        </w:tc>
      </w:tr>
      <w:tr>
        <w:tc>
          <w:tcPr>
            <w:tcW w:type="dxa" w:w="2220"/>
          </w:tcPr>
          <w:p>
            <w:pPr>
              <w:spacing w:before="0" w:after="0"/>
            </w:pPr>
            <w:r>
              <w:rPr>
                <w:sz w:val="8"/>
              </w:rPr>
              <w:t>ERP-01-FLD-FIN-FORECAST</w:t>
            </w:r>
          </w:p>
        </w:tc>
        <w:tc>
          <w:tcPr>
            <w:tcW w:type="dxa" w:w="2220"/>
          </w:tcPr>
          <w:p>
            <w:pPr>
              <w:spacing w:before="0" w:after="0"/>
            </w:pPr>
            <w:r>
              <w:rPr>
                <w:sz w:val="8"/>
              </w:rPr>
              <w:t>Finance</w:t>
            </w:r>
          </w:p>
        </w:tc>
        <w:tc>
          <w:tcPr>
            <w:tcW w:type="dxa" w:w="2220"/>
          </w:tcPr>
          <w:p>
            <w:pPr>
              <w:spacing w:before="0" w:after="0"/>
            </w:pPr>
            <w:r>
              <w:rPr>
                <w:sz w:val="8"/>
              </w:rPr>
              <w:t>FinanceGuardrailService</w:t>
            </w:r>
          </w:p>
        </w:tc>
        <w:tc>
          <w:tcPr>
            <w:tcW w:type="dxa" w:w="2220"/>
          </w:tcPr>
          <w:p>
            <w:pPr>
              <w:spacing w:before="0" w:after="0"/>
            </w:pPr>
            <w:r>
              <w:rPr>
                <w:sz w:val="8"/>
              </w:rPr>
              <w:t>—</w:t>
            </w:r>
          </w:p>
        </w:tc>
        <w:tc>
          <w:tcPr>
            <w:tcW w:type="dxa" w:w="2220"/>
          </w:tcPr>
          <w:p>
            <w:pPr>
              <w:spacing w:before="0" w:after="0"/>
            </w:pPr>
            <w:r>
              <w:rPr>
                <w:sz w:val="8"/>
              </w:rPr>
              <w:t>OWNER_BOUND / OPERATION_NA</w:t>
            </w:r>
          </w:p>
        </w:tc>
      </w:tr>
      <w:tr>
        <w:tc>
          <w:tcPr>
            <w:tcW w:type="dxa" w:w="2220"/>
          </w:tcPr>
          <w:p>
            <w:pPr>
              <w:spacing w:before="0" w:after="0"/>
            </w:pPr>
            <w:r>
              <w:rPr>
                <w:sz w:val="8"/>
              </w:rPr>
              <w:t>ERP-01-FLD-FIN-GUARDRAILS</w:t>
            </w:r>
          </w:p>
        </w:tc>
        <w:tc>
          <w:tcPr>
            <w:tcW w:type="dxa" w:w="2220"/>
          </w:tcPr>
          <w:p>
            <w:pPr>
              <w:spacing w:before="0" w:after="0"/>
            </w:pPr>
            <w:r>
              <w:rPr>
                <w:sz w:val="8"/>
              </w:rPr>
              <w:t>Finance</w:t>
            </w:r>
          </w:p>
        </w:tc>
        <w:tc>
          <w:tcPr>
            <w:tcW w:type="dxa" w:w="2220"/>
          </w:tcPr>
          <w:p>
            <w:pPr>
              <w:spacing w:before="0" w:after="0"/>
            </w:pPr>
            <w:r>
              <w:rPr>
                <w:sz w:val="8"/>
              </w:rPr>
              <w:t>FinanceGuardrailService</w:t>
            </w:r>
          </w:p>
        </w:tc>
        <w:tc>
          <w:tcPr>
            <w:tcW w:type="dxa" w:w="2220"/>
          </w:tcPr>
          <w:p>
            <w:pPr>
              <w:spacing w:before="0" w:after="0"/>
            </w:pPr>
            <w:r>
              <w:rPr>
                <w:sz w:val="8"/>
              </w:rPr>
              <w:t>—</w:t>
            </w:r>
          </w:p>
        </w:tc>
        <w:tc>
          <w:tcPr>
            <w:tcW w:type="dxa" w:w="2220"/>
          </w:tcPr>
          <w:p>
            <w:pPr>
              <w:spacing w:before="0" w:after="0"/>
            </w:pPr>
            <w:r>
              <w:rPr>
                <w:sz w:val="8"/>
              </w:rPr>
              <w:t>OWNER_BOUND / OPERATION_NA</w:t>
            </w:r>
          </w:p>
        </w:tc>
      </w:tr>
      <w:tr>
        <w:tc>
          <w:tcPr>
            <w:tcW w:type="dxa" w:w="2220"/>
          </w:tcPr>
          <w:p>
            <w:pPr>
              <w:spacing w:before="0" w:after="0"/>
            </w:pPr>
            <w:r>
              <w:rPr>
                <w:sz w:val="8"/>
              </w:rPr>
              <w:t>ERP-01-FLD-FIN-RECOMMENDATION-BOUNDARY</w:t>
            </w:r>
          </w:p>
        </w:tc>
        <w:tc>
          <w:tcPr>
            <w:tcW w:type="dxa" w:w="2220"/>
          </w:tcPr>
          <w:p>
            <w:pPr>
              <w:spacing w:before="0" w:after="0"/>
            </w:pPr>
            <w:r>
              <w:rPr>
                <w:sz w:val="8"/>
              </w:rPr>
              <w:t>Finance</w:t>
            </w:r>
          </w:p>
        </w:tc>
        <w:tc>
          <w:tcPr>
            <w:tcW w:type="dxa" w:w="2220"/>
          </w:tcPr>
          <w:p>
            <w:pPr>
              <w:spacing w:before="0" w:after="0"/>
            </w:pPr>
            <w:r>
              <w:rPr>
                <w:sz w:val="8"/>
              </w:rPr>
              <w:t>FinanceGuardrailService</w:t>
            </w:r>
          </w:p>
        </w:tc>
        <w:tc>
          <w:tcPr>
            <w:tcW w:type="dxa" w:w="2220"/>
          </w:tcPr>
          <w:p>
            <w:pPr>
              <w:spacing w:before="0" w:after="0"/>
            </w:pPr>
            <w:r>
              <w:rPr>
                <w:sz w:val="8"/>
              </w:rPr>
              <w:t>—</w:t>
            </w:r>
          </w:p>
        </w:tc>
        <w:tc>
          <w:tcPr>
            <w:tcW w:type="dxa" w:w="2220"/>
          </w:tcPr>
          <w:p>
            <w:pPr>
              <w:spacing w:before="0" w:after="0"/>
            </w:pPr>
            <w:r>
              <w:rPr>
                <w:sz w:val="8"/>
              </w:rPr>
              <w:t>OWNER_BOUND / OPERATION_NA</w:t>
            </w:r>
          </w:p>
        </w:tc>
      </w:tr>
      <w:tr>
        <w:tc>
          <w:tcPr>
            <w:tcW w:type="dxa" w:w="2220"/>
          </w:tcPr>
          <w:p>
            <w:pPr>
              <w:spacing w:before="0" w:after="0"/>
            </w:pPr>
            <w:r>
              <w:rPr>
                <w:sz w:val="8"/>
              </w:rPr>
              <w:t>ERP-01-FLD-FIN-REVENUE</w:t>
            </w:r>
          </w:p>
        </w:tc>
        <w:tc>
          <w:tcPr>
            <w:tcW w:type="dxa" w:w="2220"/>
          </w:tcPr>
          <w:p>
            <w:pPr>
              <w:spacing w:before="0" w:after="0"/>
            </w:pPr>
            <w:r>
              <w:rPr>
                <w:sz w:val="8"/>
              </w:rPr>
              <w:t>Finance</w:t>
            </w:r>
          </w:p>
        </w:tc>
        <w:tc>
          <w:tcPr>
            <w:tcW w:type="dxa" w:w="2220"/>
          </w:tcPr>
          <w:p>
            <w:pPr>
              <w:spacing w:before="0" w:after="0"/>
            </w:pPr>
            <w:r>
              <w:rPr>
                <w:sz w:val="8"/>
              </w:rPr>
              <w:t>FinanceGuardrailService</w:t>
            </w:r>
          </w:p>
        </w:tc>
        <w:tc>
          <w:tcPr>
            <w:tcW w:type="dxa" w:w="2220"/>
          </w:tcPr>
          <w:p>
            <w:pPr>
              <w:spacing w:before="0" w:after="0"/>
            </w:pPr>
            <w:r>
              <w:rPr>
                <w:sz w:val="8"/>
              </w:rPr>
              <w:t>—</w:t>
            </w:r>
          </w:p>
        </w:tc>
        <w:tc>
          <w:tcPr>
            <w:tcW w:type="dxa" w:w="2220"/>
          </w:tcPr>
          <w:p>
            <w:pPr>
              <w:spacing w:before="0" w:after="0"/>
            </w:pPr>
            <w:r>
              <w:rPr>
                <w:sz w:val="8"/>
              </w:rPr>
              <w:t>OWNER_BOUND / OPERATION_NA</w:t>
            </w:r>
          </w:p>
        </w:tc>
      </w:tr>
      <w:tr>
        <w:tc>
          <w:tcPr>
            <w:tcW w:type="dxa" w:w="2220"/>
          </w:tcPr>
          <w:p>
            <w:pPr>
              <w:spacing w:before="0" w:after="0"/>
            </w:pPr>
            <w:r>
              <w:rPr>
                <w:sz w:val="8"/>
              </w:rPr>
              <w:t>ERP-01-FLD-SYNC-COMPLETENESS</w:t>
            </w:r>
          </w:p>
        </w:tc>
        <w:tc>
          <w:tcPr>
            <w:tcW w:type="dxa" w:w="2220"/>
          </w:tcPr>
          <w:p>
            <w:pPr>
              <w:spacing w:before="0" w:after="0"/>
            </w:pPr>
            <w:r>
              <w:rPr>
                <w:sz w:val="8"/>
              </w:rPr>
              <w:t>Sync</w:t>
            </w:r>
          </w:p>
        </w:tc>
        <w:tc>
          <w:tcPr>
            <w:tcW w:type="dxa" w:w="2220"/>
          </w:tcPr>
          <w:p>
            <w:pPr>
              <w:spacing w:before="0" w:after="0"/>
            </w:pPr>
            <w:r>
              <w:rPr>
                <w:sz w:val="8"/>
              </w:rPr>
              <w:t>ERPConnectorService</w:t>
            </w:r>
          </w:p>
        </w:tc>
        <w:tc>
          <w:tcPr>
            <w:tcW w:type="dxa" w:w="2220"/>
          </w:tcPr>
          <w:p>
            <w:pPr>
              <w:spacing w:before="0" w:after="0"/>
            </w:pPr>
            <w:r>
              <w:rPr>
                <w:sz w:val="8"/>
              </w:rPr>
              <w:t>—</w:t>
            </w:r>
          </w:p>
        </w:tc>
        <w:tc>
          <w:tcPr>
            <w:tcW w:type="dxa" w:w="2220"/>
          </w:tcPr>
          <w:p>
            <w:pPr>
              <w:spacing w:before="0" w:after="0"/>
            </w:pPr>
            <w:r>
              <w:rPr>
                <w:sz w:val="8"/>
              </w:rPr>
              <w:t>EXISTING_OWNER / OPERATION_NA</w:t>
            </w:r>
          </w:p>
        </w:tc>
      </w:tr>
      <w:tr>
        <w:tc>
          <w:tcPr>
            <w:tcW w:type="dxa" w:w="2220"/>
          </w:tcPr>
          <w:p>
            <w:pPr>
              <w:spacing w:before="0" w:after="0"/>
            </w:pPr>
            <w:r>
              <w:rPr>
                <w:sz w:val="8"/>
              </w:rPr>
              <w:t>ERP-01-FLD-SYNC-CURRENCY-TIMEZONE</w:t>
            </w:r>
          </w:p>
        </w:tc>
        <w:tc>
          <w:tcPr>
            <w:tcW w:type="dxa" w:w="2220"/>
          </w:tcPr>
          <w:p>
            <w:pPr>
              <w:spacing w:before="0" w:after="0"/>
            </w:pPr>
            <w:r>
              <w:rPr>
                <w:sz w:val="8"/>
              </w:rPr>
              <w:t>Sync</w:t>
            </w:r>
          </w:p>
        </w:tc>
        <w:tc>
          <w:tcPr>
            <w:tcW w:type="dxa" w:w="2220"/>
          </w:tcPr>
          <w:p>
            <w:pPr>
              <w:spacing w:before="0" w:after="0"/>
            </w:pPr>
            <w:r>
              <w:rPr>
                <w:sz w:val="8"/>
              </w:rPr>
              <w:t>ERPConnectorService</w:t>
            </w:r>
          </w:p>
        </w:tc>
        <w:tc>
          <w:tcPr>
            <w:tcW w:type="dxa" w:w="2220"/>
          </w:tcPr>
          <w:p>
            <w:pPr>
              <w:spacing w:before="0" w:after="0"/>
            </w:pPr>
            <w:r>
              <w:rPr>
                <w:sz w:val="8"/>
              </w:rPr>
              <w:t>—</w:t>
            </w:r>
          </w:p>
        </w:tc>
        <w:tc>
          <w:tcPr>
            <w:tcW w:type="dxa" w:w="2220"/>
          </w:tcPr>
          <w:p>
            <w:pPr>
              <w:spacing w:before="0" w:after="0"/>
            </w:pPr>
            <w:r>
              <w:rPr>
                <w:sz w:val="8"/>
              </w:rPr>
              <w:t>EXISTING_OWNER / OPERATION_NA</w:t>
            </w:r>
          </w:p>
        </w:tc>
      </w:tr>
      <w:tr>
        <w:tc>
          <w:tcPr>
            <w:tcW w:type="dxa" w:w="2220"/>
          </w:tcPr>
          <w:p>
            <w:pPr>
              <w:spacing w:before="0" w:after="0"/>
            </w:pPr>
            <w:r>
              <w:rPr>
                <w:sz w:val="8"/>
              </w:rPr>
              <w:t>ERP-01-FLD-SYNC-FAILURE-ID</w:t>
            </w:r>
          </w:p>
        </w:tc>
        <w:tc>
          <w:tcPr>
            <w:tcW w:type="dxa" w:w="2220"/>
          </w:tcPr>
          <w:p>
            <w:pPr>
              <w:spacing w:before="0" w:after="0"/>
            </w:pPr>
            <w:r>
              <w:rPr>
                <w:sz w:val="8"/>
              </w:rPr>
              <w:t>Sync</w:t>
            </w:r>
          </w:p>
        </w:tc>
        <w:tc>
          <w:tcPr>
            <w:tcW w:type="dxa" w:w="2220"/>
          </w:tcPr>
          <w:p>
            <w:pPr>
              <w:spacing w:before="0" w:after="0"/>
            </w:pPr>
            <w:r>
              <w:rPr>
                <w:sz w:val="8"/>
              </w:rPr>
              <w:t>ERPConnectorService</w:t>
            </w:r>
          </w:p>
        </w:tc>
        <w:tc>
          <w:tcPr>
            <w:tcW w:type="dxa" w:w="2220"/>
          </w:tcPr>
          <w:p>
            <w:pPr>
              <w:spacing w:before="0" w:after="0"/>
            </w:pPr>
            <w:r>
              <w:rPr>
                <w:sz w:val="8"/>
              </w:rPr>
              <w:t>—</w:t>
            </w:r>
          </w:p>
        </w:tc>
        <w:tc>
          <w:tcPr>
            <w:tcW w:type="dxa" w:w="2220"/>
          </w:tcPr>
          <w:p>
            <w:pPr>
              <w:spacing w:before="0" w:after="0"/>
            </w:pPr>
            <w:r>
              <w:rPr>
                <w:sz w:val="8"/>
              </w:rPr>
              <w:t>EXISTING_OWNER / OPERATION_NA</w:t>
            </w:r>
          </w:p>
        </w:tc>
      </w:tr>
      <w:tr>
        <w:tc>
          <w:tcPr>
            <w:tcW w:type="dxa" w:w="2220"/>
          </w:tcPr>
          <w:p>
            <w:pPr>
              <w:spacing w:before="0" w:after="0"/>
            </w:pPr>
            <w:r>
              <w:rPr>
                <w:sz w:val="8"/>
              </w:rPr>
              <w:t>ERP-01-FLD-SYNC-FRESHNESS-AT</w:t>
            </w:r>
          </w:p>
        </w:tc>
        <w:tc>
          <w:tcPr>
            <w:tcW w:type="dxa" w:w="2220"/>
          </w:tcPr>
          <w:p>
            <w:pPr>
              <w:spacing w:before="0" w:after="0"/>
            </w:pPr>
            <w:r>
              <w:rPr>
                <w:sz w:val="8"/>
              </w:rPr>
              <w:t>Sync</w:t>
            </w:r>
          </w:p>
        </w:tc>
        <w:tc>
          <w:tcPr>
            <w:tcW w:type="dxa" w:w="2220"/>
          </w:tcPr>
          <w:p>
            <w:pPr>
              <w:spacing w:before="0" w:after="0"/>
            </w:pPr>
            <w:r>
              <w:rPr>
                <w:sz w:val="8"/>
              </w:rPr>
              <w:t>ERPConnectorService</w:t>
            </w:r>
          </w:p>
        </w:tc>
        <w:tc>
          <w:tcPr>
            <w:tcW w:type="dxa" w:w="2220"/>
          </w:tcPr>
          <w:p>
            <w:pPr>
              <w:spacing w:before="0" w:after="0"/>
            </w:pPr>
            <w:r>
              <w:rPr>
                <w:sz w:val="8"/>
              </w:rPr>
              <w:t>—</w:t>
            </w:r>
          </w:p>
        </w:tc>
        <w:tc>
          <w:tcPr>
            <w:tcW w:type="dxa" w:w="2220"/>
          </w:tcPr>
          <w:p>
            <w:pPr>
              <w:spacing w:before="0" w:after="0"/>
            </w:pPr>
            <w:r>
              <w:rPr>
                <w:sz w:val="8"/>
              </w:rPr>
              <w:t>EXISTING_OWNER / OPERATION_NA</w:t>
            </w:r>
          </w:p>
        </w:tc>
      </w:tr>
      <w:tr>
        <w:tc>
          <w:tcPr>
            <w:tcW w:type="dxa" w:w="2220"/>
          </w:tcPr>
          <w:p>
            <w:pPr>
              <w:spacing w:before="0" w:after="0"/>
            </w:pPr>
            <w:r>
              <w:rPr>
                <w:sz w:val="8"/>
              </w:rPr>
              <w:t>ERP-01-FLD-SYNC-LAST-SYNC-STATUS</w:t>
            </w:r>
          </w:p>
        </w:tc>
        <w:tc>
          <w:tcPr>
            <w:tcW w:type="dxa" w:w="2220"/>
          </w:tcPr>
          <w:p>
            <w:pPr>
              <w:spacing w:before="0" w:after="0"/>
            </w:pPr>
            <w:r>
              <w:rPr>
                <w:sz w:val="8"/>
              </w:rPr>
              <w:t>Sync</w:t>
            </w:r>
          </w:p>
        </w:tc>
        <w:tc>
          <w:tcPr>
            <w:tcW w:type="dxa" w:w="2220"/>
          </w:tcPr>
          <w:p>
            <w:pPr>
              <w:spacing w:before="0" w:after="0"/>
            </w:pPr>
            <w:r>
              <w:rPr>
                <w:sz w:val="8"/>
              </w:rPr>
              <w:t>ERPConnectorService</w:t>
            </w:r>
          </w:p>
        </w:tc>
        <w:tc>
          <w:tcPr>
            <w:tcW w:type="dxa" w:w="2220"/>
          </w:tcPr>
          <w:p>
            <w:pPr>
              <w:spacing w:before="0" w:after="0"/>
            </w:pPr>
            <w:r>
              <w:rPr>
                <w:sz w:val="8"/>
              </w:rPr>
              <w:t>—</w:t>
            </w:r>
          </w:p>
        </w:tc>
        <w:tc>
          <w:tcPr>
            <w:tcW w:type="dxa" w:w="2220"/>
          </w:tcPr>
          <w:p>
            <w:pPr>
              <w:spacing w:before="0" w:after="0"/>
            </w:pPr>
            <w:r>
              <w:rPr>
                <w:sz w:val="8"/>
              </w:rPr>
              <w:t>EXISTING_OWNER / OPERATION_NA</w:t>
            </w:r>
          </w:p>
        </w:tc>
      </w:tr>
      <w:tr>
        <w:tc>
          <w:tcPr>
            <w:tcW w:type="dxa" w:w="2220"/>
          </w:tcPr>
          <w:p>
            <w:pPr>
              <w:spacing w:before="0" w:after="0"/>
            </w:pPr>
            <w:r>
              <w:rPr>
                <w:sz w:val="8"/>
              </w:rPr>
              <w:t>ERP-01-FLD-SYNC-SNAPSHOT-ID</w:t>
            </w:r>
          </w:p>
        </w:tc>
        <w:tc>
          <w:tcPr>
            <w:tcW w:type="dxa" w:w="2220"/>
          </w:tcPr>
          <w:p>
            <w:pPr>
              <w:spacing w:before="0" w:after="0"/>
            </w:pPr>
            <w:r>
              <w:rPr>
                <w:sz w:val="8"/>
              </w:rPr>
              <w:t>Sync</w:t>
            </w:r>
          </w:p>
        </w:tc>
        <w:tc>
          <w:tcPr>
            <w:tcW w:type="dxa" w:w="2220"/>
          </w:tcPr>
          <w:p>
            <w:pPr>
              <w:spacing w:before="0" w:after="0"/>
            </w:pPr>
            <w:r>
              <w:rPr>
                <w:sz w:val="8"/>
              </w:rPr>
              <w:t>ERPConnectorService</w:t>
            </w:r>
          </w:p>
        </w:tc>
        <w:tc>
          <w:tcPr>
            <w:tcW w:type="dxa" w:w="2220"/>
          </w:tcPr>
          <w:p>
            <w:pPr>
              <w:spacing w:before="0" w:after="0"/>
            </w:pPr>
            <w:r>
              <w:rPr>
                <w:sz w:val="8"/>
              </w:rPr>
              <w:t>—</w:t>
            </w:r>
          </w:p>
        </w:tc>
        <w:tc>
          <w:tcPr>
            <w:tcW w:type="dxa" w:w="2220"/>
          </w:tcPr>
          <w:p>
            <w:pPr>
              <w:spacing w:before="0" w:after="0"/>
            </w:pPr>
            <w:r>
              <w:rPr>
                <w:sz w:val="8"/>
              </w:rPr>
              <w:t>EXISTING_OWNER / OPERATION_NA</w:t>
            </w:r>
          </w:p>
        </w:tc>
      </w:tr>
    </w:tbl>
    <w:p>
      <w:pPr>
        <w:sectPr>
          <w:pgSz w:w="11906" w:h="16838" w:orient="landscape"/>
          <w:pgMar w:top="475" w:right="403" w:bottom="475" w:left="403" w:header="283" w:footer="283" w:gutter="0"/>
          <w:cols w:space="720"/>
          <w:docGrid w:linePitch="360"/>
        </w:sectPr>
      </w:pPr>
    </w:p>
    <w:p>
      <w:pPr>
        <w:pStyle w:val="Heading1"/>
      </w:pPr>
      <w:r>
        <w:t>Batch 49 · ERP-01 Connector / Sync Contract Binding Ledger</w:t>
      </w:r>
    </w:p>
    <w:p>
      <w:r>
        <w:rPr>
          <w:b/>
        </w:rPr>
        <w:t xml:space="preserve">[ACPOS-20260922-BATCH-49-SYSTEM06-ENTERPRISE-ERP-CONTRACT-REMEDIATION-V1::PAGE::ERP-01] </w:t>
      </w:r>
      <w:r>
        <w:t>These bindings close only Payload/Schema and Persistence Owner gaps. Existing Method/Path, Action, Gate, Permission, Runtime Owner and Runtime Status remain unchanged. Projection/search/export state stays derived; enterprise canonical entities reuse their existing owners; ERP connector secrets remain references only; no Production/provider execution is claimed.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06"/>
        <w:gridCol w:w="3206"/>
        <w:gridCol w:w="3206"/>
        <w:gridCol w:w="3206"/>
        <w:gridCol w:w="3206"/>
      </w:tblGrid>
      <w:tr>
        <w:trPr>
          <w:tblHeader w:val="true"/>
        </w:trPr>
        <w:tc>
          <w:tcPr>
            <w:tcW w:type="dxa" w:w="3206"/>
            <w:shd w:fill="EDE9FE"/>
          </w:tcPr>
          <w:p>
            <w:pPr>
              <w:spacing w:before="0" w:after="0"/>
            </w:pPr>
            <w:r>
              <w:rPr>
                <w:sz w:val="7"/>
              </w:rPr>
              <w:t>Control UID</w:t>
            </w:r>
          </w:p>
        </w:tc>
        <w:tc>
          <w:tcPr>
            <w:tcW w:type="dxa" w:w="3206"/>
            <w:shd w:fill="EDE9FE"/>
          </w:tcPr>
          <w:p>
            <w:pPr>
              <w:spacing w:before="0" w:after="0"/>
            </w:pPr>
            <w:r>
              <w:rPr>
                <w:sz w:val="7"/>
              </w:rPr>
              <w:t>Operation</w:t>
            </w:r>
          </w:p>
        </w:tc>
        <w:tc>
          <w:tcPr>
            <w:tcW w:type="dxa" w:w="3206"/>
            <w:shd w:fill="EDE9FE"/>
          </w:tcPr>
          <w:p>
            <w:pPr>
              <w:spacing w:before="0" w:after="0"/>
            </w:pPr>
            <w:r>
              <w:rPr>
                <w:sz w:val="7"/>
              </w:rPr>
              <w:t>Payload / Schema</w:t>
            </w:r>
          </w:p>
        </w:tc>
        <w:tc>
          <w:tcPr>
            <w:tcW w:type="dxa" w:w="3206"/>
            <w:shd w:fill="EDE9FE"/>
          </w:tcPr>
          <w:p>
            <w:pPr>
              <w:spacing w:before="0" w:after="0"/>
            </w:pPr>
            <w:r>
              <w:rPr>
                <w:sz w:val="7"/>
              </w:rPr>
              <w:t>Persistence Owner</w:t>
            </w:r>
          </w:p>
        </w:tc>
        <w:tc>
          <w:tcPr>
            <w:tcW w:type="dxa" w:w="3206"/>
            <w:shd w:fill="EDE9FE"/>
          </w:tcPr>
          <w:p>
            <w:pPr>
              <w:spacing w:before="0" w:after="0"/>
            </w:pPr>
            <w:r>
              <w:rPr>
                <w:sz w:val="7"/>
              </w:rPr>
              <w:t>Required Semantics</w:t>
            </w:r>
          </w:p>
        </w:tc>
      </w:tr>
      <w:tr>
        <w:tc>
          <w:tcPr>
            <w:tcW w:type="dxa" w:w="3206"/>
          </w:tcPr>
          <w:p>
            <w:pPr>
              <w:spacing w:before="0" w:after="0"/>
            </w:pPr>
            <w:r>
              <w:rPr>
                <w:sz w:val="7"/>
              </w:rPr>
              <w:t>ERP-01-BTN-CONNECTOR-CREATE</w:t>
            </w:r>
          </w:p>
        </w:tc>
        <w:tc>
          <w:tcPr>
            <w:tcW w:type="dxa" w:w="3206"/>
          </w:tcPr>
          <w:p>
            <w:pPr>
              <w:spacing w:before="0" w:after="0"/>
            </w:pPr>
            <w:r>
              <w:rPr>
                <w:sz w:val="7"/>
              </w:rPr>
              <w:t>createERPConnector</w:t>
            </w:r>
          </w:p>
        </w:tc>
        <w:tc>
          <w:tcPr>
            <w:tcW w:type="dxa" w:w="3206"/>
          </w:tcPr>
          <w:p>
            <w:pPr>
              <w:spacing w:before="0" w:after="0"/>
            </w:pPr>
            <w:r>
              <w:rPr>
                <w:sz w:val="7"/>
              </w:rPr>
              <w:t>CreateERPConnectorRequest</w:t>
            </w:r>
          </w:p>
        </w:tc>
        <w:tc>
          <w:tcPr>
            <w:tcW w:type="dxa" w:w="3206"/>
          </w:tcPr>
          <w:p>
            <w:pPr>
              <w:spacing w:before="0" w:after="0"/>
            </w:pPr>
            <w:r>
              <w:rPr>
                <w:sz w:val="7"/>
              </w:rPr>
              <w:t>ERPConnectorService / ERP Connector Configuration + Audit</w:t>
            </w:r>
          </w:p>
        </w:tc>
        <w:tc>
          <w:tcPr>
            <w:tcW w:type="dxa" w:w="3206"/>
          </w:tcPr>
          <w:p>
            <w:pPr>
              <w:spacing w:before="0" w:after="0"/>
            </w:pPr>
            <w:r>
              <w:rPr>
                <w:sz w:val="7"/>
              </w:rPr>
              <w:t>Connector configuration persists provider/adapter/entity scope/mapping/secret-reference metadata only. Raw secret plaintext must remain outside this persistence boundary.</w:t>
            </w:r>
          </w:p>
        </w:tc>
      </w:tr>
      <w:tr>
        <w:tc>
          <w:tcPr>
            <w:tcW w:type="dxa" w:w="3206"/>
          </w:tcPr>
          <w:p>
            <w:pPr>
              <w:spacing w:before="0" w:after="0"/>
            </w:pPr>
            <w:r>
              <w:rPr>
                <w:sz w:val="7"/>
              </w:rPr>
              <w:t>ERP-01-BTN-CONNECTOR-UPDATE</w:t>
            </w:r>
          </w:p>
        </w:tc>
        <w:tc>
          <w:tcPr>
            <w:tcW w:type="dxa" w:w="3206"/>
          </w:tcPr>
          <w:p>
            <w:pPr>
              <w:spacing w:before="0" w:after="0"/>
            </w:pPr>
            <w:r>
              <w:rPr>
                <w:sz w:val="7"/>
              </w:rPr>
              <w:t>updateERPConnector</w:t>
            </w:r>
          </w:p>
        </w:tc>
        <w:tc>
          <w:tcPr>
            <w:tcW w:type="dxa" w:w="3206"/>
          </w:tcPr>
          <w:p>
            <w:pPr>
              <w:spacing w:before="0" w:after="0"/>
            </w:pPr>
            <w:r>
              <w:rPr>
                <w:sz w:val="7"/>
              </w:rPr>
              <w:t>UpdateERPConnectorRequest</w:t>
            </w:r>
          </w:p>
        </w:tc>
        <w:tc>
          <w:tcPr>
            <w:tcW w:type="dxa" w:w="3206"/>
          </w:tcPr>
          <w:p>
            <w:pPr>
              <w:spacing w:before="0" w:after="0"/>
            </w:pPr>
            <w:r>
              <w:rPr>
                <w:sz w:val="7"/>
              </w:rPr>
              <w:t>ERPConnectorService / ERP Connector Configuration + Audit</w:t>
            </w:r>
          </w:p>
        </w:tc>
        <w:tc>
          <w:tcPr>
            <w:tcW w:type="dxa" w:w="3206"/>
          </w:tcPr>
          <w:p>
            <w:pPr>
              <w:spacing w:before="0" w:after="0"/>
            </w:pPr>
            <w:r>
              <w:rPr>
                <w:sz w:val="7"/>
              </w:rPr>
              <w:t>Update changes exact connector configuration/version with audit. Secret material remains referenced, not copied into Word/log/audit payload.</w:t>
            </w:r>
          </w:p>
        </w:tc>
      </w:tr>
      <w:tr>
        <w:tc>
          <w:tcPr>
            <w:tcW w:type="dxa" w:w="3206"/>
          </w:tcPr>
          <w:p>
            <w:pPr>
              <w:spacing w:before="0" w:after="0"/>
            </w:pPr>
            <w:r>
              <w:rPr>
                <w:sz w:val="7"/>
              </w:rPr>
              <w:t>ERP-01-BTN-CONNECTOR-VALIDATE</w:t>
            </w:r>
          </w:p>
        </w:tc>
        <w:tc>
          <w:tcPr>
            <w:tcW w:type="dxa" w:w="3206"/>
          </w:tcPr>
          <w:p>
            <w:pPr>
              <w:spacing w:before="0" w:after="0"/>
            </w:pPr>
            <w:r>
              <w:rPr>
                <w:sz w:val="7"/>
              </w:rPr>
              <w:t>validateERPConnector</w:t>
            </w:r>
          </w:p>
        </w:tc>
        <w:tc>
          <w:tcPr>
            <w:tcW w:type="dxa" w:w="3206"/>
          </w:tcPr>
          <w:p>
            <w:pPr>
              <w:spacing w:before="0" w:after="0"/>
            </w:pPr>
            <w:r>
              <w:rPr>
                <w:sz w:val="7"/>
              </w:rPr>
              <w:t>ValidateERPConnectorRequest</w:t>
            </w:r>
          </w:p>
        </w:tc>
        <w:tc>
          <w:tcPr>
            <w:tcW w:type="dxa" w:w="3206"/>
          </w:tcPr>
          <w:p>
            <w:pPr>
              <w:spacing w:before="0" w:after="0"/>
            </w:pPr>
            <w:r>
              <w:rPr>
                <w:sz w:val="7"/>
              </w:rPr>
              <w:t>ERPConnectorService / ERP Connector Validation Evidence</w:t>
            </w:r>
          </w:p>
        </w:tc>
        <w:tc>
          <w:tcPr>
            <w:tcW w:type="dxa" w:w="3206"/>
          </w:tcPr>
          <w:p>
            <w:pPr>
              <w:spacing w:before="0" w:after="0"/>
            </w:pPr>
            <w:r>
              <w:rPr>
                <w:sz w:val="7"/>
              </w:rPr>
              <w:t>Validation persists bounded connectivity/schema/capability evidence for an exact connector/version; a pass is not equivalent to Production business-data correctness.</w:t>
            </w:r>
          </w:p>
        </w:tc>
      </w:tr>
      <w:tr>
        <w:tc>
          <w:tcPr>
            <w:tcW w:type="dxa" w:w="3206"/>
          </w:tcPr>
          <w:p>
            <w:pPr>
              <w:spacing w:before="0" w:after="0"/>
            </w:pPr>
            <w:r>
              <w:rPr>
                <w:sz w:val="7"/>
              </w:rPr>
              <w:t>ERP-01-BTN-EXPORT</w:t>
            </w:r>
          </w:p>
        </w:tc>
        <w:tc>
          <w:tcPr>
            <w:tcW w:type="dxa" w:w="3206"/>
          </w:tcPr>
          <w:p>
            <w:pPr>
              <w:spacing w:before="0" w:after="0"/>
            </w:pPr>
            <w:r>
              <w:rPr>
                <w:sz w:val="7"/>
              </w:rPr>
              <w:t>exportProjection</w:t>
            </w:r>
          </w:p>
        </w:tc>
        <w:tc>
          <w:tcPr>
            <w:tcW w:type="dxa" w:w="3206"/>
          </w:tcPr>
          <w:p>
            <w:pPr>
              <w:spacing w:before="0" w:after="0"/>
            </w:pPr>
            <w:r>
              <w:rPr>
                <w:sz w:val="7"/>
              </w:rPr>
              <w:t>ExportERPProjectionRequest</w:t>
            </w:r>
          </w:p>
        </w:tc>
        <w:tc>
          <w:tcPr>
            <w:tcW w:type="dxa" w:w="3206"/>
          </w:tcPr>
          <w:p>
            <w:pPr>
              <w:spacing w:before="0" w:after="0"/>
            </w:pPr>
            <w:r>
              <w:rPr>
                <w:sz w:val="7"/>
              </w:rPr>
              <w:t>Existing Projection/Export Owner / ERP Export Artifact + Export Audit</w:t>
            </w:r>
          </w:p>
        </w:tc>
        <w:tc>
          <w:tcPr>
            <w:tcW w:type="dxa" w:w="3206"/>
          </w:tcPr>
          <w:p>
            <w:pPr>
              <w:spacing w:before="0" w:after="0"/>
            </w:pPr>
            <w:r>
              <w:rPr>
                <w:sz w:val="7"/>
              </w:rPr>
              <w:t>ERP export persists derived projection/export artifact and audit only; ERP/Finance remains financial truth and export cannot mutate accounting facts.</w:t>
            </w:r>
          </w:p>
        </w:tc>
      </w:tr>
      <w:tr>
        <w:tc>
          <w:tcPr>
            <w:tcW w:type="dxa" w:w="3206"/>
          </w:tcPr>
          <w:p>
            <w:pPr>
              <w:spacing w:before="0" w:after="0"/>
            </w:pPr>
            <w:r>
              <w:rPr>
                <w:sz w:val="7"/>
              </w:rPr>
              <w:t>ERP-01-BTN-MAPPING-VALIDATE</w:t>
            </w:r>
          </w:p>
        </w:tc>
        <w:tc>
          <w:tcPr>
            <w:tcW w:type="dxa" w:w="3206"/>
          </w:tcPr>
          <w:p>
            <w:pPr>
              <w:spacing w:before="0" w:after="0"/>
            </w:pPr>
            <w:r>
              <w:rPr>
                <w:sz w:val="7"/>
              </w:rPr>
              <w:t>validateERPMapping</w:t>
            </w:r>
          </w:p>
        </w:tc>
        <w:tc>
          <w:tcPr>
            <w:tcW w:type="dxa" w:w="3206"/>
          </w:tcPr>
          <w:p>
            <w:pPr>
              <w:spacing w:before="0" w:after="0"/>
            </w:pPr>
            <w:r>
              <w:rPr>
                <w:sz w:val="7"/>
              </w:rPr>
              <w:t>ValidateERPMappingRequest</w:t>
            </w:r>
          </w:p>
        </w:tc>
        <w:tc>
          <w:tcPr>
            <w:tcW w:type="dxa" w:w="3206"/>
          </w:tcPr>
          <w:p>
            <w:pPr>
              <w:spacing w:before="0" w:after="0"/>
            </w:pPr>
            <w:r>
              <w:rPr>
                <w:sz w:val="7"/>
              </w:rPr>
              <w:t>ERPConnectorService / ERP Mapping Validation Evidence</w:t>
            </w:r>
          </w:p>
        </w:tc>
        <w:tc>
          <w:tcPr>
            <w:tcW w:type="dxa" w:w="3206"/>
          </w:tcPr>
          <w:p>
            <w:pPr>
              <w:spacing w:before="0" w:after="0"/>
            </w:pPr>
            <w:r>
              <w:rPr>
                <w:sz w:val="7"/>
              </w:rPr>
              <w:t>Mapping validation records exact mapping-version/entity-scope result/evidence without silently changing canonical financial data.</w:t>
            </w:r>
          </w:p>
        </w:tc>
      </w:tr>
      <w:tr>
        <w:tc>
          <w:tcPr>
            <w:tcW w:type="dxa" w:w="3206"/>
          </w:tcPr>
          <w:p>
            <w:pPr>
              <w:spacing w:before="0" w:after="0"/>
            </w:pPr>
            <w:r>
              <w:rPr>
                <w:sz w:val="7"/>
              </w:rPr>
              <w:t>ERP-01-BTN-SNAPSHOT-REFRESH</w:t>
            </w:r>
          </w:p>
        </w:tc>
        <w:tc>
          <w:tcPr>
            <w:tcW w:type="dxa" w:w="3206"/>
          </w:tcPr>
          <w:p>
            <w:pPr>
              <w:spacing w:before="0" w:after="0"/>
            </w:pPr>
            <w:r>
              <w:rPr>
                <w:sz w:val="7"/>
              </w:rPr>
              <w:t>refreshERPSnapshot</w:t>
            </w:r>
          </w:p>
        </w:tc>
        <w:tc>
          <w:tcPr>
            <w:tcW w:type="dxa" w:w="3206"/>
          </w:tcPr>
          <w:p>
            <w:pPr>
              <w:spacing w:before="0" w:after="0"/>
            </w:pPr>
            <w:r>
              <w:rPr>
                <w:sz w:val="7"/>
              </w:rPr>
              <w:t>RefreshERPSnapshotRequest</w:t>
            </w:r>
          </w:p>
        </w:tc>
        <w:tc>
          <w:tcPr>
            <w:tcW w:type="dxa" w:w="3206"/>
          </w:tcPr>
          <w:p>
            <w:pPr>
              <w:spacing w:before="0" w:after="0"/>
            </w:pPr>
            <w:r>
              <w:rPr>
                <w:sz w:val="7"/>
              </w:rPr>
              <w:t>ERPConnectorService / ERP Snapshot + Freshness/Audit</w:t>
            </w:r>
          </w:p>
        </w:tc>
        <w:tc>
          <w:tcPr>
            <w:tcW w:type="dxa" w:w="3206"/>
          </w:tcPr>
          <w:p>
            <w:pPr>
              <w:spacing w:before="0" w:after="0"/>
            </w:pPr>
            <w:r>
              <w:rPr>
                <w:sz w:val="7"/>
              </w:rPr>
              <w:t>Snapshot refresh persists immutable snapshot identity/freshness/completeness lineage sourced from the connector; it does not fabricate finance values.</w:t>
            </w:r>
          </w:p>
        </w:tc>
      </w:tr>
      <w:tr>
        <w:tc>
          <w:tcPr>
            <w:tcW w:type="dxa" w:w="3206"/>
          </w:tcPr>
          <w:p>
            <w:pPr>
              <w:spacing w:before="0" w:after="0"/>
            </w:pPr>
            <w:r>
              <w:rPr>
                <w:sz w:val="7"/>
              </w:rPr>
              <w:t>ERP-01-BTN-SYNC-CREATE</w:t>
            </w:r>
          </w:p>
        </w:tc>
        <w:tc>
          <w:tcPr>
            <w:tcW w:type="dxa" w:w="3206"/>
          </w:tcPr>
          <w:p>
            <w:pPr>
              <w:spacing w:before="0" w:after="0"/>
            </w:pPr>
            <w:r>
              <w:rPr>
                <w:sz w:val="7"/>
              </w:rPr>
              <w:t>createERPSyncJob</w:t>
            </w:r>
          </w:p>
        </w:tc>
        <w:tc>
          <w:tcPr>
            <w:tcW w:type="dxa" w:w="3206"/>
          </w:tcPr>
          <w:p>
            <w:pPr>
              <w:spacing w:before="0" w:after="0"/>
            </w:pPr>
            <w:r>
              <w:rPr>
                <w:sz w:val="7"/>
              </w:rPr>
              <w:t>CreateERPSyncJobRequest</w:t>
            </w:r>
          </w:p>
        </w:tc>
        <w:tc>
          <w:tcPr>
            <w:tcW w:type="dxa" w:w="3206"/>
          </w:tcPr>
          <w:p>
            <w:pPr>
              <w:spacing w:before="0" w:after="0"/>
            </w:pPr>
            <w:r>
              <w:rPr>
                <w:sz w:val="7"/>
              </w:rPr>
              <w:t>ERPConnectorService / ERP Sync Job + Audit</w:t>
            </w:r>
          </w:p>
        </w:tc>
        <w:tc>
          <w:tcPr>
            <w:tcW w:type="dxa" w:w="3206"/>
          </w:tcPr>
          <w:p>
            <w:pPr>
              <w:spacing w:before="0" w:after="0"/>
            </w:pPr>
            <w:r>
              <w:rPr>
                <w:sz w:val="7"/>
              </w:rPr>
              <w:t>Sync job persists exact connector/mapping/scope/snapshot target and idempotency/audit metadata. Job creation is not sync completion.</w:t>
            </w:r>
          </w:p>
        </w:tc>
      </w:tr>
      <w:tr>
        <w:tc>
          <w:tcPr>
            <w:tcW w:type="dxa" w:w="3206"/>
          </w:tcPr>
          <w:p>
            <w:pPr>
              <w:spacing w:before="0" w:after="0"/>
            </w:pPr>
            <w:r>
              <w:rPr>
                <w:sz w:val="7"/>
              </w:rPr>
              <w:t>ERP-01-BTN-SYNC-RETRY</w:t>
            </w:r>
          </w:p>
        </w:tc>
        <w:tc>
          <w:tcPr>
            <w:tcW w:type="dxa" w:w="3206"/>
          </w:tcPr>
          <w:p>
            <w:pPr>
              <w:spacing w:before="0" w:after="0"/>
            </w:pPr>
            <w:r>
              <w:rPr>
                <w:sz w:val="7"/>
              </w:rPr>
              <w:t>retryERPSync</w:t>
            </w:r>
          </w:p>
        </w:tc>
        <w:tc>
          <w:tcPr>
            <w:tcW w:type="dxa" w:w="3206"/>
          </w:tcPr>
          <w:p>
            <w:pPr>
              <w:spacing w:before="0" w:after="0"/>
            </w:pPr>
            <w:r>
              <w:rPr>
                <w:sz w:val="7"/>
              </w:rPr>
              <w:t>RetryERPSyncRequest</w:t>
            </w:r>
          </w:p>
        </w:tc>
        <w:tc>
          <w:tcPr>
            <w:tcW w:type="dxa" w:w="3206"/>
          </w:tcPr>
          <w:p>
            <w:pPr>
              <w:spacing w:before="0" w:after="0"/>
            </w:pPr>
            <w:r>
              <w:rPr>
                <w:sz w:val="7"/>
              </w:rPr>
              <w:t>ERPConnectorService / ERP Sync Attempt + Failure/Audit</w:t>
            </w:r>
          </w:p>
        </w:tc>
        <w:tc>
          <w:tcPr>
            <w:tcW w:type="dxa" w:w="3206"/>
          </w:tcPr>
          <w:p>
            <w:pPr>
              <w:spacing w:before="0" w:after="0"/>
            </w:pPr>
            <w:r>
              <w:rPr>
                <w:sz w:val="7"/>
              </w:rPr>
              <w:t>Retry binds the failed sync job/failure/version and creates auditable retry-attempt lineage; prior failure evidence must not be erased.</w:t>
            </w:r>
          </w:p>
        </w:tc>
      </w:tr>
    </w:tbl>
    <w:p>
      <w:r>
        <w:br w:type="page"/>
      </w:r>
    </w:p>
    <w:p>
      <w:pPr>
        <w:pStyle w:val="Heading2"/>
      </w:pPr>
      <w:r>
        <w:t>Canonical Business Entity Operation Applicability Matrix / 業務實體操作適用性矩陣</w:t>
      </w:r>
    </w:p>
    <w:p>
      <w:r>
        <w:t>Authority: Current Word design + Mother §71 bounded completion. 本矩陣只正規化既有行為與目前未授權行為；不得據此新增 Business Entity、Operation、Runtime 或 API。 Current tree: b2f81b20322dd9e9268001126b07931b437e27df.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008"/>
        <w:gridCol w:w="4008"/>
        <w:gridCol w:w="4008"/>
        <w:gridCol w:w="4008"/>
      </w:tblGrid>
      <w:tr>
        <w:trPr>
          <w:tblHeader w:val="true"/>
        </w:trPr>
        <w:tc>
          <w:tcPr>
            <w:tcW w:type="dxa" w:w="4008"/>
          </w:tcPr>
          <w:p>
            <w:r/>
            <w:r>
              <w:rPr>
                <w:b/>
                <w:sz w:val="14"/>
              </w:rPr>
              <w:t>Entity</w:t>
            </w:r>
          </w:p>
        </w:tc>
        <w:tc>
          <w:tcPr>
            <w:tcW w:type="dxa" w:w="4008"/>
          </w:tcPr>
          <w:p>
            <w:r/>
            <w:r>
              <w:rPr>
                <w:b/>
                <w:sz w:val="14"/>
              </w:rPr>
              <w:t>Operation</w:t>
            </w:r>
          </w:p>
        </w:tc>
        <w:tc>
          <w:tcPr>
            <w:tcW w:type="dxa" w:w="4008"/>
          </w:tcPr>
          <w:p>
            <w:r/>
            <w:r>
              <w:rPr>
                <w:b/>
                <w:sz w:val="14"/>
              </w:rPr>
              <w:t>Applicability</w:t>
            </w:r>
          </w:p>
        </w:tc>
        <w:tc>
          <w:tcPr>
            <w:tcW w:type="dxa" w:w="4008"/>
          </w:tcPr>
          <w:p>
            <w:r/>
            <w:r>
              <w:rPr>
                <w:b/>
                <w:sz w:val="14"/>
              </w:rPr>
              <w:t>Authority Evidence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ERPConnector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ARCHIVE_OR_DELETE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ERPConnector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AUDIT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ERPConnector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CATEGORY_OR_GROUP_BIND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ERPConnector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CONFIRM_OR_APPROVE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ERPConnector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CREATE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REQUIRED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entity-bound operation evidence normalized to REQUIRED. T3R3[Create / Update / Validate]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ERPConnector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CREATION_MODE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ERPConnector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DEPENDENCY_IMPACT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ERPConnector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DISCOVER_OR_LIST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ERPConnector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DRAFT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ERPConnector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EDIT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ERPConnector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ERROR_RECOVERY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ERPConnector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LOCK_OR_UNLOCK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ERPConnector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MOVE_OR_REPARENT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ERPConnector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NEXT_STEP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ERPConnector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PARENT_BIND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ERPConnector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REORDER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ERPConnector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RESTORE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ERPConnector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RESUME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ERPConnector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REVISE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ERPConnector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SAVE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ERPConnector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SELECT_OR_OPEN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ERPConnector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VALIDATE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REQUIRED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entity-bound operation evidence normalized to REQUIRED. T3R3[Create / Update / Validate]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ERPConnector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VERSION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ERPFailure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ARCHIVE_OR_DELETE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ERPFailure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AUDIT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ERPFailure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CATEGORY_OR_GROUP_BIND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ERPFailure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CONFIRM_OR_APPROVE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ERPFailure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CREATE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ERPFailure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CREATION_MODE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ERPFailure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DEPENDENCY_IMPACT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ERPFailure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DISCOVER_OR_LIST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ERPFailure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DRAFT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ERPFailure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EDIT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ERPFailure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ERROR_RECOVERY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ERPFailure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LOCK_OR_UNLOCK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ERPFailure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MOVE_OR_REPARENT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ERPFailure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NEXT_STEP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ERPFailure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PARENT_BIND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ERPFailure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REORDER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ERPFailure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RESTORE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ERPFailure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RESUME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ERPFailure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REVISE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ERPFailure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SAVE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ERPFailure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SELECT_OR_OPEN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ERPFailure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VALIDATE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ERPFailure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VERSION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ERPMapping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ARCHIVE_OR_DELETE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ERPMapping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AUDIT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ERPMapping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CATEGORY_OR_GROUP_BIND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ERPMapping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CONFIRM_OR_APPROVE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ERPMapping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CREATE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ERPMapping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CREATION_MODE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ERPMapping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DEPENDENCY_IMPACT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ERPMapping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DISCOVER_OR_LIST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ERPMapping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DRAFT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ERPMapping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EDIT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ERPMapping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ERROR_RECOVERY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ERPMapping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LOCK_OR_UNLOCK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ERPMapping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MOVE_OR_REPARENT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ERPMapping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NEXT_STEP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ERPMapping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PARENT_BIND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ERPMapping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REORDER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ERPMapping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RESTORE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ERPMapping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RESUME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ERPMapping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REVISE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ERPMapping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SAVE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ERPMapping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SELECT_OR_OPEN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ERPMapping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VALIDATE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REQUIRED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entity-bound operation evidence normalized to REQUIRED. T3R4[Validate Mapping]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ERPMapping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VERSION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ERPSyncJob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ARCHIVE_OR_DELETE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ERPSyncJob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AUDIT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ERPSyncJob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CATEGORY_OR_GROUP_BIND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ERPSyncJob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CONFIRM_OR_APPROVE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ERPSyncJob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CREATE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REQUIRED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entity-bound operation evidence normalized to REQUIRED. T3R6[Create / Get Status / Retry]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ERPSyncJob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CREATION_MODE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ERPSyncJob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DEPENDENCY_IMPACT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ERPSyncJob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DISCOVER_OR_LIST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ERPSyncJob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DRAFT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ERPSyncJob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EDIT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ERPSyncJob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ERROR_RECOVERY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ERPSyncJob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LOCK_OR_UNLOCK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ERPSyncJob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MOVE_OR_REPARENT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ERPSyncJob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NEXT_STEP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ERPSyncJob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PARENT_BIND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ERPSyncJob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REORDER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ERPSyncJob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RESTORE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ERPSyncJob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RESUME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ERPSyncJob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REVISE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ERPSyncJob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SAVE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ERPSyncJob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SELECT_OR_OPEN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ERPSyncJob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VALIDATE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ERPSyncJob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VERSION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</w:tbl>
    <w:sectPr w:rsidR="00FC693F" w:rsidRPr="0006063C" w:rsidSect="00034616">
      <w:pgSz w:w="16838" w:h="11906" w:orient="landscape"/>
      <w:pgMar w:top="475" w:right="403" w:bottom="475" w:left="403" w:header="283" w:footer="283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t>ERP-01 ERP 與財務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t>ORANGE ONE  ·  ERP-01  ·  Mother Basic Design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Noto Sans CJK TC" w:hAnsi="Noto Sans CJK TC" w:eastAsia="Noto Sans CJK TC"/>
      <w:sz w:val="1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Noto Sans CJK TC" w:hAnsi="Noto Sans CJK TC" w:eastAsia="Noto Sans CJK TC"/>
      <w:b/>
      <w:bCs/>
      <w:color w:val="4D349D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Noto Sans CJK TC" w:hAnsi="Noto Sans CJK TC" w:eastAsia="Noto Sans CJK TC"/>
      <w:b/>
      <w:bCs/>
      <w:color w:val="5840A0"/>
      <w:sz w:val="22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Noto Sans CJK TC" w:hAnsi="Noto Sans CJK TC" w:eastAsia="Noto Sans CJK TC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rFonts w:ascii="Noto Sans CJK TC" w:hAnsi="Noto Sans CJK TC" w:eastAsia="Noto Sans CJK TC"/>
      <w:sz w:val="18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rFonts w:ascii="Noto Sans CJK TC" w:hAnsi="Noto Sans CJK TC" w:eastAsia="Noto Sans CJK TC"/>
      <w:sz w:val="18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Relationship Id="rId12" Type="http://schemas.openxmlformats.org/officeDocument/2006/relationships/image" Target="media/image2.png"/><Relationship Id="rId13" Type="http://schemas.openxmlformats.org/officeDocument/2006/relationships/image" Target="media/image3.png"/><Relationship Id="rId14" Type="http://schemas.openxmlformats.org/officeDocument/2006/relationships/image" Target="media/image4.png"/><Relationship Id="rId15" Type="http://schemas.openxmlformats.org/officeDocument/2006/relationships/image" Target="media/image5.png"/><Relationship Id="rId16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SOC-01 社群發布 Mother Basic Design Optimized</dc:title>
  <dc:subject>ACPOS Social Publishing Basic Design</dc:subject>
  <dc:creator>ORANGE ONE</dc:creator>
  <cp:keywords>SOC-01, Social Publishing, ACPOS, Basic Design</cp:keywords>
  <dc:description/>
  <cp:lastModifiedBy/>
  <cp:revision>1</cp:revision>
  <dcterms:created xsi:type="dcterms:W3CDTF">2013-12-23T23:15:00Z</dcterms:created>
  <dcterms:modified xsi:type="dcterms:W3CDTF">2013-12-23T23:15:00Z</dcterms:modified>
  <cp:category/>
</cp:coreProperties>
</file>