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1141"/>
          </w:tcPr>
          <w:p>
            <w:r>
              <w:t>StartAutoTopicQaReviewRequest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1141"/>
          </w:tcPr>
          <w:p>
            <w:r>
              <w:t>POST /v1/qa/reviews/auto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AutoQAReviewCase + QAScorecard + Evaluation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t>CreateCorrectionRequestPayload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SetQAEvidenceRangeInCommand</w:t>
            </w:r>
          </w:p>
        </w:tc>
        <w:tc>
          <w:tcPr>
            <w:tcW w:type="dxa" w:w="1141"/>
          </w:tcPr>
          <w:p>
            <w:r>
              <w:t>setQAEvidenceRangeIn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SetQAEvidenceRangeOutCommand</w:t>
            </w:r>
          </w:p>
        </w:tc>
        <w:tc>
          <w:tcPr>
            <w:tcW w:type="dxa" w:w="1141"/>
          </w:tcPr>
          <w:p>
            <w:r>
              <w:t>setQAEvidenceRangeOut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CreateFindingRequest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SetQAFindingPointCommand</w:t>
            </w:r>
          </w:p>
        </w:tc>
        <w:tc>
          <w:tcPr>
            <w:tcW w:type="dxa" w:w="1141"/>
          </w:tcPr>
          <w:p>
            <w:r>
              <w:t>setQAFindingPoint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ModifyManualReviewRequest</w:t>
            </w:r>
          </w:p>
        </w:tc>
        <w:tc>
          <w:tcPr>
            <w:tcW w:type="dxa" w:w="1141"/>
          </w:tcPr>
          <w:p>
            <w:r>
              <w:t>modifyManualReview</w:t>
            </w:r>
          </w:p>
        </w:tc>
        <w:tc>
          <w:tcPr>
            <w:tcW w:type="dxa" w:w="1141"/>
          </w:tcPr>
          <w:p>
            <w:r>
              <w:t>POST /v1/qa/manual-reviews/{reviewCaseId}/modify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PassManualReviewRequest</w:t>
            </w:r>
          </w:p>
        </w:tc>
        <w:tc>
          <w:tcPr>
            <w:tcW w:type="dxa" w:w="1141"/>
          </w:tcPr>
          <w:p>
            <w:r>
              <w:t>passManualReview</w:t>
            </w:r>
          </w:p>
        </w:tc>
        <w:tc>
          <w:tcPr>
            <w:tcW w:type="dxa" w:w="1141"/>
          </w:tcPr>
          <w:p>
            <w:r>
              <w:t>POST /v1/qa/manual-reviews/{reviewCaseId}/pass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1141"/>
          </w:tcPr>
          <w:p>
            <w:r>
              <w:t>StartQaRecheckRequest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1141"/>
          </w:tcPr>
          <w:p>
            <w:r>
              <w:t>POST /v1/qa/reviews/{reviewId}/rechecks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QARecheckCase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1141"/>
          </w:tcPr>
          <w:p>
            <w:r>
              <w:t>CreateReleaseCandidateRequest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1141"/>
          </w:tcPr>
          <w:p>
            <w:r>
              <w:t>POST /v1/qa/release-candidates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1141"/>
          </w:tcPr>
          <w:p>
            <w:r>
              <w:t>ReleaseService / ReleaseCandidate + Provenance/Audit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StartQaReviewRequest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1141"/>
          </w:tcPr>
          <w:p>
            <w:r>
              <w:t>POST /v1/qa/reviews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QAReviewCase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QA-01 Concrete Review Item Display / 實際審查項目顯示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QA-01 Scorecard Row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Column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Order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沿 approved profile 固定排序；不可 frontend 自排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UID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Exact UID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審查項目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顯示具體中文名稱，例如 人物／角色一致性、幀間連續性、嘴型／口型同步、字幕內容、字幕時間／可讀性、音訊品質、構圖等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Profile-bound；當前適用 rows 總和必須 =100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System/AI 0–100；人工不可直接輸入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Weighted 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score×weight/100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Status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PASS / FINDING / HARD_BLOCK / N/A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是/否；任何 Hard Block FAIL 覆蓋 total score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Evidence Refs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Viewer exact frame/time/range/output/checksum/provenance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Count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該 dimension 的 open/closed findings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UI behavior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header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Profile UID、Criteria Version、Policy Version、Department、Artifact Type、Threshold=95、Approval status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 rows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QA-01-LIST-SCORE-DIMENSIONS 必須逐項 render approved criteria rows；不得只顯示 Dimension count/JSON blob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Row click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聚焦 Exact Output Viewer 對應 Evidence/frame/time/range；不修改上游輸出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Missing Criteria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 QA scoring；顯示 QA-01-ERR-CRITERIA-001；禁止空 Scorecard 或 generic fallback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固定列出 10 個 canonical checks 與 Evidence / PASS/BLOCK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Category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必須從 canonical issue categories 選；缺 category = BLOCK + REPORT_AUTHORITY_GAP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仍只有 MODIFY / PASS；不新增人工 score input；Manual PASS 不能繞過 QA Gate</w:t>
            </w:r>
          </w:p>
        </w:tc>
      </w:tr>
    </w:tbl>
    <w:p>
      <w:pPr>
        <w:sectPr>
          <w:pgSz w:w="12240" w:h="158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[ACPOS-20260921-BATCH-16-OPERATION-OWNER-CONTRACT-CLOSURE-V1::PAGE::QA-01]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48"/>
        <w:gridCol w:w="2148"/>
        <w:gridCol w:w="2148"/>
        <w:gridCol w:w="2148"/>
        <w:gridCol w:w="2148"/>
        <w:gridCol w:w="2148"/>
        <w:gridCol w:w="2148"/>
      </w:tblGrid>
      <w:tr>
        <w:trPr>
          <w:tblHeader w:val="true"/>
        </w:trPr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QA-01-BTN-FINDING-POINT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setQAFindingPoint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[ACPOS-20260922-BATCH-32-OPERATION-PLACEHOLDER-REMEDIATION-V1::PAGE::QA-01]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QA-01-BTN-MANUAL-MODIFY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modifyManualReview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QA-01-BTN-MANUAL-PASS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passManualReview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54 · QA-01 Contract Binding Ledger</w:t>
      </w:r>
    </w:p>
    <w:p>
      <w:r>
        <w:t>[ACPOS-20260922-BATCH-54-QA-CONTRACT-REMEDIATION-V1::PAGE::QA-01] QA contracts preserve exact source/version/criteria/evidence boundaries. Machine score cannot bypass manual review. ReleaseCandidate is not published truth. CLIENT/QA evidence-point/range mutations are LOCAL LOCAL session-draft operations and do not fabricate server APIs or canonical Findings.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QA-01-BTN-START-REVIEW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QAReviewCase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Starts QA only from ExactOutputVersion + QAValidationScriptView + approved CriteriaVersion/QualityGatePolicy + Evidence + Rights/Policy + checksum/provenance. Missing required criterion/evidence is BLOCK.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Finding must bind owning domain, exact source version, evidence, severity and expected correction; route/persistence are existing Current authority.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QA-01-BTN-CORRECTION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/v1/correction-requests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CreateCorrectionRequestPayload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public.correction_requests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CorrectionRequest routes to the original canonical owner with exact source + required delta/evidence. QA does not directly edit upstream output.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/v1/qa/reviews/{reviewId}/rechecks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StartQaRecheckRequest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QARecheckCase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Recheck is only against a new exact corrected version; historical PASS cannot close a finding on a newer revision.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QA-01-BTN-RELEASE-CREATE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createReleasePackage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/v1/qa/release-candidates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CreateReleaseCandidateRequest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ReleaseService / ReleaseCandidate + Provenance/Audit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Creates ReleaseCandidate only from exact QA PASS/version/checksum/provenance. ReleaseCandidate is not published/released-to-channel truth.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QA-01-BTN-AUTO-START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/v1/qa/reviews/auto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AutoQAReviewCase + QAScorecard + Evaluation Evidence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AUTO review evaluates exact output against approved criteria/evidence. Machine score cannot bypass required manual review or auto-release.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evidence marker mutation. It records a local draft point bound to the current exact output; it does not create a Finding until the governed Finding create command is submitted.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range-start capture. No server API or canonical QA decision is implied.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range-end capture. Range remains a draft until bound into a governed Finding/evidence submission.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Modifies the exact manual review case under an authorized reviewer. Required manual review cannot be bypassed; unresolved case/reviewer/state fails closed.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Records authorized manual-review PASS for exact case/output/version. Machine score alone is insufficient and cannot substitute reviewer evidence.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