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ACPOS-AI-06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Enterprise Business Development AI System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企業商機搜集、公司身份、聯絡證據、個人化開發、合規、Campaign、個別寄送、回覆與營收閉環母規範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Design Status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State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 · RUNTIME_NOT_PROVEN_BY_DOCUMENT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  <w:keepNext/>
      </w:pPr>
      <w:r>
        <w:t>0. 文件身份與使用方式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本文件定義 ACPOS 企業自動開發 AI 系統的系統級母設計。它不是單一 DEV-01 頁面說明，也不是 Email 供應商操作手冊；它規定企業商機如何被發現、驗證、去重、評估、個人化、合規審查、形成 Campaign、拆成每位收件者的獨立 Delivery，並將 Reply / Outcome / Revenue / Experience 回寫成可追溯閉環。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0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Owner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ACPOS-AI-06 Enterprise Business Development AI System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responsibility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discovery, company identity, contact evidence, qualification, personalization, outreach campaign, individual delivery, reply/follow-up, CRM outcome, revenue attribution.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Shared dependencies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AI-01 Context/Evidence; AI-02 Conversation; AI-03 execution/provider/tool; existing Shared Acquisition/Knowledge source owners; IAM/Compliance/ERP exact owners via binding.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Hard boundary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 is AI-07. AI-06 may create a governed handoff/request but MUST_NOT recreate social account, target, publishing, metrics or platform runtime.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Word completion MUST_NOT be reported as email connector, DNS authentication, webhook, bounce, complaint, unsubscribe, Production E2E or deployment completion.</w:t>
            </w:r>
          </w:p>
        </w:tc>
      </w:tr>
    </w:tbl>
    <w:p/>
    <w:p>
      <w:pPr>
        <w:pStyle w:val="Heading1"/>
        <w:keepNext/>
      </w:pPr>
      <w:r>
        <w:t>1. Purpose / Scope / Out-of-Scope</w:t>
      </w:r>
    </w:p>
    <w:p>
      <w:pPr>
        <w:pStyle w:val="Heading2"/>
        <w:keepNext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把公開市場訊號轉成可驗證的企業商機，而不是把網路文字直接當成 Lead Truth。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建立唯一 Company Master 與可追溯 Contact Evidence，避免同一公司、同一聯絡點、同一 Campaign 形成第二套資料。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讓 AI 個人化內容只使用 Evidence-supported fact；推論必須顯式標示為 inference。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把合規、Suppression、Unsubscribe、寄送政策、Rate、Schedule、Approval 變成 effectful delivery 前的硬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允許 Campaign-level 大量操作，但每個外寄 Email envelope 永遠保持 exactly one To，CC/BCC empty。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 Reply → Human Owner → Meeting → Proposal → Negotiation → Won/Lost → Revenue Attribution → Experience 的閉環。</w:t>
      </w:r>
    </w:p>
    <w:p>
      <w:pPr>
        <w:pStyle w:val="Heading2"/>
        <w:keepNext/>
      </w:pPr>
      <w:r>
        <w:t>1.2 In Scope /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 of Scope / Other Owner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Discovery Topic/Profile, public business signals, company candidates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crawling/search engine implementation: shared acquisition/knowledge owner; provider execution: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Company identity resolution, alias/domain/registration matching, merge preview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Global context/evidence truth engine: AI-01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Contact evidence, verification, eligibility, suppression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IAM/security policy engine and legal advice are not redefined here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Development Profile, fit/intent/timing, message personalization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Conversation memory/UI shared core: AI-02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Outreach Campaign, recipient preview, approval, schedule, dispatch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platform publishing/account/target runtime: AI-07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Individual email delivery semantics, reply/follow-up/outcome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Raw provider adapter/gateway implementation: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CRM opportunity stages, revenue attribution handoff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ERP accounting truth remains ERP owner; AI-06 only binds attribution refs</w:t>
            </w:r>
          </w:p>
        </w:tc>
      </w:tr>
    </w:tbl>
    <w:p/>
    <w:p>
      <w:pPr>
        <w:pStyle w:val="Heading1"/>
        <w:keepNext/>
      </w:pPr>
      <w:r>
        <w:t>2. Authority Inheritance / Owner Boundary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AI-06 MUST follow ONE CONCEPT / ONE OWNER / REFERENCE, DO NOT COPY. Existing Company Master, Contact, Campaign, Delivery, Suppression, Evidence, shared acquisition and audit owners MUST be reused. A missing UI or missing binding is not permission to create another Company DB, Audience DB, BulkSend service, crawler, Evidence store or Suppression engine.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Concept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 Rule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AI-06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/ factual truth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/ current evidence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 exact evidence/context; MUST_NOT copy into a second truth store.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Conversation / review dialogue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AI-02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shared Conversation Core when conversation is needed.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/ tool execution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AI-03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Request governed capability; MUST_NOT call provider directly from domain logic.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Master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enterprise development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Search, resolve, merge; MUST_NOT create duplicate master.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Point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contact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Add/verify with source evidence; never guess.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/ Delivery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outreach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holds recipient_refs; runtime fans out individual deliveries.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global suppression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hard gate; no local override.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Social publishing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AI-07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handoff; no duplicate platform publishing system.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48238"/>
            <wp:docPr id="1" name="Picture 1" descr="圖 1｜Enterprise Business Development Lifecycl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1｜Enterprise Business Development Lifecycle。</w:t>
      </w:r>
    </w:p>
    <w:p>
      <w:pPr>
        <w:pStyle w:val="Heading1"/>
        <w:keepNext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48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Product/Service, target market, industry, region, company type/size, priority, allowed sources, intent threshold.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 / scope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Acquisition Interface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Request allowed public acquisition through existing shared source runtime.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MarketSignal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Signal &amp; Qualification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Normalize, deduplicate, freshness, classify fit/intent/timing.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OpportunityQualification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company via registration/jurisdiction/domain/alias and merge preview.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Canonical Company Master ref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 public business contacts; verify source and status.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Verified ContactPoint + evidence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Personalization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Company Fit + Contact Role + Objective + Product/IP + locale.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Country/company/contact/source/campaign policy, suppression, DNC, unsubscribe, sender health.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EligibilityDecision PASS/REVIEW/BLOCK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recipient_refs + exact message version + sender + schedule + approval.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Campaign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 one recipient per email; retry/idempotency/rate/audit.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 records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Reply/bounce/complaint/unsubscribe and sequence stop rules.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ResponseEvent / FollowUp state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CRM/Outcome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owner, meeting, proposal, negotiation, won/lost, attribution.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OpportunityOutcome + revenue refs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lessons from outcomes, not automatic self-adoption.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 / learning refs</w:t>
            </w:r>
          </w:p>
        </w:tc>
      </w:tr>
    </w:tbl>
    <w:p/>
    <w:p>
      <w:pPr>
        <w:pStyle w:val="Heading1"/>
        <w:keepNext/>
      </w:pPr>
      <w:r>
        <w:t>4. Core Entity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6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MarketIntent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What product/service/opportunity is being sought.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Reusable governed search/qualification configuration.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DiscoveryJob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execution of discovery profile.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SourceRef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identity governed elsewhere.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MarketSignal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Normalized public signal with source, time, freshness.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SignalEvidence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 fragment/url/date supporting a claim.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Unresolved company candidate from signals.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CompanyIdentity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Registration/jurisdiction/domain/alias identity 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CompanyMaster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canonical enterprise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CompanyAlias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Historical/brand/alternate name mapping.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Potential duplicate identity pair/set.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CompanyMergeDecision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Preview/confirm/reject merge with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ContactPoint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email/contact endpoint.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proof for contact 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ContactVerification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verification_status, verified_at, method, reason.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EnterpriseDevelopmentProfile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region, size, positioning, products, target customers, recent activity, potential needs, suitable offer, role, fit,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OpportunityQualification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fit/intent/timing/status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ComplianceProfile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Recipient/campaign jurisdiction and policy inputs.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EligibilityDecision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PASS/REVIEW/BLOCK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SuppressionEntry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no-contact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AI-generated but not yet approved outreach content.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MessageVersion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reviewed content version.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PersonalizationContext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evidence/context used for one recipient.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Batch container for exact recipient_refs and message/sender/schedule refs.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RecipientPreview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Pre-approval/pre-dispatch resolved recipient denominator.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CampaignApproval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approval distinct from send.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IndividualDelivery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recipient, one envelope, one delivery lifecycle.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DeliveryAttempt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provider attempt under one delivery.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SenderAccount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Governed authorized sender identity.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SendPolicy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timezone/window/rate/cap/cooldown/follow-up constraints.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ReplyEvent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response bound to exact delivery/contact/company.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failure classification.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signal.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opt-out event.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FollowUpPlan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Finite governed next-contact plan.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CRM business opportunity.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HumanOwnerAssignment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accountable owner after positive reply or escalation.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ProposalRecord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OpportunityOutcome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Won/Lost/other terminal outcome.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RevenueAttribution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ERP/finance ref connecting outcome to revenue/cost/ROI.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effectful/action trace.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ExperienceCandidate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lesson pending admission.</w:t>
            </w:r>
          </w:p>
        </w:tc>
      </w:tr>
    </w:tbl>
    <w:p/>
    <w:p>
      <w:pPr>
        <w:pStyle w:val="Heading1"/>
        <w:keepNext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Critical Guard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UPDATE / ACTIVATE / PAUSE / RESUME / RETIRE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discovery engine; allowed sources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DiscoveryJob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START / PAUSE / RESUME / STOP / REPLAY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 guard + audit; replay cannot duplicate admitted entities.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MarketSignal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NORMALIZE / DEDUPE / QUALIFY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Source/evidence/freshness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RESOLVE_IDENTITY / LINK_EXISTING / CREATE_MASTER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identity is insufficient.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CompanyMaster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 / READ / UPDATE_ALLOWED_FIELDS / MERGE_PREVIEW / MERGE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is non-destructive and evidence-backed.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ContactPoint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DISABLE / VIEW_EVIDENCE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Guessed email forbidden.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EnterpriseDevelopmentProfile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BUILD / REFRESH / SCORE / REVIEW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Facts vs inference labels mandatory.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RETURN / REJECT / APPROVE_VERSION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creates immutable MessageVersion.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PREVIEW / APPROVE / DISPATCH / PAUSE / STOP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send; recipient preview rechecked.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SuppressionEntry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ENFORCE / RELEASE_IF_AUTHORIZED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cross-campaign hard gate.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QUEUE / SEND / CANCEL / RETRY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To; CC/BCC empty.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ReplyEvent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CLASSIFY / STOP_SEQUENCE / ESCALATE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Any reply can stop automated sequence per policy.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FollowUpPlan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ADVANCE / STOP / EXPIRE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Finite; interval/count not hardcoded in Mother.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ASSIGN_OWNER / ADVANCE / CLOSE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ownership required for governed sales milestones.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RevenueAttribution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LINK_COST / LINK_REVENUE / COMPUTE_REF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remains financial truth owner.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ADMIT / REJECT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self-adoption.</w:t>
            </w:r>
          </w:p>
        </w:tc>
      </w:tr>
    </w:tbl>
    <w:p/>
    <w:p>
      <w:pPr>
        <w:pStyle w:val="Heading1"/>
        <w:keepNext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tblHeader w:val="true"/>
          <w:cantSplit/>
          <w:tblHeader w:val="true"/>
          <w:cantSplit/>
        </w:trPr>
        <w:tc>
          <w:tcPr>
            <w:tcW w:type="dxa" w:w="97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 / Rule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AI06-INV-001 ONE Company Master authority; duplicate enterprise stores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AI06-INV-002 Discovery MUST reuse the registered shared acquisition/source mechanism; no DEV-specific crawler fork.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AI06-INV-003 Every factual company claim used for qualification or personalization MUST bind Evidence + Source + Verified/Freshness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AI06-INV-004 AI MUST_NOT invent recent activity, partnership history, revenue, need, customer, contact identity or email address.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AI06-INV-005 Potential Need is inference unless supported by explicit evidence; inference MUST be labeled and MUST_NOT be presented as fact.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AI06-INV-006 Company identity MUST NOT be resolved by display name alone.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AI06-INV-007 Registration/jurisdiction identifiers are preferred identity anchors when available.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AI06-INV-008 Domain, official website, aliases and evidence may support identity resolution but MUST preserve confidence/reason.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AI06-INV-009 Merge MUST require preview before effectful confirm.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AI06-INV-010 Merge MUST preserve aliases, source evidence, contacts, history and lineage; destructive duplicate delete is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AI06-INV-011 Existing Company Master MUST be enriched rather than recreated when identity matches.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AI06-INV-012 ContactPoint MUST have source evidence and verification state before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AI06-INV-013 Guessed email patterns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AI06-INV-014 Publicly listed business email, official API/source or legally authorized service is preferred contact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AI06-INV-015 Contact disable/invalid status MUST prevent new outbound work until reverified.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AI06-INV-016 Contact Evidence must remain inspectable after delivery.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AI06-INV-017 Qualification MUST expose fit, intent and timing reasons; opaque score-only decisions are insufficient.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AI06-INV-018 Fit Score does not replace Evidence or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AI06-INV-019 Ignored/blocked signals MUST retain disposition reason when governance requires auditability.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AI06-INV-020 Personalization context MUST bind exact company/contact/campaign objective/product-or-IP/country-language inputs.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AI06-INV-021 Message Candidate is not approved content.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AI06-INV-022 Approved MessageVersion MUST be immutable; edits create a new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AI06-INV-023 Sent content MUST bind exact Approved MessageVersion; never resolve "latest" at send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AI06-INV-024 Human edit history and approved/sent version lineage MUST be preserved.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AI06-INV-025 Compliance status is recipient/campaign-contextual and MUST be recomputed when material inputs change.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AI06-INV-026 Compliance decision vocabulary is PASS / REVIEW / BLOCK unless Current Authority says otherwise.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AI06-INV-027 REVIEW cannot silently become PASS.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AI06-INV-028 BLOCK cannot be bypassed by UI, batch approval, high fit score or retry.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AI06-INV-029 Global Suppression applies across Campaigns.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AI06-INV-030 Unsubscribe is an immediate hard stop for future prohibited outreach.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AI06-INV-031 Suppression MUST be checked during selection, before Campaign approval and immediately before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AI06-INV-032 Recipient selection MUST resolve to exact authorized recipient_refs; filter/query text is not a recipient list.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AI06-INV-033 Duplicate recipient_ref inside one Campaign MUST collapse to one logical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AI06-INV-034 Campaign is the formal batch container; no Audience DB or BulkSend DB may be introduced.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AI06-INV-035 Campaign approval is distinct from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AI06-INV-036 Campaign Preview MUST show exact eligible/blocked/suppressed/no-valid-contact/duplicate counts.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AI06-INV-037 Recipient Preview MUST be refreshed when message/sender/schedule/policy/suppression/version changes.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AI06-INV-038 Dispatch MUST fail closed if recipient denominator cannot be resolved exactly.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AI06-INV-039 One Campaign MAY contain many recipient_refs.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AI06-INV-040 Every actual outbound email MUST have exactly one To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AI06-INV-041 Outbound outreach email CC and BCC MUST be empty.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AI06-INV-042 Campaign-level bulk dispatch MUST fan out into IndividualDelivery units.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AI06-INV-043 One Campaign/recipient pair permits at most ONE_ACTIVE_DELIVERY unless explicit governed resend exists.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AI06-INV-044 Partial campaign success MUST never be reported as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AI06-INV-045 Aggregate campaign result MUST preserve per-recipient succeeded/blocked/failed detail.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AI06-INV-046 Dispatch MUST enforce sender authorization.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AI06-INV-047 Dispatch MUST enforce schedule/timezone/send-window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AI06-INV-048 Dispatch MUST enforce current rate/cap/cooldown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AI06-INV-049 Dispatch MUST enforce suppression and compliance again at effect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AI06-INV-050 Dispatch MUST use idempotency to prevent duplicate side effects.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AI06-INV-051 expected_version or equivalent concurrency control is required for mutable effectful state.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AI06-INV-052 Kill Switch MUST stop legal target scope and MUST be audited with reason/actor/time.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AI06-INV-053 Kill Switch MUST_NOT retroactively alter already completed deliveries.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AI06-INV-054 Retry is only permitted for retry-eligible failure classes.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AI06-INV-055 Retry MUST create or bind a new DeliveryAttempt, not erase previous attempt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AI06-INV-056 Same idempotency key with materially different payload MUST be rejected.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AI06-INV-057 Provider success without verified local persistence/audit is not terminal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AI06-INV-058 Provider failure MUST_NOT mutate Campaign approval or message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AI06-INV-059 Bounce MUST update contact/delivery health according to governed classification.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AI06-INV-060 Complaint MUST trigger policy/sender/contact protection workflow as applicable.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AI06-INV-061 Reply MUST bind exact prior delivery/contact/company/campaign.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AI06-INV-062 Received reply MUST stop or reevaluate remaining automated follow-up according to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AI06-INV-063 Positive reply MUST be eligible for Human Owner assignment.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AI06-INV-064 Follow-up count and interval are configuration/policy values; Mother MUST_NOT hardcode arbitrary numbers.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AI06-INV-065 Follow-up is finite; infinite automated sequences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AI06-INV-066 Unsubscribe, suppression, complaint block and invalid contact supersede pending follow-up.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AI06-INV-067 Human Owner assignment does not rewrite source evidence or Company identity.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AI06-INV-068 Meeting/Proposal/Negotiation/Won/Lost are business milestones, not email delivery states.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AI06-INV-069 Opportunity outcome MUST remain traceable to originating Company, Contact, Campaign and evidence lineage.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AI06-INV-070 Revenue Attribution MUST reference ERP/finance truth; AI06 MUST_NOT invent revenue amounts.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AI06-INV-071 Campaign Cost and Deal Revenue must remain separate facts before ROI derivation.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AI06-INV-072 Experience/Learning MUST use outcome evidence and MUST NOT self-adopt without admission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AI06-INV-073 External facts with stale evidence MUST be refreshed or marked stale before use in new personalization.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AI06-INV-074 Deleted/retired source does not erase historical evidence needed for sent-message audit.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AI06-INV-075 Evidence retention and contact privacy/retention are distinct policies and MUST be separately governed.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AI06-INV-076 PII/secret data MUST follow classification and least-access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AI06-INV-077 Raw provider credentials MUST never enter MessageCandidate, logs, audit payloads or exported lead data.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AI06-INV-078 Export MUST respect permission/classification and must not bypass suppression/privacy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AI06-INV-079 UI-hidden action is not a backend security control.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AI06-INV-080 Every effectful operation MUST have identity, permission, scope, condition/state guard, audit and correlation.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AI06-INV-081 Every effectful side effect MUST be idempotent or explicitly non-repeatable with safe recovery.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AI06-INV-082 Audit MUST distinguish Candidate, Approved Version and Sent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AI06-INV-083 Audit MUST retain AI provider/model/template version where content generation used AI, subject to exact owner binding.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AI06-INV-084 Audit MUST retain Human Edits separately from AI draft.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AI06-INV-085 Production connector absence MUST be represented as NOT_PROVEN/BLOCKED, never simulated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AI06-INV-086 SPF/DKIM/DMARC or equivalent sender-domain readiness is a precondition when Current delivery policy requires 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AI06-INV-087 New sender warm-up/rate limits MUST be driven by governed sender policy, not AI guesswork.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AI06-INV-088 Social outreach/publishing MUST hand off to AI07; AI06 MUST_NOT directly create a second social publisher.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AI06-INV-089 Direct Message to external platforms MUST_NOT be assumed available without official API/capability/policy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AI06-INV-090 Mention/tag of a specific target company MUST require human/governed approval when AI07 policy says so.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AI06-INV-091 Shared external acquisition MUST not be duplicated inside DEV runtime.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AI06-INV-092 A historical UI/page layout is not current backend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AI06-INV-093 FILE_SPEC_COMPLETE does not imply Application/Runtime/Email E2E/Deploy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AI06-INV-094 Current Authority exact bindings MUST supersede historical names/paths when they differ.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AI06-INV-095 Missing exact binding MUST be recorded REQUIRE_EXACT_BINDING, not invented.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AI06-INV-096 Completion requires all applicable acceptance cases and negative regression cases, not only happy path.</w:t>
            </w:r>
          </w:p>
        </w:tc>
      </w:tr>
    </w:tbl>
    <w:p/>
    <w:p>
      <w:pPr>
        <w:pStyle w:val="Heading1"/>
        <w:keepNext/>
      </w:pPr>
      <w:r>
        <w:t>7. Discovery Topic / Profile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Group</w:t>
            </w:r>
          </w:p>
        </w:tc>
        <w:tc>
          <w:tcPr>
            <w:tcW w:type="dxa" w:w="460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Meaning</w:t>
            </w:r>
          </w:p>
        </w:tc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Offer Context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Product/Service or ACPOS IP/Product being developed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be explicit before intent classification.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Target Scope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company type/size, region/market, language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May be partial only if profile explicitly allows broad discovery.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Keyword Logic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Include/Exclude keywords, trigger events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Exclusion MUST be applied before qualification credit.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Sources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refs + source health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ACTIVE/rights-valid sources may be used when source registry enforces these states.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 threshold + signal classes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Threshold cannot be silently changed during a run.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Mode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Single/continuous, interval, priority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Lifecycle must use shared start/pause/resume/stop semantics.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Limits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Result/rate limits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Current policy; Mother does not invent numeric limits.</w:t>
            </w:r>
          </w:p>
        </w:tc>
      </w:tr>
    </w:tbl>
    <w:p/>
    <w:p>
      <w:pPr>
        <w:pStyle w:val="Heading1"/>
        <w:keepNext/>
      </w:pPr>
      <w:r>
        <w:t>8. Market Signal / Opportunity Qualification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MarketSignal is evidence-bearing, not a free-form AI impression. Qualification must separately preserve observed facts, inferred intent, scoring rationale, freshness and disposition.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Signal Class</w:t>
            </w:r>
          </w:p>
        </w:tc>
        <w:tc>
          <w:tcPr>
            <w:tcW w:type="dxa" w:w="41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Example Meaning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Qualification Rule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DIRECT_NEED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request for product/service/vendor/quote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Strong intent if source and freshness valid.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Comparing vendors/solutions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High/nurture based on fit and timing.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COMPETITOR_PAIN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Complaint/problem with existing solution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 about need MUST remain labeled.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EXPANSION_EVENT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Hiring, expansion, launch, procurement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Event is fact if sourced; need is separate inference.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PARTNERSHIP_SIGNAL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 partnership/licensing/distribution interest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not fabricate relationship history.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LOW_CONFIDENCE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Weak/general mention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Observe/Nurture; MUST NOT promote only by score manipulation.</w:t>
            </w:r>
          </w:p>
        </w:tc>
      </w:tr>
    </w:tbl>
    <w:p/>
    <w:p>
      <w:pPr>
        <w:pStyle w:val="Heading1"/>
        <w:keepNext/>
      </w:pPr>
      <w:r>
        <w:t>9. Company Identity Resolution / Dedup / Merge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2" name="Picture 2" descr="圖 2｜Company Identity Resolution &amp;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dent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2｜Company Identity Resolution &amp; Evidence。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43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MUST_NOT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existing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registration/jurisdiction, official domain/site, aliases, source evidence.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Use name-only exact string as final identity proof.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master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Only when no canonical company match exists under Current identity rules.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a second master because a new source uses a different display name.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Show survivor, merged refs, contacts, evidence, aliases, delivery/suppression history and conflicts.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Hide information loss or silently merge.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confirm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lineage and redirect references to canonical identity.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Delete historical evidence or overwrite source provenance.</w:t>
            </w:r>
          </w:p>
        </w:tc>
      </w:tr>
    </w:tbl>
    <w:p/>
    <w:p>
      <w:pPr>
        <w:pStyle w:val="Heading1"/>
        <w:keepNext/>
      </w:pPr>
      <w:r>
        <w:t>10. Contact Discovery / Evidence /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contact_type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 / role contact / other governed type.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value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contact endpoint; normalized.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Official/public/authorized source reference.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source_url_or_locator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source locator when applicable.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publicly_listed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Whether source openly published this business contact.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discovered_at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Acquisition time.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verified_at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time; null until verified.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UNVERIFIED / VERIFIED / INVALID / DISABLED or Current authority vocabulary.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jurisdiction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Where required for compliance.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do_not_contact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block signal.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supporting evidence object.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Contact Rule</w:t>
            </w:r>
          </w:p>
        </w:tc>
        <w:tc>
          <w:tcPr>
            <w:tcW w:type="dxa" w:w="70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Guessing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firstname.lastname@company.com style guessing is MUST_NOT.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Invalid contact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Disable from new selection; preserve history.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status must be explicit and auditable.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Every outbound-eligible contact must resolve to inspectable evidence.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One-to-many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can have multiple contacts; each contact preserves distinct evidence/status.</w:t>
            </w:r>
          </w:p>
        </w:tc>
      </w:tr>
    </w:tbl>
    <w:p/>
    <w:p>
      <w:pPr>
        <w:pStyle w:val="Heading1"/>
        <w:keepNext/>
      </w:pPr>
      <w:r>
        <w:t>11. Enterprise Development Profile / Personalization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63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Industry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 / Region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Size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Brand Positioning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Products / Services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 Customers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Public Recent Activity + evidence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 + inference label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Suitable ACPOS IP / Product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Role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Score 0–100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Reason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Set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Last Verified / Freshness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Personalization input contract: Company Fit + Contact Role + Campaign Objective + Product/IP + Country/Language + exact Evidence Set. Industry/role-specific tone may vary, but factual claims may not exceed the evidence set.</w:t>
      </w:r>
    </w:p>
    <w:p>
      <w:pPr>
        <w:pStyle w:val="Heading1"/>
        <w:keepNext/>
      </w:pPr>
      <w:r>
        <w:t>12. Message Candidate / Review / Version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Generate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draft only; binds exact PersonalizationContext and generation metadata.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Review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Reviewer may edit, return, reject or approve; edits remain attributable.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APPROVED_VERSION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Creates immutable MessageVersion; approval != dispatch.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Change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NEW_CANDIDATE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Material edit after approval creates a new candidate/version and invalidates dependent approval as required.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binds exact approved content actually sent.</w:t>
            </w:r>
          </w:p>
        </w:tc>
      </w:tr>
    </w:tbl>
    <w:p/>
    <w:p>
      <w:pPr>
        <w:pStyle w:val="Heading1"/>
        <w:keepNext/>
      </w:pPr>
      <w:r>
        <w:t>13. Compliance / Eligibility / Suppression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Inputs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Result / Effect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Country, Company Type, Contact Type, Source, Campaign, current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validity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verification status, evidence freshness, invalid/disabled state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Eligible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suppression + campaign/local exclusions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cannot be dispatched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reply/event bound to recipient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Immediate future prohibited outreach stop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readiness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sender, domain/auth/health where required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allowed or blocked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Schedule/rate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timezone/window, daily/per-domain cap, cooldown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 or block until legal</w:t>
            </w:r>
          </w:p>
        </w:tc>
      </w:tr>
    </w:tbl>
    <w:p/>
    <w:p>
      <w:pPr>
        <w:pStyle w:val="Heading1"/>
        <w:keepNext/>
      </w:pPr>
      <w:r>
        <w:t>14. Recipient Selection / Campaign Contract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The user may select many companies/contacts and create one Campaign. Selection UI may span pagination, but before persistence it MUST resolve to exact authorized recipient_refs. Filter/search text is never itself the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Campaign 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campaign_name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human/system label.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message_version_id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APPROVED MessageVersion; never "latest".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recipient_refs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deduplicated authorized reference_list; at least one eligible recipient.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sender_account_id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authorized SenderAccount.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schedule_policy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Optional only if schema/policy permits; exact version/binding.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approval_ref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before dispatch when approval policy requires it.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recipient_preview_ref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represent current denominator at approval/dispatch boundary.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3" name="Picture 3" descr="圖 3｜Campaign-level Dispatch → Individual Delivery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li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3｜Campaign-level Dispatch → Individual Delivery。</w:t>
      </w:r>
    </w:p>
    <w:p>
      <w:pPr>
        <w:pStyle w:val="Heading1"/>
        <w:keepNext/>
      </w:pPr>
      <w:r>
        <w:t>15. Campaign Approval / Dispatch / Individual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8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Level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Behavior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Lock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UI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action may dispatch an approved Campaign.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send directly from unapproved MessageCandidate.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Runtime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dispatch(campaign_id, governed window/policy)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+ suppression + compliance + sender + schedule + rate + idempotency + audit.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Create/queue one IndividualDelivery per eligible recipient_ref.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multi-recipient email envelope.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Envelope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1 To.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CC/BCC empty.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Result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Aggregate plus exact per-delivery states.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failure never renders COMPLETE.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pending/in-flight legal target scope.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Reason + actor + audit required.</w:t>
            </w:r>
          </w:p>
        </w:tc>
      </w:tr>
    </w:tbl>
    <w:p/>
    <w:p>
      <w:pPr>
        <w:pStyle w:val="Heading1"/>
        <w:keepNext/>
      </w:pPr>
      <w:r>
        <w:t>16. Delivery Lifecycle / Retry / Provider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2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655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DRAFT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prepared, no provider side effect.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QUEUED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Admitted to send queue.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RATE_HELD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rate/cap policy.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SCHEDULE_HELD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allowed time window.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SENDING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Effectful provider call in progress.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accepted according to connector semantics.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DELIVERED_OR_ACCEPTED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evidence if provider supports it.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received/classified.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event received.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REPLIED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reply bound.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 opted out.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 before legal completion.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FAILED_RETRYABLE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Failure class permits governed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FAILED_FINAL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automatic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suppression.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BLOCKED_COMPLIANCE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compliance/eligibility.</w:t>
            </w:r>
          </w:p>
        </w:tc>
      </w:tr>
    </w:tbl>
    <w:p/>
    <w:p>
      <w:pPr>
        <w:pStyle w:val="Heading1"/>
        <w:keepNext/>
      </w:pPr>
      <w:r>
        <w:t>17. Reply / Follow-up / Stop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Any inbound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Bind exact delivery/contact/company/campaign; reevaluate or stop automated sequence per policy.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Create/escalate Opportunity and HumanOwnerAssignment when applicable.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Negative/no-interest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or disposition according to policy; preserve outcome.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suppression/no-contact effect; cancel pending prohibited follow-ups.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affected outreach and invoke policy/sender protection.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invalid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 contact/delivery health; do not blindly retry invalid endpoint.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finite governed follow-up; count/interval from policy, not hardcoded.</w:t>
            </w:r>
          </w:p>
        </w:tc>
      </w:tr>
    </w:tbl>
    <w:p/>
    <w:p>
      <w:pPr>
        <w:pStyle w:val="Heading1"/>
        <w:keepNext/>
      </w:pPr>
      <w:r>
        <w:t>18. CRM Funnel / Opportunity / Revenue Attribution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4" name="Picture 4" descr="圖 4｜Reply-to-Revenue Closed Loop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4｜Reply-to-Revenue Closed Loop。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Rule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AI06 classifies with evidence; human escalation when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Owner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Accountable person; assignment does not change source truth.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milestone; not email state.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Versioned business artifact/reference; exact owner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stage with human governance.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 / Lost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Terminal opportunity outcome with reason/evidence.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 Attribution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 ERP/Finance revenue/cost truth; AI06 does not create accounting facts.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ROI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Derived from governed cost/revenue refs; calculation owner exact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insight; admission governed by AI01/experience rules.</w:t>
            </w:r>
          </w:p>
        </w:tc>
      </w:tr>
    </w:tbl>
    <w:p/>
    <w:p>
      <w:pPr>
        <w:pStyle w:val="Heading1"/>
        <w:keepNext/>
      </w:pPr>
      <w:r>
        <w:t>19.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</w:t>
            </w:r>
          </w:p>
        </w:tc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Guard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Failure / Recovery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DISCOVERY_PROFILE_DRAFT→ACTIVE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user/system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Activate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scope + allowed sources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emit profile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invalid config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DISCOVERY_JOB_CREATED→RUNNING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Start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profile ACTIVE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state + idempotency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acquisition request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connector unavailable → BLOCK/RETRY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RUNNING→PAUSED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RUNNING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 execution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PAUSED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 execution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RUNNING/PAUSED→STOPPED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scope + 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 future acquisition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preserve completed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COMPANY_CANDIDATE→RESOLVED_EXISTING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resolver/reviewer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match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canonical match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policy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link existing master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COMPANY_CANDIDATE→NEW_MASTER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resolver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master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existing match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proof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canonical company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insufficient proof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MERGE_CANDIDATE→MERGED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Confirm merge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+ no unresolved blocking conflicts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redirect refs/preserve lineage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conflict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CONTACT_UNVERIFIED→VERIFIED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Verifier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method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 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set verified_at/status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failed → INVALID/REVIEW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MESSAGE_CANDIDATE→APPROVED_VERSION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evidence/personalization/compliance reviewable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materialize immutable version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 edit → new candidate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CAMPAIGN_DRAFT→PREVIEW_READY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Resolve recipients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exact recipient_refs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 + suppression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preview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unresolved denominator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PREVIEW_READY→APPROVED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 campaign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current + message version + sender/policy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event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preview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APPROVED→DISPATCHING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Dispatch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all gates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state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fan-out deliveries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any hard gate → block affected/all per policy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DELIVERY_QUEUED→SENDING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Worker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 due item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eligible + window/rate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attempt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effect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policy changes → HOLD/BLOCK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SENDING→SENT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callback/result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Accepted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attempt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callback authenticity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persist result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unknown correlation → QUARANTINE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SENT→REPLIED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 handler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inbound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source authenticity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stop/reevaluate sequence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SENT/QUEUED→UNSUBSCRIBED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Inbound/policy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Unsubscribe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identity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suppression permission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suppress/cancel future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must not continue send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REPLIED_POSITIVE→OWNER_ASSIGNED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workflow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Escalate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positive classification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assignment rules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owner assignment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owner → queue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OPPORTUNITY→WON/LOST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human/workflow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Close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outcome evidence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terminal outcome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cannot auto-infer terminal result</w:t>
            </w:r>
          </w:p>
        </w:tc>
      </w:tr>
    </w:tbl>
    <w:p/>
    <w:p>
      <w:pPr>
        <w:pStyle w:val="Heading1"/>
        <w:keepNext/>
      </w:pPr>
      <w:r>
        <w:t>20.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Minimum Contract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DiscoveryProfileActivated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scheduler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profile_ref/version, actor, 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DiscoveryJobStarted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job_ref/profile_ref/scope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MarketSignalIngested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signal_ref/evidence_ref/freshness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CompanyIdentityResolved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Identity resolver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master/profile builder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candidate_ref/company_ref/evidence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CompanyMergeConfirmed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Contact/Campaign/Audit consumers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survivor_ref/merged_refs/lineage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ContactVerified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Eligibility/selection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contact_ref/status/evidence/version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ContactDisabled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Eligibility/campaign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contact_ref/reason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QualificationUpdated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Personalization/CRM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company_ref/fit/intent/timing/reasons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MessageCandidateCreated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candidate_ref/context_fingerprint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MessageVersionApproved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message_version_ref/approval_ref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SuppressionChanged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Selection/Dispatch/Follow-up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recipient_ref/status/reason/version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CampaignPreviewResolved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campaign_ref/denominator counts/preview_ref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CampaignApproved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Dispatch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campaign_ref/approval_ref/version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CampaignDispatchStarted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fan-out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campaign_ref/idempotency/correlation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IndividualDeliveryCreated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runtime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Queue/Audit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delivery_ref/recipient_ref/message_version/sender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DeliveryAttemptResult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gateway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state/Audit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attempt_ref/status/provider_result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Follow-up/CRM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reply_ref/delivery_ref/contact_ref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BounceReceived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Contact/Delivery policy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delivery_ref/bounce_class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ComplaintReceived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Suppression/Sender protection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UnsubscribeReceived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Suppression/Follow-up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recipient_ref/source event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OpportunityOwnerAssigned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workflow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opportunity_ref/owner_ref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OpportunityClosed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ERP/Experience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outcome/revenue attribution refs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Event transport, topic names, retention and delivery semantics are REQUIRE_EXACT_BINDING. Event names here are semantic contract names, not invented broker topics.</w:t>
      </w:r>
    </w:p>
    <w:p>
      <w:pPr>
        <w:pStyle w:val="Heading1"/>
        <w:keepNext/>
      </w:pPr>
      <w:r>
        <w:t>21. Concurrency / Idempotency /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Two reviewers edit same MessageCandidate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Optimistic concurrency; stale writer gets VERSION_CONFLICT.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changes after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preview/dispatch must re-evaluate; approval alone cannot bypass new suppression.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dispatch retried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same payload returns/reuses same logical dispatch; no duplicate delivery.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different payload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Reject; never silently treat as retry.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provider callback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bind exact DeliveryAttempt; cannot overwrite newer terminal state without legal transition.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reply webhook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Deduplicate by provider/event identity + correlation; no duplicate CRM milestone.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races with campaign creation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must resolve current canonical company/contact refs before persistence/effect.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disabled while queued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Effect-time gate blocks pending send.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concurrent with send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not-yet-legally-completed work; exact race disposition must be auditable.</w:t>
            </w:r>
          </w:p>
        </w:tc>
      </w:tr>
    </w:tbl>
    <w:p/>
    <w:p>
      <w:pPr>
        <w:pStyle w:val="Heading1"/>
        <w:keepNext/>
      </w:pPr>
      <w:r>
        <w:t>22. Error / Recovery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7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SUPPRESSION_BLOCK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suppressed/unsubscribed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outbound; preserve evidence; cancel illegal pending follow-up.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CONTACT_INVALID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valid/verified outbound contact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Remove from eligible denominator; request evidence/verification.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IDENTITY_AMBIGUOUS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identity cannot resolve uniquely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REVIEW_REQUIRED; no duplicate master creation.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EVIDENCE_MISSING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Fact/contact/claim lacks required evidence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fact use or downgrade to explicit inference if permitted.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STALE_EVIDENCE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outside freshness rule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 or mark stale; cannot present as current fact.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RECIPIENT_RESOLUTION_FAIL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Filter/selection cannot resolve exact authorized refs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REPORT_AUTHORITY_GAP; never send query text.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CAMPAIGN_STALE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message/sender/schedule/policy/recipient preview stale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 / VERSION_CONFLICT.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DELIVERY_ENVELOPE_ILLEGAL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To count !=1 or CC/BCC nonempty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individual delivery.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DUPLICATE_ACTIVE_DELIVERY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campaign/recipient already active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Reuse existing logical work or block; no duplicate send.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RATE_OR_WINDOW_BLOCK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 cap/time window prevents send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Hold until legal; no fake failure.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PROVIDER_RETRYABLE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Transient provider/transport failure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attempt under same delivery; governed backoff.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PROVIDER_FINAL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Non-retryable provider failure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FAILED_FINAL; human/system review if needed.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PARTIAL_CAMPAIGN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Some deliveries succeed, others block/fail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Never COMPLETE; report exact aggregate and item states.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UNDEFINED_BINDING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Unregistered API/table/permission/service requested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REQUIRE_EXACT_BINDING; never invent parallel runtime.</w:t>
            </w:r>
          </w:p>
        </w:tc>
      </w:tr>
    </w:tbl>
    <w:p/>
    <w:p>
      <w:pPr>
        <w:pStyle w:val="Heading1"/>
        <w:keepNext/>
      </w:pPr>
      <w:r>
        <w:t>23. Security / Privacy /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4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Requirement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Least privilege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Company/contact/export/campaign/dispatch/reveal actions require exact permission/scope/condition gates.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Secret handling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Sender/provider credentials only via secret_ref/secret manager; never plaintext in lead or message data.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privacy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fields classified; access/export logged and scoped.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rights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legally allowed/authorized sources may feed discovery when source policy requires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 chain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 Evidence → AI generation metadata → AI draft → Human edits → Approved Version → Sent Version → Delivery → Reply/Bounce/Complaint/Unsubscribe → Outcome.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Data minimization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 not collect unrelated personal data merely because a source exposes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Retention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Lead/contact/evidence/audit/delivery/CRM records may have different retention owners; no one-size-fits-all deletion.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Deletion/retirement cannot break required audit/provenance; legal retention exact binding required.</w:t>
            </w:r>
          </w:p>
        </w:tc>
      </w:tr>
    </w:tbl>
    <w:p/>
    <w:p>
      <w:pPr>
        <w:pStyle w:val="Heading1"/>
        <w:keepNext/>
      </w:pPr>
      <w:r>
        <w:t>24.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38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67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Source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Status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 API/operation IDs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Master tables/owner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tables/verification vocabulary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API/schema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Outreach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API/worker/queue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owner/table/API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compliance/outreach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engine/ruleset version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policy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account/credential 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provider/email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connector/provider adapter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AI03/current provider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Webhook/callback verification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connector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Retry/backoff numeric policy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Daily/per-domain caps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sender/campaign policy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SPF/DKIM/DMARC readiness evidence owner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deployment/email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bus/topics/delivery semantics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event/runtime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revenue/cost/ROI refs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ERP/Finance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opportunity owner/stages if different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business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Retention/erasure periods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Privacy/Compliance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 E2E evidence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validation/evidence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REQUIRE_FRESH_EVIDENCE</w:t>
            </w:r>
          </w:p>
        </w:tc>
      </w:tr>
    </w:tbl>
    <w:p/>
    <w:p>
      <w:pPr>
        <w:pStyle w:val="Heading1"/>
        <w:keepNext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Company Master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enterprise master created for same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Shared Acquisition Reuse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DEV crawler/search/evidence runtime.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facts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factual personalization claim resolves evidence/source/date.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labeling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needs/intent inference never presented as sourced fact.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guessed email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Generated email-pattern contact cannot become outbound eligible.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resolution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match cannot auto-create/merge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merge requires preview and preserves lineage.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evidence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contact has inspectable source 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Invalid/disabled contact blocked.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Qualification explainability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Fit/intent/timing reasons visible/auditable.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 never equals approved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Immutable version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 creates new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sent 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Sent delivery binds exact approved message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edit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draft/human edits/approved/sent versions distinguishable.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tri-state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PASS/REVIEW/BLOCK semantics enforced.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global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blocked across campaigns.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hard stop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cancels future prohibited outreach.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selection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recipient list consists of exact authorized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filter-as-recipient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Query/filter text cannot be dispatched.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dedupe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recipient appears once per campaign denominator.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Audience DB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Selection does not materialize a second audience master.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Preview before approval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recipient preview exists before approval.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Recheck before dispatch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Suppression/compliance/sender/schedule/rate rechecked at effect 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approval cannot itself cause external email side effect.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Batch fan-out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campaign dispatch creates individual deliveries.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email envelope has exactly one To.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Empty CC/BCC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outreach envelope has no CC/BCC.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delivery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Idempotent retry does not create second active campaign-recipient send.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failure not labeled COMPLETE.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kill switch stops eligible pending work and is audited.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correlation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binds original delivery/contact/company/campaign.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stop rule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reevaluates/stops automated follow-up.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 follow-up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infinite automated sequence.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Bounce handling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 bounce prevents blind retry.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protection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activates governed sender/recipient protection.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can transition to accountable human owner.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Meeting/proposal/negotiation/won-lost are not confused with delivery states.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Won/Lost remains traceable to source campaign/evidence.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 attribution references ERP facts, does not invent amounts.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derives from governed cost/revenue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 admission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lesson not self-adopted.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safety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plaintext sender/provider secret in records/log/audit.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cannot bypass privacy/permission.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AI07 boundary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publishing handoff does not create duplicate publisher.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FILE_SPEC_COMPLETE never reported as email Production E2E.</w:t>
            </w:r>
          </w:p>
        </w:tc>
      </w:tr>
    </w:tbl>
    <w:p/>
    <w:p>
      <w:pPr>
        <w:pStyle w:val="Heading1"/>
        <w:keepNext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Fault</w:t>
            </w:r>
          </w:p>
        </w:tc>
        <w:tc>
          <w:tcPr>
            <w:tcW w:type="dxa" w:w="39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company appears under alias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link/merge; duplicate Company Master creation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 matches but jurisdiction conflicts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Auto-merge blocked; review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guesses likely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cannot enter eligible set.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source removed from UI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sent audit still retains legal evidence reference.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Recent activity has no source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be phrased as factual personalization.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 inferred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remain inference-labeled.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High fit but compliance BLOCK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approved then recipient suppressed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recheck blocks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 string passed as recipient list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recipient selected twice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denominator contains one logical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Bulk UI sends multi-To envelope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 added for convenience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BCC used for tracking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sent before approval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edited in place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new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 resolves latest message at runtime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dispatch retried after timeout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external side effect.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different payload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success callback after final failure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silently overwrite without legal transition.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says accepted but local audit write fails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terminal complete; recovery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succeeds 90%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Overall must show partial, not complete.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during queue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Pending legal scope stops, completed sends remain historical.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arrives while follow-up queued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Queued follow-up reevaluated/stopped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arrives after approval before send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blocked at effect time.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arrives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automated send protected/blocked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Hard bounce classified invalid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Blind retry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reply forever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Infinite sequence impossible.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auto-marked Won by AI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terminal business outcome needs authority/human governance.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invents deal revenue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ERP ref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evidence reused as current without freshness check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mark stale/refresh.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all contacts without permission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Blocked/audited.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Suppression List added in UI module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DEV-specific crawler added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DM assumed available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 without AI07 official capability/policy binding.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Word completion called Production-ready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DEV page path treated as current API authority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current binding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delivery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suppression lineage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verification overwritten without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NEG-40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 result changed without expected version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VERSION_CONFLICT / fail closed.</w:t>
            </w:r>
          </w:p>
        </w:tc>
      </w:tr>
    </w:tbl>
    <w:p/>
    <w:p>
      <w:pPr>
        <w:pStyle w:val="Heading1"/>
        <w:keepNext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12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6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 new public company signal with valid 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matches an existing Company Master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enrich/link existing company; do not create duplicate.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display name but conflicting registration region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resolution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require review; do not auto-merge.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no public business email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 proposes a guessed pattern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eligibility is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verified public email +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eligibility evaluates PASS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may enter recipient selection.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recent-activity statement without source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MessageCandidate is generated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factual statement is rejected/removed or explicitly non-factual.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inferred need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personalization renders it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labeled inference and not asserted as fact.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100 fit score but compliance BLOCK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preview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 remains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recipient selected across multiple pages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is created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exact authorized recipient_ref is stored once.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only filter query but no resolved refs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Create Campaign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BLOCK + authority/error report.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draft message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reviewer approves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immutable MessageVersion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MessageVersion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editor changes content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new candidate/version is required.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Campaign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is pressed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approval alone does not bypass effect-time gates.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Campaign with 500 eligible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begins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runtime fans out 500 logical individual deliveries, subject to current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an IndividualDelivery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envelope is built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To count = 1 and CC/BCC are empty.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recipient was suppressed after approval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send worker evaluates it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that delivery is blocked while other legal items may proceed per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dispatch request is retried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idempotency key/payload are identical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no duplicate logical delivery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idempotency key with changed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request is submitted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reject as idempotency conflict.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sender daily cap reached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 queued delivery becomes due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hold until policy allows; do not falsify sent/failed state.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Kill Switch authorized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activated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pending/in-flight legal scope stops and audit records actor/reason.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provider timeout retryable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occurs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create new DeliveryAttempt under same logical delivery.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hard bounce invalid contact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planner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blind resend is not allowed.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inbound reply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correlated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planned follow-up is stopped/reevaluated.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unsubscribe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suppression hard gate applies to future prohibited campaigns.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complaint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recipient/sender protection workflow activates.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positive reply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business escalation is allowed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Opportunity/HumanOwner may be created without changing evidence truth.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meeting completed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CRM advances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email delivery state remains unchanged; business milestone advances separately.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opportunity marked Won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revenue attribution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use ERP/Finance revenue ref, not AI-estimated amount.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Won outcome and actual cost/revenue refs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ROI is calculated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result remains traceable to both refs.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outcome-derived lesson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ExperienceCandidate is created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not automatically adopted.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evidence becomes stale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new campaign personalization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refresh or mark stale before factual use.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company merge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references are rewritten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contacts, campaigns, delivery, suppression and audit lineage remain reachable.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user exports contacts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permission/classification fails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export is blocked and audited.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social publishing request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AI06 reaches channel handoff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route to AI07; no internal duplicate social publisher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official social DM capability absent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outreach logic considers DM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capability is unavailable/blocked, not assumed.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Word passes QA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status is reported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only design content completion is claimed.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Production email connector has no fresh E2E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go-live status is queried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status remains NOT_PROVEN/BLOCKED.</w:t>
            </w:r>
          </w:p>
        </w:tc>
      </w:tr>
    </w:tbl>
    <w:p/>
    <w:p>
      <w:pPr>
        <w:pStyle w:val="Heading1"/>
        <w:keepNext/>
      </w:pPr>
      <w:r>
        <w:t>28. Construction Handoff / Definition of Done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Implementation MUST resolve every REQUIRE_EXACT_BINDING item from Current Authority before effectful Production execution.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Frontend MUST reuse existing Company Master/Campaign/Delivery/Suppression/Evidence owners rather than materialize parallel stores.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Backend MUST enforce the same hard gates as UI and must remain safe if controls are invoked outside UI.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Email provider connector, sender domain readiness, webhook verification, bounce/complaint/unsubscribe ingestion and Production E2E require independent fresh evidence.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Acceptance denominator includes normal path + destructive negative regressions + concurrency/idempotency + partial failure + suppression/unsubscribe + evidence freshness.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Social publishing begins only through AI07 handoff; this document does not approve or implement external platform publishing.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Closure of this Word means DESIGN_CONTENT_COMPLETE only; formal approval and runtime proof remain separate governance events.</w:t>
      </w:r>
    </w:p>
    <w:p>
      <w:pPr>
        <w:pStyle w:val="Heading1"/>
        <w:keepNext/>
      </w:pPr>
      <w:r>
        <w:t>29. Source Basis / Traceability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Used For</w:t>
            </w:r>
          </w:p>
        </w:tc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Caution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DEV-01 企業自動開發系統｜FINAL_LOCKED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Single-page workflow, Campaign recipient_refs, bulk dispatch with individual deliveries, one To / empty CC/BCC, no second systems.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Document itself states implementation not executed.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ACPOS 主動商機施工更新｜2026-09-06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Active-first discovery, shared acquisition reuse, company/contact/evidence/intent/qualification controls, current-gap semantics.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GitHub snapshot is design/source evidence, not present Current runtime proof.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工作區 FINAL FREEZE 後至企業開發中心更新紀錄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End-to-end enterprise outreach, contact-source rules, approval defaults, compliance/suppression, audit chain, CRM/ROI/profile semantics.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Delta appendix; does not by itself prove Production implementation.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ACPOS Governance v2.2.16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authority/owner, verify-before-claim, evidence-before-claim, exact binding and no parallel system principles.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governance controls execution claims; this Word remains design artifact.</w:t>
            </w:r>
          </w:p>
        </w:tc>
      </w:tr>
    </w:tbl>
    <w:p/>
    <w:p>
      <w:pPr>
        <w:pStyle w:val="Heading1"/>
        <w:keepNext/>
      </w:pPr>
      <w:r>
        <w:t>30. Closure Declaration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content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COMPLETE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SELF-GRANTED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implementation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PROVEN BY DOCUMENT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External Email E2E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REQUIRES FRESH PRODUCTION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 OF SCOPE → AI-07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Next document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ACPOS-AI-07 Social Publishing AI System — only upon explicit continuation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7C3AED"/>
          <w:sz w:val="18"/>
        </w:rPr>
        <w:t>This document is a normative design contract. It constrains subsequent implementation; it does not replace Current Runtime Authority or fresh validation evidence.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admin:DEV-01</w:t>
      </w:r>
    </w:p>
    <w:p>
      <w:r>
        <w:t>Source File: ACPOS_DEV-01_企業自動開發系統_Mother_Basic_Design_OPTIMIZED.docx</w:t>
      </w:r>
    </w:p>
    <w:p>
      <w:r>
        <w:t>Source SHA-256: e73455c12d9bd9899a69b88bf1769abea4d1e112a691e76355df6f4c0e0438f7</w:t>
      </w:r>
    </w:p>
    <w:p>
      <w:r>
        <w:t>Included binding/data/state tables: 21. These rows are copied verbatim in text value from the uploaded Basic Design source; no UID/value renaming is performed.</w:t>
      </w:r>
    </w:p>
    <w:p>
      <w:pPr>
        <w:pStyle w:val="Heading4"/>
      </w:pPr>
      <w:r>
        <w:t>admin:DEV-01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admin:DEV-01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企業自動開發系統 / Enterprise Automation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/admin/dev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具備企業開發、名單治理、Campaign 或 Delivery 權限的內部使用者。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Permission Assignment + enterprise_development backend L1 + exact action permission。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Interaction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5-stage same-page workflow；Stage 切換僅改 UI context，不切換成五個獨立頁。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文件定義產品與施工規格；Runtime、E2E、Deployment 仍需施工證據。</w:t>
            </w:r>
          </w:p>
        </w:tc>
      </w:tr>
    </w:tbl>
    <w:p>
      <w:pPr>
        <w:pStyle w:val="Heading4"/>
      </w:pPr>
      <w:r>
        <w:t>admin:DEV-01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Requirements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權限 Fail-Closed、Exact Version、Idempotency、Audit、Rate/Policy、No Fake Data、1280+ desktop-first、A11y、i18n。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Out-of-Scope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pStyle w:val="Heading4"/>
      </w:pPr>
      <w:r>
        <w:t>admin:DEV-01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/ Boundary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 Profile / Topic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描述要找的商機條件與來源範圍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domain；不得複製 KB Source Registry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 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單次/持續執行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Start / Pause / Resume / Stop / Refresh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OutreachDiscoveryService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Market Signal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搜尋結果中的可審查商機訊號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View / Qualify / 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workflow object；必須保留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企業主檔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Identity Resolve / Merge Preview / 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OutreachDirectoryService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Contact Point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Email / Phone / Address，多值並保留來源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View / Add-or-Update / Verify / Disable as secondary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owner；不得覆蓋不同來源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上的企業商機狀態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State transition / Next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掛在現有 Company，不建立第二 CRM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一對一開發內容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Review / Decide /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OutreachMessageService；Candidate 不得直接發送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Campaign / Audience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受眾批次、審查、統計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Audience / Create / Preview / 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OutreachBatchService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每位收件者一筆實際外寄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 / Refresh / 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OutreachDeliveryService；To=1, CC/BCC=0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Suppression / Evidence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跨 Stage 強制治理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Check / View / Enforce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共享治理 owner；不可 page-local 複製</w:t>
            </w:r>
          </w:p>
        </w:tc>
      </w:tr>
    </w:tbl>
    <w:p>
      <w:pPr>
        <w:pStyle w:val="Heading4"/>
      </w:pPr>
      <w:r>
        <w:t>admin:DEV-01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關係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→ Company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企業名稱不可單獨作身份；需登記號/司法轄區或其他正式 identity evidence。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→ Contact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一對多；新來源不得覆寫不同 contact；每筆 contact 保留 source evidence /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→ 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商機掛在既有 Company 上；不建立第二 Company/Lead master。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→ Campaign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只能綁 exact approved Candidate / version；Candidate Review 與 Dispatch 分離。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 → Delivery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可有多個 recipient records；外寄時逐 recipient 建 Individual Delivery。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拒絕、退訂、Do Not Contact、Complaint 等在 Campaign/Delivery Gate 前阻擋。</w:t>
            </w:r>
          </w:p>
        </w:tc>
      </w:tr>
    </w:tbl>
    <w:p>
      <w:pPr>
        <w:pStyle w:val="Heading4"/>
      </w:pPr>
      <w:r>
        <w:t>admin:DEV-01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Primary Purpose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Primary CTA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Secondary / Conditional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商機持續搜集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開始商機搜集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主題設定、管理來源、Pause / Resume / Stop、Qualify / Ignore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企業資料庫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搜尋企業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Merge Preview / Confirm、Contact Update、Opportunity State、Export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開發信內容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審查 / 要求修改；無 Send 按鈕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Campaign / 受眾批次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 Campaign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搜尋受眾、核准 Campaign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一對一發送控制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開始一對一發送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Refresh、Kill Switch（僅合法狀態）</w:t>
            </w:r>
          </w:p>
        </w:tc>
      </w:tr>
    </w:tbl>
    <w:p>
      <w:pPr>
        <w:pStyle w:val="Heading4"/>
      </w:pPr>
      <w:r>
        <w:t>admin:DEV-01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Admission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DEV-01 實例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Persistent Primary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高頻、直接推進主流程、Gate 清楚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開始商機搜集、建立 Candidate、建立 Campaign、Dispatch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只在特定 state / permission 出現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Pause/Resume/Stop、Merge Confirm、Campaign Approve、Kill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Row / Field 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跟隨選取實體，不佔全頁 CTA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Qualify/Ignore、Contact 更新、Opportunity 狀態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Drawer / Secondary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 detail / evidence / history / connector / suppression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Evidence、Version History、Delivery History、Audit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Forbidden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重複 owner、繞過治理、只為好看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第二 CRM、第二 Source Registry、Fake KPI、CC/BCC 群發</w:t>
            </w:r>
          </w:p>
        </w:tc>
      </w:tr>
    </w:tbl>
    <w:p>
      <w:pPr>
        <w:pStyle w:val="Heading4"/>
      </w:pPr>
      <w:r>
        <w:t>admin:DEV-01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stage / authorized scope / real run-review-blocker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Workflow Stage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52px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compact segmented stages；UI context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72%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只渲染 active stage 主要表單、table、review/workflow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Suppression / Connector / Blocker / Approval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History / Audit / Version / Connector / Delivery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Stage 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只顯示當下合法 actions；同時最多一個 Primary CTA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Below 1280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min-width=1280 + horizontal scroll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不建立另一套 mobile workflow</w:t>
            </w:r>
          </w:p>
        </w:tc>
      </w:tr>
    </w:tbl>
    <w:p>
      <w:pPr>
        <w:pStyle w:val="Heading4"/>
      </w:pPr>
      <w:r>
        <w:t>admin:DEV-01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Key Components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Context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Five-Stage Navigator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Nav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Workspace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Setup / Runtime / Actions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Directory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Directory / Merge / Contact / Opportunity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/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/ Audience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/ Recipient Preview /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Individual Delivery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Delivery / Kill Switch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Policy / Suppression / Health / Blocker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Audit / Version / Error</w:t>
            </w:r>
          </w:p>
        </w:tc>
      </w:tr>
    </w:tbl>
    <w:p>
      <w:pPr>
        <w:pStyle w:val="Heading4"/>
      </w:pPr>
      <w:r>
        <w:t>admin:DEV-01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 /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DEV-01-BTN-STAGE-1..5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 segmented stage buttons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 context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開始搜集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startCompanyDiscovery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Start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DEV-01-BTN-DISCOVERY-PAUSE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暫停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pauseCompanyDiscovery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DEV-01-BTN-DISCOVERY-RESUME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繼續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resumeCompanyDiscovery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PAUSED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停止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stopCompanyDiscovery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DEV-01-BTN-DIRECTORY-SEARCH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搜尋企業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Directory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DEV-01-BTN-MERGE-PREVIEW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預覽合併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previewCompanyMerge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確認合併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mergeCompanyCandidate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 Confirm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匯出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DEV-01-BTN-CANDIDATE-CREATE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DEV-01-BTN-CANDIDATE-DECIDE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審查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DEV-01-BTN-CR-CREATE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要求修改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搜尋受眾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 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 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DEV-01-BTN-EMAIL-DISPATCH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開始一對一發送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DEV-01-BTN-REFRESH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重新整理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Delivery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DEV-01-BTN-KILL-SWITCH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停止發送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High-risk</w:t>
            </w:r>
          </w:p>
        </w:tc>
      </w:tr>
    </w:tbl>
    <w:p>
      <w:pPr>
        <w:pStyle w:val="Heading4"/>
      </w:pPr>
      <w:r>
        <w:t>admin:DEV-01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Form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Placement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DEV-01-BTN-PROFILE-SAVE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/ Update Discovery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 Profile header / 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DEV-01-BTN-SOURCE-MANAGE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Navigate to governed KB Source management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01; no duplicated source editor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DEV-01-BTN-SIGNAL-QUALIFY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 Signal = QUALIFY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Signal row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DEV-01-BTN-SIGNAL-IGNORE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 Signal = 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Signal row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DEV-01-BTN-CONTACT-UPSERT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/ Drawer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 or update verified Company Contact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02 detail 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DEV-01-CTL-OPPORTUNITY-STATE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 /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Legal Opportunity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02 company/opportunity detail</w:t>
            </w:r>
          </w:p>
        </w:tc>
      </w:tr>
    </w:tbl>
    <w:p>
      <w:pPr>
        <w:pStyle w:val="Heading4"/>
      </w:pPr>
      <w:r>
        <w:t>admin:DEV-01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Profile / Topic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Broad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Management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頁面只選取、顯示 Health 與 policy；完整 Source CRUD / Rights / Classification / Connector 設定回到 KB / shared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Company/Signal、Intent、Evidence、Freshness、Company Match、Opportunity、Action；完整 rationale/evidence 進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QUALIFY → 可進 Company / Opportunity；IGNORE → 保留 evidence/audit，不刪除來源真實資料。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pStyle w:val="Heading4"/>
      </w:pPr>
      <w:r>
        <w:t>admin:DEV-01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優先使用 registration/jurisdiction identity；name-only 不得自動 merge。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Contact Point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Email / Phone / Address 允許一對多；每筆保留 source evidence、verification、status。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Merge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 Preview；確認後非破壞式合併，保留 alias / lineage / evidence。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商機掛在 Company；狀態以受治理 transition 管理，避免另建第二 CRM。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OPEN → QUALIFIED → CONTACTED → REPLIED → PROPOSAL → WON / LOST / SUPPRESSED；非法跳轉需 block。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 Not Contact / unsubscribe / complaint / invalid contact 在後續 Campaign / Delivery Gate 前阻擋。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Secondary Detail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Delivery History、Evidence、Contact Verification、Suppression、Opportunity History 進 Drawer。</w:t>
            </w:r>
          </w:p>
        </w:tc>
      </w:tr>
    </w:tbl>
    <w:p>
      <w:pPr>
        <w:pStyle w:val="Heading4"/>
      </w:pPr>
      <w:r>
        <w:t>admin:DEV-01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Mandatory Contract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Audience Context + personalization + policy + version + review；create / decide / change request。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不得直接送出；Message Stage 不存在 Send CTA。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≠ Dispatch；未預覽 recipients 不得核准。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APPROVED Campaign + schedule/rate/quota + suppression + idempotency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每封 Email：To=1、CC/BCC=0；禁止 bulk envelope workaround。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Reply / Bounce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回覆、退信、失敗與 suppression 進既有 delivery/result lineage。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不能顯示 COMPLETE；只能重試尚未合法完成的 delta。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只在適用狀態、明確 target scope、reason、permission、state guard 下出現。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不得用 client-only stop 假裝已停止 server delivery。</w:t>
            </w:r>
          </w:p>
        </w:tc>
      </w:tr>
    </w:tbl>
    <w:p>
      <w:pPr>
        <w:pStyle w:val="Heading4"/>
      </w:pPr>
      <w:r>
        <w:t>admin:DEV-01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Intent → Terminal Outcome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Chain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找到符合條件的企業商機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Company / Opportunity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把可用 Signal 沉澱成可追蹤企業商機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形成可審核的一對一開發內容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形成合法受眾批次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合法外寄並追蹤結果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pStyle w:val="Heading4"/>
      </w:pPr>
      <w:r>
        <w:t>admin:DEV-01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States / Rules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Common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/ READY / EMPTY / ERROR / POLICY_BLOCKED / VERSION_CONFLICT / REVIEW_REQUIRED / EXTERNAL_PENDING / READ_ONLY / ARCHIVED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Job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RUNNING / PAUSED / STOPPED；start/pause/resume/stop 依 exact state guard。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/ ACTIVE / PAUSED / RETIRED（若正式 owner 綁定後啟用）。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Market Signal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QUALIFIED / IGNORED / ENGAGED / CONVERTED / SUPPRESSED。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OPEN / QUALIFIED / CONTACTED / REPLIED / PROPOSAL / WON / LOST / SUPPRESSED。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/ APPROVED / QUEUED；Approval 與 Dispatch 分離。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pStyle w:val="Heading4"/>
      </w:pPr>
      <w:r>
        <w:t>admin:DEV-01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configure + valid profile/request + allowed source + rate/policy + version/idempotency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signal + evidence + version + permission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Merge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2+ identity-resolved refs + evidence + current preview + explicit confirm + version/idempotency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Message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candidate/version + policy result + review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recipient preview + suppression + content version + version/idempotency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+ To=1 + CC/BCC=0 + suppression pass + schedule/rate + version/idempotency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target + reason + high-risk confirmation + permission + state guard + audit</w:t>
            </w:r>
          </w:p>
        </w:tc>
      </w:tr>
    </w:tbl>
    <w:p>
      <w:pPr>
        <w:pStyle w:val="Heading4"/>
      </w:pPr>
      <w:r>
        <w:t>admin:DEV-01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Route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Role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startCompanyDiscovery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/v1/outreach/discovery-jobs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discovery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pause/resume/stopCompanyDiscovery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/v1/outreach/discovery-jobs/{jobId}/...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Lifecycle control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Directory / audience search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previewCompanyMerge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/v1/outreach/companies/merge-preview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Non-destructive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mergeCompanyCandidate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/v1/outreach/companies/{companyId}/merge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Merge with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/ decide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/v1/candidates...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candidate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/ approve 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/v1/outreach/campaigns...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Batch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dispatchOutreachCampaign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/v1/outreach/campaigns/{campaignId}/dispatch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Creates governed individual delivery work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model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/v1/operations/kill-switch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stop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Optimization 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Save / Signal Decide / Contact Upsert / Opportunity Update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pStyle w:val="Heading4"/>
      </w:pPr>
      <w:r>
        <w:t>admin:DEV-01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Reuse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/ Signal / 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若實作需要持久化，必須先有唯一 current owner / schema / migration / permission / audit；文件不授權 ad-hoc table。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PII / Contact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僅公開或已授權資料；保留 rights/classification/freshness/retention；私人/未知來源不可自動採集。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跨 Campaign/Topic 生效；任何送達前 Gate 都不可 bypass。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Partial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多步操作部分成功時保持 non-final，呈現 succeeded/blocked/failed；只對未完成合法 work 做 idempotent retry。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Failure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標記 EXTERNAL_PENDING/ERROR；不得生成假結果；只依正式 retry policy。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重新讀 current exact entity、重跑 preview，再要求確認。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未註冊 field / operation / route / service → BLOCK + REPORT，禁止另建平行系統。</w:t>
            </w:r>
          </w:p>
        </w:tc>
      </w:tr>
    </w:tbl>
    <w:p>
      <w:pPr>
        <w:pStyle w:val="Heading4"/>
      </w:pPr>
      <w:r>
        <w:t>admin:DEV-01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Specification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科技紫；Page 不自建 palette / button theme。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標準 40px；Compact 32px；Page-specific Stage action 可依 current class 38–40px，但同類一致。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Touch Target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至少 44×44px。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CTA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同一 Dock 同時最多 1 個 Primary。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Default/Hover/Focus/Disabled/Loading/Success/Error 不改變 width / height / padding，避免 layout jump。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Overflow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固定寬度控制不可自動長大；短 label、ellipsis、tooltip。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高資訊密度；row action 只保留主操作，其餘 Drawer/More。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 / 1440 / 1920 必須做 geometry evidence；&lt;1280 horizontal scroll，不重排成第二套 mobile flow。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ONE、ACPOS、AI、API、Campaign、Provider 可保留固定詞。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pStyle w:val="Heading4"/>
      </w:pPr>
      <w:r>
        <w:t>admin:DEV-01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Validation 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Coverage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五階段與優化補強全部能映射到明確 Entity / Action / Gate /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 CRM / Company DB / Source Registry / Candidate / Campaign / Delivery / Suppression / Audit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UI hide 不等於 authorization；所有 effectful server operation 需 exact permission/scope/state/audit。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Broad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Recipient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Approval 前有 recipient preview / suppression；Delivery To=1, CC/BCC=0。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1280/1440/1920：overlap=0、clipping=0、text overflow=0、anchor drift=0。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鍵盤、focus、table semantics、disabled reason、三語切換符合規格。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Completion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 完成 ≠ Runtime / E2E / Production 完成；實際施工需 evidence 才可標 PASS。</w:t>
            </w:r>
          </w:p>
        </w:tc>
      </w:tr>
    </w:tbl>
    <w:p>
      <w:pPr>
        <w:pStyle w:val="Heading4"/>
      </w:pPr>
      <w:r>
        <w:t>admin:DEV-01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Implementation 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DEV-01 visual/workbench component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保留單頁 5 Stage；只修改受影響區域，不重做整站 shell。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DEV-01 control/action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22 controls 沿用；新增 6 interaction 需先有 exact owner / permission /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Shared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runtime / KB Source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 只發出受治理 intent；不自行 fetch/crawl。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Directory / Outreach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Outreach services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Company / Contact / Candidate / Campaign / Delivery 全部沿用既有 owner。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explicit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enterprise_development L1 僅是入口配置；Runtime 仍靠 exact resources/actions。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audit/evidence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mutation / external attempt / suppression / decision / delivery 保留 correlation / evidence。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Browser geometry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1280 / 1440 / 1920 覆蓋，所有未授權 drift = 0。</w:t>
            </w:r>
          </w:p>
        </w:tc>
      </w:tr>
    </w:tbl>
    <w:p>
      <w:pPr>
        <w:pStyle w:val="Heading4"/>
      </w:pPr>
      <w:r>
        <w:t>admin:DEV-01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DEV-01-BTN-START-COMPANY-DISCOVERY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startCompanyDiscovery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/v1/outreach/discovery-jobs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DEV-01-BTN-PAUSE-RESUME-STOP-COMPANY-DISCOVERY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pause/resume/stopCompanyDiscovery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/v1/outreach/discovery-jobs/{jobId}/...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DEV-01-BTN-PREVIEW-COMPANY-MERGE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previewCompanyMerge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/v1/outreach/companies/merge-preview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DEV-01-BTN-MERGE-COMPANY-CANDIDATE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mergeCompanyCandidate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/v1/outreach/companies/{companyId}/merge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DEV-01-BTN-CREATE-DECIDE-CANDIDATE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 / decide 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DEV-01-BTN-CREATE-APPROVE-CAMPAIGN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 / approve 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/v1/outreach/campaigns...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acpos_enterprise.outreach_campaigns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DEV-01-BTN-DISPATCH-OUTREACH-CAMPAIGN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dispatchOutreachCampaign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/v1/outreach/campaigns/{campaignId}/dispatch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acpos_enterprise.outreach_campaigns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DEV-01-BTN-SET-KILL-SWITCH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/v1/operations/kill-switch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admin:ERP-01</w:t>
      </w:r>
    </w:p>
    <w:p>
      <w:r>
        <w:t>Source File: ACPOS_ERP-01_ERP與財務_Mother_Basic_Design_OPTIMIZED.docx</w:t>
      </w:r>
    </w:p>
    <w:p>
      <w:r>
        <w:t>Source SHA-256: 48fb3a129d6e43d8a9e0fa1364a52300697438008131150b69f9686b7a9c5692</w:t>
      </w:r>
    </w:p>
    <w:p>
      <w:r>
        <w:t>Included binding/data/state tables: 18. These rows are copied verbatim in text value from the uploaded Basic Design source; no UID/value renaming is performed.</w:t>
      </w:r>
    </w:p>
    <w:p>
      <w:pPr>
        <w:pStyle w:val="Heading4"/>
      </w:pPr>
      <w:r>
        <w:t>admin:ERP-01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admin:ERP-01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ERP / ERP &amp; Finance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主要目的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將財務 Read Model、ERP Connector/Mapping、Snapshot/Sync/Data Quality 集中在單一工作區。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主要使用者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具有 ERP/Finance L1 與精確 operation permission 的管理者／財務／系統營運人員。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主流程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Finance Overview ↔ ERP Connection ↔ Sync &amp; Data Quality；Detail/Audit 使用 secondary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產品原則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One ERP owner、One Finance owner、Real data only、Fail Closed、Exact Version、No missing-as-zero。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完成語義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pStyle w:val="Heading4"/>
      </w:pPr>
      <w:r>
        <w:t>admin:ERP-01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產品優化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pStyle w:val="Heading4"/>
      </w:pPr>
      <w:r>
        <w:t>admin:ERP-01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Read / Projection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核心邊界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FinanceReadModel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Cost / Revenue / Cashflow / Capacity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Fact Pack / Forecast / Guardrails / 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只讀；前端不自行計算權威財務值。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ERPConnector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Connector / Provider / Adapter / Scope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只保存 Reference ID。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Mapping Version / Schema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Mapping 未通過不可假裝 Connector Ready。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ERPSnapshot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Snapshot / Freshness / Currency-Timezone / Completeness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 Snapshot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缺值不是 0；Freshness/Completeness 是資料信任條件。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ERPSyncJob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Sync Job / Status / 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Get Status / 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 failed 且 retry-eligible job 可重試。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Failure ID / reason / retry eligibility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 detail drawer；不複製第二 Failure Store。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Ref / Version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 operation 必須留下追溯。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current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只匯出授權 Scope；沿用既有 Export owner。</w:t>
            </w:r>
          </w:p>
        </w:tc>
      </w:tr>
    </w:tbl>
    <w:p>
      <w:pPr>
        <w:pStyle w:val="Heading4"/>
      </w:pPr>
      <w:r>
        <w:t>admin:ERP-01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主工作區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主要操作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條件／限制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財務概況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Cost / Revenue / Cashflow / Capacity / Forecast / Guardrails / Recommendation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Pack / Guardrails / Forecast / 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Actual 與 Forecast/Guardrail 分層；無 fake KPI / client formula。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 連接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Connector Identity、Provider/Adapter、Secret Ref、Entity Scope、Connection Status、Mapping 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Validate Connector / Validate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Value 不進頁面；Mapping/Connector 狀態決定合法下一步。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同步與資料品質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Snapshot、Freshness、Currency-Timezone、Completeness、Last Sync、Failure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 Snapshot / Create Sync / Status / Retry / Failure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Stale / Failed / Incomplete 顯示真實狀態；Retry 僅合法 Job。</w:t>
            </w:r>
          </w:p>
        </w:tc>
      </w:tr>
    </w:tbl>
    <w:p>
      <w:pPr>
        <w:pStyle w:val="Heading4"/>
      </w:pPr>
      <w:r>
        <w:t>admin:ERP-01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能力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 Fact Pack / Forecast / Guardrail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已有精確 Read Operation。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 Create / Update / 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已有精確 Effectful Operation +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避免 Sync 在未知 Mapping 下執行。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Snapshot / Sync / 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具精確 Job / State / Retry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Raw Secret Reveal / Secret Value 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排除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 頁面只處理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新增收入／支出／Ledger Edit / Journal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不加入 effectful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沒有精確已註冊 Operation；要求時 BLOCK + Authority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Budget Reallocation 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不加入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沒有精確 Operation / Approval Contract。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 ERP Writeback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本頁只做 Connector/Read/Sync，不回寫 ERP。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裝飾性 KPI / Trend / Sample Amount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排除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缺值不得用 0 或假資料補齊。</w:t>
            </w:r>
          </w:p>
        </w:tc>
      </w:tr>
    </w:tbl>
    <w:p>
      <w:pPr>
        <w:pStyle w:val="Heading4"/>
      </w:pPr>
      <w:r>
        <w:t>admin:ERP-01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58px；沿用全站 Header。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 interaction rail；expanded overlay 221px，不推動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56px；顯示 Page Title、Scope、Snapshot、Freshness。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52px；財務概況 / ERP 連接 / 同步與資料品質，僅切換 UI context。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72% 主工作區 + 28% Governance Rail，gap 16px。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480–560px；Failure/Audit/Version/Correlation/低頻內容。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56px；只顯示目前 View + State + Permission 合法操作；最多 1 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Minimum Width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1280px；以下 horizontal scroll，不建立不同功能流程。</w:t>
            </w:r>
          </w:p>
        </w:tc>
      </w:tr>
    </w:tbl>
    <w:p>
      <w:pPr>
        <w:pStyle w:val="Heading4"/>
      </w:pPr>
      <w:r>
        <w:t>admin:ERP-01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欄位／操作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fields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provider_key / adapter_key / secret_reference_id / entity_scope / mapping_version + registered mapping schema fields。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Schema-driven modal；不得加入 raw secret value 或 client-authored runtime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只依精確既有 Update Schema；禁止把 Page 欄位 union 成 request。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Validate Connector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Connector + Version + State Guard + Permission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Validate Mapping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Mapping Version / Schema；Fail 時保留原狀態，不假裝 READY。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UI 只顯示 Secret Reference ID；Secret Value 永不 normal-render。</w:t>
            </w:r>
          </w:p>
        </w:tc>
      </w:tr>
    </w:tbl>
    <w:p>
      <w:pPr>
        <w:pStyle w:val="Heading4"/>
      </w:pPr>
      <w:r>
        <w:t>admin:ERP-01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能力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契約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Refresh Snapshot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刷新既有 Snapshot Projection；State/Scope/Version/Idempotency/Audit 皆需成立。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Sync Job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Connector + Scope + Current Request Schema；不得把 fixture/example 變成 UI default。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Get Sync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讀取 exact Job；不以「已按下按鈕」推論成功。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Retry 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failed + retry-eligible exact job 可用；重試需 idempotency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Failure Detail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顯示允許的 Failure detail + correlation/version；低頻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Quality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Freshness、Completeness、Currency-Timezone、Last Sync Status 是第一級判讀資訊。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Partial / Failed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維持 SNAPSHOT_FAILED / DATA_INCOMPLETE / 真實狀態，不顯示 COMPLETE。</w:t>
            </w:r>
          </w:p>
        </w:tc>
      </w:tr>
    </w:tbl>
    <w:p>
      <w:pPr>
        <w:pStyle w:val="Heading4"/>
      </w:pPr>
      <w:r>
        <w:t>admin:ERP-01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完整鏈路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Page Gate → finance.read → getUiProjection/Finance Operations → Read Model → Mask/Data Trust → UI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Finance View → Gate → getERPFinanceFactPack → FinanceGuardrailService → exact response → Audit/Display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Form → Connector Write Gate → exact schema → createERPConnector → ERPConnectorService → State CONFIGURING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Connector → Validate Gate → validateERPConnector → READY / DEGRADED / FAILED → UI + Failure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Mapping/Version → Mapping Gate → validateERPMapping → Result → allow/block next step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Connector/Scope → Sync Create Gate → createERPSyncJob → Job → Status → Snapshot/Data Quality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exact Job → Retry Gate → retryERPSync → missing legal work only → Status/Audit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View/Scope → Export Gate → exportProjection → Existing Export owner → Result Ref</w:t>
            </w:r>
          </w:p>
        </w:tc>
      </w:tr>
    </w:tbl>
    <w:p>
      <w:pPr>
        <w:pStyle w:val="Heading4"/>
      </w:pPr>
      <w:r>
        <w:t>admin:ERP-01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群組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數量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Tabs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Scope、Snapshot、Freshness + 3 View Tabs。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 Read Fields + Fact Pack / Guardrails / Forecast / Export。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 Read Fields + Create / Update / Validate / Mapping Validate。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 &amp; 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 Read Fields + Refresh / Create / Status / Retry / Failure。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Readiness / Audit Ref / Detail Drawer。</w:t>
            </w:r>
          </w:p>
        </w:tc>
      </w:tr>
    </w:tbl>
    <w:p>
      <w:pPr>
        <w:pStyle w:val="Heading4"/>
      </w:pPr>
      <w:r>
        <w:t>admin:ERP-01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Effect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UI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/ VIEW-FINANCE / VIEW-CONNECTOR / VIEW-SYNC / DETAIL-OPEN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/ UI-only / Drawer-only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/ GUARDRAILS / FORECAST / 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個 Read/Export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CONNECTOR-CREATE / UPDATE / VALIDATE / MAPPING-VALIDATE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個 Effectful Validation/Config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SNAPSHOT-REFRESH / SYNC-CREATE / SYNC-STATUS / SYNC-RETRY / FAILURE-GET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個 Snapshot/Job/Failure Action</w:t>
            </w:r>
          </w:p>
        </w:tc>
      </w:tr>
    </w:tbl>
    <w:p>
      <w:pPr>
        <w:pStyle w:val="Heading4"/>
      </w:pPr>
      <w:r>
        <w:t>admin:ERP-01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page VIEW + erp_finance L1 + exact account permission + scope/condition/classification/audit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finance.read；否則 amount mask / non-amount status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erp.connector.read + field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erp.connector.write + schema + expected_version + idempotency + state_guard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erp.connector.validate + exact connector/version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erp.mapping.validate + exact mapping/version/schema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exact read permission + sync/snapshot/failure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SNAPSHOT 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source refresh permission + scope/version/state/idempotency/audit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erp.sync.request + exact request + connector/scope/version/idempotency/audit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erp.sync.retry + exact failed retry-eligible job + state/version/idempotency/audit</w:t>
            </w:r>
          </w:p>
        </w:tc>
      </w:tr>
    </w:tbl>
    <w:p>
      <w:pPr>
        <w:pStyle w:val="Heading4"/>
      </w:pPr>
      <w:r>
        <w:t>admin:ERP-01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Domain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Transition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Common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Tab 切換不改 business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CONNECTOR_UNCONFIGURED / CONFIGURING / VALIDATING / READY / DEGRADED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→ CONFIGURING；Update → VALIDATING；Validate → READY / DEGRADED / FAILED。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SNAPSHOT_STALE / SNAPSHOT_SYNCING / SNAPSHOT_FAILED / DATA_INCOMPLETE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Refresh/Sync 只依真實 Job 結果轉移。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Failure + Retry Eligibility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retry eligibility 時 Retry disabled。</w:t>
            </w:r>
          </w:p>
        </w:tc>
      </w:tr>
    </w:tbl>
    <w:p>
      <w:pPr>
        <w:pStyle w:val="Heading4"/>
      </w:pPr>
      <w:r>
        <w:t>admin:ERP-01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Scope / Mask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surface；Server DENY 為最終權威。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value 要被顯示/存入頁面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BLOCK；只用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/ exact ref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VERSION_CONFLICT；reload exact projection。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Connector/Mapping validation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DEGRADED/FAILED；顯示 permitted failure ref。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Sync/Refresh partial or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保持 SNAPSHOT_FAILED / DATA_INCOMPLETE；只重試合法 job。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missing/stale/incomplete/masked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— / stale / incomplete / masked；禁止合成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UNREGISTERED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要求 Revenue/Expense/Ledger/Budget/ERP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Authority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未註冊欄位/operation/route/service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Authority Gap。</w:t>
            </w:r>
          </w:p>
        </w:tc>
      </w:tr>
    </w:tbl>
    <w:p>
      <w:pPr>
        <w:pStyle w:val="Heading4"/>
      </w:pPr>
      <w:r>
        <w:t>admin:ERP-01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/ Read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/v1/erp/connectors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updateERPConnector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/v1/erp/connectors/{id}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/v1/erp/connectors/{id}/validate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validateERPMapping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/v1/erp/mappings/{id}/validate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refreshERPSnapshot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/v1/erp/snapshots/refresh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createERPSyncJob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/v1/erp/sync-jobs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getERPSyncStatus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/v1/erp/sync-jobs/{id}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retryERPSync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/v1/erp/sync-jobs/{id}/retry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/v1/erp/failures/{id}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getERPFinanceFactPack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/v1/erp/finance/fact-pack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getERPCapacityGuardrails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/v1/erp/capacity/guardrails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getERPForecast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/v1/erp/forecasts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Export Owner</w:t>
            </w:r>
          </w:p>
        </w:tc>
      </w:tr>
    </w:tbl>
    <w:p>
      <w:pPr>
        <w:pStyle w:val="Heading4"/>
      </w:pPr>
      <w:r>
        <w:t>admin:ERP-01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要求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Button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 / Hover / Focus / Active / Loading / Disabled / Success / Error；Disabled 必須可解釋原因。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control、tabs、drawer trigger、table row action 均須 keyboard reachable + visible focus。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Screen Reader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Tabs、Status、Masked Value、Error/Recovery、Table Header、Drawer Title 具語意名稱。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Contrast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沿用科技紫 Global Visual；文字、border、focus ring 符合可讀性。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en；ERP、ID、Forecast、Guardrail 等術語在三語文案中一致。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正式操作流程鎖定 desktop 1280+；窄螢幕 horizontal scroll，不變更業務流程。</w:t>
            </w:r>
          </w:p>
        </w:tc>
      </w:tr>
    </w:tbl>
    <w:p>
      <w:pPr>
        <w:pStyle w:val="Heading4"/>
      </w:pPr>
      <w:r>
        <w:t>admin:ERP-01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驗收項目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ERP-01；不重建 ERP-02 standalone navigation。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 + FinanceGuardrailService；無第二 service/store。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Control Coverage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17 + 12 source controls = 29 均有映射。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 Coverage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14 unique ERP operations 均有頁面綁定。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只讀/Export；無未註冊收入/支出/Ledger/Budget Write。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 ERP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ACPOS → ERP writeback path。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Missing=— / stale / incomplete / error；無 zero substitution。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permission + scope/state/version/idempotency/audit。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Same-page UX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 View tabs UI-only；Audit/Failure secondary drawer。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Layout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 Context + 52 View Bar + 72/28 + 480–560 Drawer + 56 Action Dock。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Fake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decorative KPI/chart/sample finance/connector values。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Form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request 使用 exact schema；no page-union inference。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Connector/Snapshot 使用正式 State vocabulary。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Truthful Completion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文件完整不等同 Runtime/E2E/Deployment 完成。</w:t>
            </w:r>
          </w:p>
        </w:tc>
      </w:tr>
    </w:tbl>
    <w:p>
      <w:pPr>
        <w:pStyle w:val="Heading4"/>
      </w:pPr>
      <w:r>
        <w:t>admin:ERP-01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施工切片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驗證重點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Shell + Context + 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確認 3 View 不產生 route/business mutation。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Read Model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Mask + FactPack/Forecast/Guardrail/Export + missing/stale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 /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Create/Update/Validate + Secret Boundary + version/state guards。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/ 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Refresh/Create/Status/Retry/Failure + Data Quality。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Security /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Unauthorized / Mask / Version Conflict / Secret / Partial Sync / Unregistered Write。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Cross-view / Persistence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切換 View 保留合法 context；Drawer/Audit/Failure 可追溯。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/ A11y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Geometry、overflow、focus、disabled reason、table header、localization。</w:t>
            </w:r>
          </w:p>
        </w:tc>
      </w:tr>
    </w:tbl>
    <w:p>
      <w:pPr>
        <w:pStyle w:val="Heading4"/>
      </w:pPr>
      <w:r>
        <w:t>admin:ERP-01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ERP-01-BTN-CREATE-ERPCONNECTOR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ERP-01-BTN-UPDATE-ERPCONNECTOR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/v1/erp/connectors/{id}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ERP-01-BTN-VALIDATE-ERPCONNECTOR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/v1/erp/connectors/{id}/validate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ERP-01-BTN-VALIDATE-ERPMAPPING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validateERPMapping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/v1/erp/mappings/{id}/validate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ERP-01-BTN-REFRESH-ERPSNAPSHOT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refreshERPSnapshot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/v1/erp/snapshots/refresh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ERP-01-BTN-CREATE-ERPSYNC-JOB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createERPSyncJob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/v1/erp/sync-jobs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acpos_erp.sync_jobs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ERP-01-BTN-RETRY-ERPSYNC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retryERPSync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/v1/erp/sync-jobs/{id}/retry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acpos_erp.sync_jobs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admin:DEV-01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DEV-01-ACT-APPROVE-OUTREACH-CAMPAIGN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DEV-01-ACT-APPROVE-OUTREACH-CAMPAIGN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/v1/commands/DEV-01-ACT-APPROVE-OUTREACH-CAMPAIGN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/v1/commands/DEV-01-ACT-CREATE-OUTREACH-CAMPAIGN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DEV-01-ACT-DECIDE-CANDIDATE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DEV-01-ACT-DECIDE-CANDIDATE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DEV-01-BTN-CONTACT-UPSERT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DEV-01-ACT-CREATE-CHANGE-REQUEST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DEV-01-ACT-CREATE-CHANGE-REQUEST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/v1/commands/DEV-01-ACT-CREATE-CHANGE-REQUEST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 / 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DEV-01-ACT-PAUSE-COMPANY-DISCOVERY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DEV-01-ACT-PAUSE-COMPANY-DISCOVERY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/v1/commands/DEV-01-ACT-PAUSE-COMPANY-DISCOVERY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DEV-01-ACT-RESUME-COMPANY-DISCOVERY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DEV-01-ACT-RESUME-COMPANY-DISCOVERY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/v1/commands/DEV-01-ACT-RESUME-COMPANY-DISCOVERY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DEV-01-ACT-START-COMPANY-DISCOVERY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DEV-01-ACT-START-COMPANY-DISCOVERY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DEV-01-ACT-STOP-COMPANY-DISCOVERY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DEV-01-ACT-STOP-COMPANY-DISCOVERY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/v1/commands/DEV-01-ACT-STOP-COMPANY-DISCOVERY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DEV-01-ACT-DISPATCH-OUTREACH-CAMPAIGN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DEV-01-ACT-DISPATCH-OUTREACH-CAMPAIGN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DEV-01-ACT-EXPORT-PROJECTION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DEV-01-ACT-EXPORT-PROJECTION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SOURCE:ACPOS_ERP-01_ERP與財務_Mother_Basic_Design_OPTIMIZED.docx#T16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DEV-01-ACT-MERGE-COMPANY-CANDIDATE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DEV-01-ACT-MERGE-COMPANY-CANDIDATE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DEV-01-ACT-PREVIEW-COMPANY-MERGE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DEV-01-ACT-PREVIEW-COMPANY-MERGE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DEV-01-BTN-PROFILE-SAVE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DEV-01-ACT-REFRESH-PROJECTION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DEV-01-ACT-REFRESH-PROJECTION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DEV-01-BTN-SIGNAL-IGNORE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DEV-01-BTN-SIGNAL-QUALIFY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DEV-01-BTN-SOURCE-MANAGE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DEV-01-CTL-OPPORTUNITY-STATE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admin:ERP-01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>
        <w:trPr>
          <w:tblHeader w:val="true"/>
        </w:trPr>
        <w:tc>
          <w:tcPr>
            <w:tcW w:type="dxa" w:w="765"/>
            <w:shd w:fill="EDE9FE"/>
          </w:tcPr>
          <w:p>
            <w:r>
              <w:rPr>
                <w:sz w:val="11"/>
              </w:rPr>
              <w:t>Page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Region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Control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Type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Visible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Enabled/Gate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 Status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 Basis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DB/Provider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Success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UI Feedback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Next/Handoff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Evidence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getUiProjection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/v1/ui-projections/{pageUid}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ERP-01-BTN-CREATE-ERPCONNECTOR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createERPConnector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ERP-01-ACT-CREATE-ERPCONNECTOR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/v1/erp/connectors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ERP-01-BTN-UPDATE-ERPCONNECTOR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updateERPConnector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ERP-01-ACT-UPDATE-ERPCONNECTOR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PATCH /v1/erp/connectors/{id}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ERP-01-BTN-VALIDATE-ERPCONNECTOR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validateERPConnector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ERP-01-ACT-VALIDATE-ERPCONNECTOR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/v1/erp/connectors/{id}/validate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ERP-01-BTN-VALIDATE-ERPMAPPING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validateERPMapping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ERP-01-ACT-VALIDATE-ERPMAPPING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/v1/erp/mappings/{id}/validate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ERP-01-BTN-REFRESH-ERPSNAPSHOT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refreshERPSnapshot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ERP-01-ACT-REFRESH-ERPSNAPSHOT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/v1/erp/snapshots/refresh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ERP-01-BTN-CREATE-ERPSYNC-JOB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createERPSyncJob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ERP-01-ACT-CREATE-ERPSYNC-JOB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/v1/erp/sync-jobs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ERP-01-BTN-GET-ERPSYNC-STATUS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getERPSyncStatus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ERP-01-ACT-GET-ERPSYNC-STATUS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/v1/erp/sync-jobs/{id}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ERP-01-BTN-RETRY-ERPSYNC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retryERPSync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ERP-01-ACT-RETRY-ERPSYNC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/v1/erp/sync-jobs/{id}/retry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ERP-01-BTN-GET-ERPFAILURE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getERPFailure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ERP-01-ACT-GET-ERPFAILURE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/v1/erp/failures/{id}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ERP-01-BTN-GET-ERPFINANCE-FACT-PACK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getERPFinanceFactPack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ERP-01-ACT-GET-ERPFINANCE-FACT-PACK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/v1/erp/finance/fact-pack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ERP-01-BTN-GET-ERPCAPACITY-GUARDRAILS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getERPCapacityGuardrails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ERP-01-ACT-GET-ERPCAPACITY-GUARDRAILS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/v1/erp/capacity/guardrails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ERP-01-BTN-GET-ERPFORECAST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getERPForecast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ERP-01-ACT-GET-ERPFORECAST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/v1/erp/forecasts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 / sync_jobs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admin:ERP-01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ERP-01-BTN-EXPORT-PROJECTION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exportProjection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ERP-01-ACT-EXPORT-PROJECTION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/v1/exports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acpos_erp.connectors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NEW_AUTHORITY_AFTER_GLOBAL_SOURCE_EXHAUSTION, the only permitted implementation path is the Shared Typed Command Runtime endpoint shown in the row;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A68"/>
        <w:sz w:val="16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F5A68"/>
        <w:sz w:val="16"/>
      </w:rPr>
      <w:t>ORANGE ONE · ACPOS     ACPOS-AI-06｜Mother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ACPOS-AI-06 Enterprise Business Development AI System — Mother Basic Logic Design + Normative Logic Contract</dc:title>
  <dc:subject>Enterprise discovery, company identity, contact evidence, qualification, personalized outreach, campaign, individual delivery, CRM/ROI lifecycle</dc:subject>
  <dc:creator>ORANGE ONE / ACPOS</dc:creator>
  <cp:keywords>ACPOS, Enterprise Development, Company Master, Outreach, Campaign, Delivery, Compliance, Suppression, CRM, ROI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