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[ACPOS-DESIGN-CLOSURE:ASSET-01:DESIGN-SYSTEM]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[ACPOS-DESIGN-CLOSURE:ASSET-01:GEOMETRY]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[ACPOS-DESIGN-CLOSURE:ASSET-01:A11Y-I18N]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Keyboard / Focus</w:t>
            </w:r>
          </w:p>
        </w:tc>
        <w:tc>
          <w:tcPr>
            <w:tcW w:type="dxa" w:w="5551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551"/>
          </w:tcPr>
          <w:p>
            <w:r>
              <w:t>ARIA / Label</w:t>
            </w:r>
          </w:p>
        </w:tc>
        <w:tc>
          <w:tcPr>
            <w:tcW w:type="dxa" w:w="5551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551"/>
          </w:tcPr>
          <w:p>
            <w:r>
              <w:t>Modal / Drawer</w:t>
            </w:r>
          </w:p>
        </w:tc>
        <w:tc>
          <w:tcPr>
            <w:tcW w:type="dxa" w:w="5551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551"/>
          </w:tcPr>
          <w:p>
            <w:r>
              <w:t>Color / State</w:t>
            </w:r>
          </w:p>
        </w:tc>
        <w:tc>
          <w:tcPr>
            <w:tcW w:type="dxa" w:w="5551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551"/>
          </w:tcPr>
          <w:p>
            <w:r>
              <w:t>Error / Validation</w:t>
            </w:r>
          </w:p>
        </w:tc>
        <w:tc>
          <w:tcPr>
            <w:tcW w:type="dxa" w:w="5551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551"/>
          </w:tcPr>
          <w:p>
            <w:r>
              <w:t>i18n Languages</w:t>
            </w:r>
          </w:p>
        </w:tc>
        <w:tc>
          <w:tcPr>
            <w:tcW w:type="dxa" w:w="5551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551"/>
          </w:tcPr>
          <w:p>
            <w:r>
              <w:t>Variable Text Length</w:t>
            </w:r>
          </w:p>
        </w:tc>
        <w:tc>
          <w:tcPr>
            <w:tcW w:type="dxa" w:w="5551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