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shd w:fill="140E32"/>
        <w:pBdr>
          <w:top w:val="single" w:sz="8" w:color="8B5CFF" w:space="4"/>
          <w:left w:val="single" w:sz="8" w:color="8B5CFF" w:space="4"/>
          <w:bottom w:val="single" w:sz="8" w:color="8B5CFF" w:space="4"/>
          <w:right w:val="single" w:sz="8" w:color="8B5CFF" w:space="4"/>
        </w:pBdr>
      </w:pPr>
      <w:r>
        <w:rPr>
          <w:rFonts w:ascii="Noto Sans CJK TC" w:hAnsi="Noto Sans CJK TC"/>
          <w:b/>
          <w:color w:val="FFFFFF"/>
          <w:sz w:val="36"/>
        </w:rPr>
        <w:t>ERP-01 ERP 與財務</w:t>
        <w:br/>
        <w:t>Mother Basic Design · Functional Completion · Data Truth &amp; Finance Governance</w:t>
        <w:br/>
        <w:t>ORANGE ONE · admin:ERP-01</w:t>
      </w:r>
    </w:p>
    <w:p>
      <w:pPr>
        <w:spacing w:after="100" w:line="264" w:lineRule="auto"/>
      </w:pPr>
      <w:r>
        <w:rPr>
          <w:rFonts w:ascii="Noto Sans CJK TC" w:hAnsi="Noto Sans CJK TC"/>
          <w:b w:val="0"/>
          <w:color w:val="343746"/>
          <w:sz w:val="18"/>
        </w:rPr>
        <w:t>本版保留單頁三個主要工作 View，並依母規範補齊 Entity × Operation、功能加入／排除規則、Finance Read Model、Data Trust、Connector/Mapping、Sync Recovery、Functional Chain、Permission、State、Error、Visual Geometry、A11y、Acceptance 與施工映射。</w:t>
      </w:r>
    </w:p>
    <w:p>
      <w:pPr>
        <w:spacing w:before="80" w:after="140"/>
        <w:ind w:left="68" w:right="68"/>
        <w:shd w:fill="111936"/>
        <w:pBdr>
          <w:top w:val="single" w:sz="8" w:color="8B5CFF" w:space="4"/>
          <w:left w:val="single" w:sz="8" w:color="8B5CFF" w:space="4"/>
          <w:bottom w:val="single" w:sz="8" w:color="8B5CFF" w:space="4"/>
          <w:right w:val="single" w:sz="8" w:color="8B5CFF" w:space="4"/>
        </w:pBdr>
        <w:keepLines/>
      </w:pPr>
      <w:r>
        <w:rPr>
          <w:rFonts w:ascii="Noto Sans CJK TC" w:hAnsi="Noto Sans CJK TC"/>
          <w:b/>
          <w:color w:val="F3F5FF"/>
          <w:sz w:val="18"/>
        </w:rPr>
        <w:t>核心優化：財務數值、Forecast、Capacity Guardrail、Recommendation Boundary 明確分層；Connector 與 Mapping 先驗證再進 Sync；Freshness、Completeness、Currency/Timezone 成為資料可信度帶。未註冊的收入／支出／Ledger／Budget 寫入與外部 ERP Writeback 不進本頁 effectful UI。</w:t>
      </w:r>
    </w:p>
    <w:p>
      <w:pPr>
        <w:spacing w:before="80" w:after="40"/>
        <w:jc w:val="center"/>
      </w:pPr>
      <w:r>
        <w:rPr>
          <w:rFonts w:ascii="Noto Sans CJK TC" w:hAnsi="Noto Sans CJK TC"/>
        </w:rPr>
        <w:drawing>
          <wp:inline xmlns:a="http://schemas.openxmlformats.org/drawingml/2006/main" xmlns:pic="http://schemas.openxmlformats.org/drawingml/2006/picture">
            <wp:extent cx="6480000" cy="3702857"/>
            <wp:docPr id="1" name="Picture 1" descr="ERP-01 finance overview showing actual finance, forecast, guardrails and data trust states" title="ERP-01 finance overview showing actual finance, forecast, guardrails and data trust state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P01_FINANCE_OVERVIEW_OPTIMIZED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7028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40"/>
        <w:jc w:val="center"/>
        <w:keepLines/>
      </w:pPr>
      <w:r>
        <w:rPr>
          <w:rFonts w:ascii="Noto Sans CJK TC" w:hAnsi="Noto Sans CJK TC"/>
          <w:i/>
          <w:color w:val="625A82"/>
          <w:sz w:val="16"/>
        </w:rPr>
        <w:t>圖 1｜ERP-01 財務概況：Actual Finance、Forecast、Guardrails 與 Data Trust 分層呈現。</w:t>
      </w:r>
    </w:p>
    <w:p>
      <w:pPr>
        <w:pStyle w:val="Heading1"/>
        <w:spacing w:before="140" w:after="80"/>
        <w:keepNext/>
      </w:pPr>
      <w:r>
        <w:rPr>
          <w:rFonts w:ascii="Noto Sans CJK TC" w:hAnsi="Noto Sans CJK TC"/>
          <w:b/>
        </w:rPr>
        <w:t>1. Page Identity / 頁面定位與產品目標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44"/>
        <w:gridCol w:w="5244"/>
      </w:tblGrid>
      <w:tr>
        <w:trPr>
          <w:tblHeader w:val="true"/>
        </w:trPr>
        <w:tc>
          <w:tcPr>
            <w:tcW w:type="dxa" w:w="2268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6"/>
              </w:rPr>
              <w:t>項目</w:t>
            </w:r>
          </w:p>
        </w:tc>
        <w:tc>
          <w:tcPr>
            <w:tcW w:type="dxa" w:w="7937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6"/>
              </w:rPr>
              <w:t>設計規格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Page UID</w:t>
            </w:r>
          </w:p>
        </w:tc>
        <w:tc>
          <w:tcPr>
            <w:tcW w:type="dxa" w:w="793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admin:ERP-01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顯示名稱</w:t>
            </w:r>
          </w:p>
        </w:tc>
        <w:tc>
          <w:tcPr>
            <w:tcW w:type="dxa" w:w="793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ERP / ERP &amp; Finance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Surface</w:t>
            </w:r>
          </w:p>
        </w:tc>
        <w:tc>
          <w:tcPr>
            <w:tcW w:type="dxa" w:w="793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ADMIN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主要目的</w:t>
            </w:r>
          </w:p>
        </w:tc>
        <w:tc>
          <w:tcPr>
            <w:tcW w:type="dxa" w:w="793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將財務 Read Model、ERP Connector/Mapping、Snapshot/Sync/Data Quality 集中在單一工作區。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主要使用者</w:t>
            </w:r>
          </w:p>
        </w:tc>
        <w:tc>
          <w:tcPr>
            <w:tcW w:type="dxa" w:w="793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具有 ERP/Finance L1 與精確 operation permission 的管理者／財務／系統營運人員。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主流程</w:t>
            </w:r>
          </w:p>
        </w:tc>
        <w:tc>
          <w:tcPr>
            <w:tcW w:type="dxa" w:w="793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Finance Overview ↔ ERP Connection ↔ Sync &amp; Data Quality；Detail/Audit 使用 secondary drawer。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產品原則</w:t>
            </w:r>
          </w:p>
        </w:tc>
        <w:tc>
          <w:tcPr>
            <w:tcW w:type="dxa" w:w="793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One ERP owner、One Finance owner、Real data only、Fail Closed、Exact Version、No missing-as-zero。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完成語義</w:t>
            </w:r>
          </w:p>
        </w:tc>
        <w:tc>
          <w:tcPr>
            <w:tcW w:type="dxa" w:w="793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頁面成功只能描述已完成的 View/Action；不能用本頁規格完成推論 Runtime、E2E 或 Production Ready。</w:t>
            </w:r>
          </w:p>
        </w:tc>
      </w:tr>
    </w:tbl>
    <w:p>
      <w:pPr>
        <w:spacing w:after="20"/>
      </w:pPr>
    </w:p>
    <w:p>
      <w:pPr>
        <w:pStyle w:val="Heading1"/>
        <w:spacing w:before="140" w:after="80"/>
        <w:keepNext/>
      </w:pPr>
      <w:r>
        <w:rPr>
          <w:rFonts w:ascii="Noto Sans CJK TC" w:hAnsi="Noto Sans CJK TC"/>
          <w:b/>
        </w:rPr>
        <w:t>2. Scope / 需求、角色與 Out-of-Scope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44"/>
        <w:gridCol w:w="5244"/>
      </w:tblGrid>
      <w:tr>
        <w:trPr>
          <w:tblHeader w:val="true"/>
        </w:trPr>
        <w:tc>
          <w:tcPr>
            <w:tcW w:type="dxa" w:w="1984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6"/>
              </w:rPr>
              <w:t>類型</w:t>
            </w:r>
          </w:p>
        </w:tc>
        <w:tc>
          <w:tcPr>
            <w:tcW w:type="dxa" w:w="8220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6"/>
              </w:rPr>
              <w:t>內容</w:t>
            </w:r>
          </w:p>
        </w:tc>
      </w:tr>
      <w:tr>
        <w:trPr>
          <w:cantSplit/>
        </w:trPr>
        <w:tc>
          <w:tcPr>
            <w:tcW w:type="dxa" w:w="198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In Scope</w:t>
            </w:r>
          </w:p>
        </w:tc>
        <w:tc>
          <w:tcPr>
            <w:tcW w:type="dxa" w:w="822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成本、收益、現金流、產能、Forecast、Guardrails、Recommendation Boundary；ERP Connector 建立/更新/驗證；Mapping 驗證；Snapshot Refresh；Sync 建立/狀態/重試；Failure Detail；Export。</w:t>
            </w:r>
          </w:p>
        </w:tc>
      </w:tr>
      <w:tr>
        <w:trPr>
          <w:cantSplit/>
        </w:trPr>
        <w:tc>
          <w:tcPr>
            <w:tcW w:type="dxa" w:w="198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產品優化</w:t>
            </w:r>
          </w:p>
        </w:tc>
        <w:tc>
          <w:tcPr>
            <w:tcW w:type="dxa" w:w="822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將 Finance Actual、Forecast、Guardrail 三種語義分開；增加 Data Trust Strip；Connector/Mapping/Sync 做前置條件與合法下一步；Failure Recovery 與 Audit Drawer 同頁。</w:t>
            </w:r>
          </w:p>
        </w:tc>
      </w:tr>
      <w:tr>
        <w:trPr>
          <w:cantSplit/>
        </w:trPr>
        <w:tc>
          <w:tcPr>
            <w:tcW w:type="dxa" w:w="198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Out of Scope</w:t>
            </w:r>
          </w:p>
        </w:tc>
        <w:tc>
          <w:tcPr>
            <w:tcW w:type="dxa" w:w="822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建立收入、建立支出、直接編輯 Ledger、Budget Reallocation 執行、Manual Journal、外部 ERP Writeback、第二 Finance/ERP Service、第二 Export Service、頁面內 Secret Store。</w:t>
            </w:r>
          </w:p>
        </w:tc>
      </w:tr>
      <w:tr>
        <w:trPr>
          <w:cantSplit/>
        </w:trPr>
        <w:tc>
          <w:tcPr>
            <w:tcW w:type="dxa" w:w="198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Non-functional</w:t>
            </w:r>
          </w:p>
        </w:tc>
        <w:tc>
          <w:tcPr>
            <w:tcW w:type="dxa" w:w="822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Secret Reference only、Amount permission mask、Missing=—、Stale/Incomplete 可見、Idempotency、Expected Version、Audit、A11y、1280+ Desktop。</w:t>
            </w:r>
          </w:p>
        </w:tc>
      </w:tr>
    </w:tbl>
    <w:p>
      <w:pPr>
        <w:spacing w:after="20"/>
      </w:pPr>
    </w:p>
    <w:p>
      <w:pPr>
        <w:pStyle w:val="Heading1"/>
        <w:spacing w:before="140" w:after="80"/>
        <w:keepNext/>
      </w:pPr>
      <w:r>
        <w:rPr>
          <w:rFonts w:ascii="Noto Sans CJK TC" w:hAnsi="Noto Sans CJK TC"/>
          <w:b/>
        </w:rPr>
        <w:t>3. Business Entity × Operation / 實體與操作矩陣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22"/>
        <w:gridCol w:w="2622"/>
        <w:gridCol w:w="2622"/>
        <w:gridCol w:w="2622"/>
      </w:tblGrid>
      <w:tr>
        <w:trPr>
          <w:tblHeader w:val="true"/>
        </w:trPr>
        <w:tc>
          <w:tcPr>
            <w:tcW w:type="dxa" w:w="1701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Entity</w:t>
            </w:r>
          </w:p>
        </w:tc>
        <w:tc>
          <w:tcPr>
            <w:tcW w:type="dxa" w:w="2608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Read / Projection</w:t>
            </w:r>
          </w:p>
        </w:tc>
        <w:tc>
          <w:tcPr>
            <w:tcW w:type="dxa" w:w="2381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Operation</w:t>
            </w:r>
          </w:p>
        </w:tc>
        <w:tc>
          <w:tcPr>
            <w:tcW w:type="dxa" w:w="3515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核心邊界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FinanceReadModel</w:t>
            </w:r>
          </w:p>
        </w:tc>
        <w:tc>
          <w:tcPr>
            <w:tcW w:type="dxa" w:w="260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Cost / Revenue / Cashflow / Capacity</w:t>
            </w:r>
          </w:p>
        </w:tc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Get Fact Pack / Forecast / Guardrails / Export</w:t>
            </w:r>
          </w:p>
        </w:tc>
        <w:tc>
          <w:tcPr>
            <w:tcW w:type="dxa" w:w="351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只讀；前端不自行計算權威財務值。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ERPConnector</w:t>
            </w:r>
          </w:p>
        </w:tc>
        <w:tc>
          <w:tcPr>
            <w:tcW w:type="dxa" w:w="260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Connector / Provider / Adapter / Scope / Status</w:t>
            </w:r>
          </w:p>
        </w:tc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Create / Update / Validate</w:t>
            </w:r>
          </w:p>
        </w:tc>
        <w:tc>
          <w:tcPr>
            <w:tcW w:type="dxa" w:w="351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Secret 只保存 Reference ID。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ERPMapping</w:t>
            </w:r>
          </w:p>
        </w:tc>
        <w:tc>
          <w:tcPr>
            <w:tcW w:type="dxa" w:w="260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Mapping Version / Schema Binding</w:t>
            </w:r>
          </w:p>
        </w:tc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Validate Mapping</w:t>
            </w:r>
          </w:p>
        </w:tc>
        <w:tc>
          <w:tcPr>
            <w:tcW w:type="dxa" w:w="351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Mapping 未通過不可假裝 Connector Ready。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ERPSnapshot</w:t>
            </w:r>
          </w:p>
        </w:tc>
        <w:tc>
          <w:tcPr>
            <w:tcW w:type="dxa" w:w="260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Snapshot / Freshness / Currency-Timezone / Completeness</w:t>
            </w:r>
          </w:p>
        </w:tc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Refresh Snapshot</w:t>
            </w:r>
          </w:p>
        </w:tc>
        <w:tc>
          <w:tcPr>
            <w:tcW w:type="dxa" w:w="351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缺值不是 0；Freshness/Completeness 是資料信任條件。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ERPSyncJob</w:t>
            </w:r>
          </w:p>
        </w:tc>
        <w:tc>
          <w:tcPr>
            <w:tcW w:type="dxa" w:w="260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Sync Job / Status / Failure</w:t>
            </w:r>
          </w:p>
        </w:tc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Create / Get Status / Retry</w:t>
            </w:r>
          </w:p>
        </w:tc>
        <w:tc>
          <w:tcPr>
            <w:tcW w:type="dxa" w:w="351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只有 failed 且 retry-eligible job 可重試。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ERPFailure</w:t>
            </w:r>
          </w:p>
        </w:tc>
        <w:tc>
          <w:tcPr>
            <w:tcW w:type="dxa" w:w="260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Failure ID / reason / retry eligibility</w:t>
            </w:r>
          </w:p>
        </w:tc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Get Failure</w:t>
            </w:r>
          </w:p>
        </w:tc>
        <w:tc>
          <w:tcPr>
            <w:tcW w:type="dxa" w:w="351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低頻 detail drawer；不複製第二 Failure Store。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Audit / Correlation</w:t>
            </w:r>
          </w:p>
        </w:tc>
        <w:tc>
          <w:tcPr>
            <w:tcW w:type="dxa" w:w="260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Audit Ref / Version / Correlation</w:t>
            </w:r>
          </w:p>
        </w:tc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Open Detail</w:t>
            </w:r>
          </w:p>
        </w:tc>
        <w:tc>
          <w:tcPr>
            <w:tcW w:type="dxa" w:w="351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Effectful operation 必須留下追溯。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ExportProjection</w:t>
            </w:r>
          </w:p>
        </w:tc>
        <w:tc>
          <w:tcPr>
            <w:tcW w:type="dxa" w:w="260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Authorized current projection</w:t>
            </w:r>
          </w:p>
        </w:tc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Export</w:t>
            </w:r>
          </w:p>
        </w:tc>
        <w:tc>
          <w:tcPr>
            <w:tcW w:type="dxa" w:w="351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只匯出授權 Scope；沿用既有 Export owner。</w:t>
            </w:r>
          </w:p>
        </w:tc>
      </w:tr>
    </w:tbl>
    <w:p>
      <w:pPr>
        <w:spacing w:after="20"/>
      </w:pPr>
    </w:p>
    <w:p>
      <w:pPr>
        <w:pStyle w:val="Heading1"/>
        <w:spacing w:before="140" w:after="80"/>
        <w:keepNext/>
      </w:pPr>
      <w:r>
        <w:rPr>
          <w:rFonts w:ascii="Noto Sans CJK TC" w:hAnsi="Noto Sans CJK TC"/>
          <w:b/>
        </w:rPr>
        <w:t>4. Entity Hierarchy / 資料與生命週期</w:t>
      </w:r>
    </w:p>
    <w:p>
      <w:pPr>
        <w:spacing w:after="100" w:line="264" w:lineRule="auto"/>
      </w:pPr>
      <w:r>
        <w:rPr>
          <w:rFonts w:ascii="Noto Sans CJK TC" w:hAnsi="Noto Sans CJK TC"/>
          <w:b w:val="0"/>
          <w:color w:val="343746"/>
          <w:sz w:val="18"/>
        </w:rPr>
        <w:t>ERP Connector → Mapping → Connector Validation → Sync Job → Snapshot → Data Quality / Freshness / Completeness → Finance Read Model / Fact Pack / Forecast / Guardrails。Failure、Audit、Correlation、Version、Scope 與 Permission 橫跨全鏈。</w:t>
      </w:r>
    </w:p>
    <w:p>
      <w:pPr>
        <w:spacing w:before="80" w:after="140"/>
        <w:ind w:left="68" w:right="68"/>
        <w:shd w:fill="111936"/>
        <w:pBdr>
          <w:top w:val="single" w:sz="8" w:color="8B5CFF" w:space="4"/>
          <w:left w:val="single" w:sz="8" w:color="8B5CFF" w:space="4"/>
          <w:bottom w:val="single" w:sz="8" w:color="8B5CFF" w:space="4"/>
          <w:right w:val="single" w:sz="8" w:color="8B5CFF" w:space="4"/>
        </w:pBdr>
        <w:keepLines/>
      </w:pPr>
      <w:r>
        <w:rPr>
          <w:rFonts w:ascii="Noto Sans CJK TC" w:hAnsi="Noto Sans CJK TC"/>
          <w:b/>
          <w:color w:val="F3F5FF"/>
          <w:sz w:val="18"/>
        </w:rPr>
        <w:t>Finance View 不是第二套 Ledger。它只消費受治理 Read Model；任何新的收入、支出、Journal、Budget 或外部 ERP Write 操作，只有在未來存在精確 Operation / Permission / State Contract 時才能進入 effectful UI。</w:t>
      </w:r>
    </w:p>
    <w:p>
      <w:pPr>
        <w:pStyle w:val="Heading1"/>
        <w:spacing w:before="140" w:after="80"/>
        <w:keepNext/>
      </w:pPr>
      <w:r>
        <w:rPr>
          <w:rFonts w:ascii="Noto Sans CJK TC" w:hAnsi="Noto Sans CJK TC"/>
          <w:b/>
        </w:rPr>
        <w:t>5. Three-View Functional Workbench / 三大工作 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22"/>
        <w:gridCol w:w="2622"/>
        <w:gridCol w:w="2622"/>
        <w:gridCol w:w="2622"/>
      </w:tblGrid>
      <w:tr>
        <w:trPr>
          <w:tblHeader w:val="true"/>
        </w:trPr>
        <w:tc>
          <w:tcPr>
            <w:tcW w:type="dxa" w:w="1701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View</w:t>
            </w:r>
          </w:p>
        </w:tc>
        <w:tc>
          <w:tcPr>
            <w:tcW w:type="dxa" w:w="3515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主工作區</w:t>
            </w:r>
          </w:p>
        </w:tc>
        <w:tc>
          <w:tcPr>
            <w:tcW w:type="dxa" w:w="2551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主要操作</w:t>
            </w:r>
          </w:p>
        </w:tc>
        <w:tc>
          <w:tcPr>
            <w:tcW w:type="dxa" w:w="2438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條件／限制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財務概況</w:t>
            </w:r>
          </w:p>
        </w:tc>
        <w:tc>
          <w:tcPr>
            <w:tcW w:type="dxa" w:w="351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Cost / Revenue / Cashflow / Capacity / Forecast / Guardrails / Recommendation Boundary</w:t>
            </w:r>
          </w:p>
        </w:tc>
        <w:tc>
          <w:tcPr>
            <w:tcW w:type="dxa" w:w="255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Fact Pack / Guardrails / Forecast / Export</w:t>
            </w:r>
          </w:p>
        </w:tc>
        <w:tc>
          <w:tcPr>
            <w:tcW w:type="dxa" w:w="243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Actual 與 Forecast/Guardrail 分層；無 fake KPI / client formula。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ERP 連接</w:t>
            </w:r>
          </w:p>
        </w:tc>
        <w:tc>
          <w:tcPr>
            <w:tcW w:type="dxa" w:w="351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Connector Identity、Provider/Adapter、Secret Ref、Entity Scope、Connection Status、Mapping Version</w:t>
            </w:r>
          </w:p>
        </w:tc>
        <w:tc>
          <w:tcPr>
            <w:tcW w:type="dxa" w:w="255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Create / Update / Validate Connector / Validate Mapping</w:t>
            </w:r>
          </w:p>
        </w:tc>
        <w:tc>
          <w:tcPr>
            <w:tcW w:type="dxa" w:w="243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Secret Value 不進頁面；Mapping/Connector 狀態決定合法下一步。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同步與資料品質</w:t>
            </w:r>
          </w:p>
        </w:tc>
        <w:tc>
          <w:tcPr>
            <w:tcW w:type="dxa" w:w="351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Snapshot、Freshness、Currency-Timezone、Completeness、Last Sync、Failure</w:t>
            </w:r>
          </w:p>
        </w:tc>
        <w:tc>
          <w:tcPr>
            <w:tcW w:type="dxa" w:w="255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Refresh Snapshot / Create Sync / Status / Retry / Failure Detail</w:t>
            </w:r>
          </w:p>
        </w:tc>
        <w:tc>
          <w:tcPr>
            <w:tcW w:type="dxa" w:w="243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Stale / Failed / Incomplete 顯示真實狀態；Retry 僅合法 Job。</w:t>
            </w:r>
          </w:p>
        </w:tc>
      </w:tr>
    </w:tbl>
    <w:p>
      <w:pPr>
        <w:spacing w:after="20"/>
      </w:pPr>
    </w:p>
    <w:p>
      <w:pPr>
        <w:pStyle w:val="Heading1"/>
        <w:spacing w:before="140" w:after="80"/>
        <w:keepNext/>
      </w:pPr>
      <w:r>
        <w:rPr>
          <w:rFonts w:ascii="Noto Sans CJK TC" w:hAnsi="Noto Sans CJK TC"/>
          <w:b/>
        </w:rPr>
        <w:t>6. Functional Admission / 功能加入、降級與排除規則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</w:trPr>
        <w:tc>
          <w:tcPr>
            <w:tcW w:type="dxa" w:w="3061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能力</w:t>
            </w:r>
          </w:p>
        </w:tc>
        <w:tc>
          <w:tcPr>
            <w:tcW w:type="dxa" w:w="2154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裁決</w:t>
            </w:r>
          </w:p>
        </w:tc>
        <w:tc>
          <w:tcPr>
            <w:tcW w:type="dxa" w:w="4989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理由</w:t>
            </w:r>
          </w:p>
        </w:tc>
      </w:tr>
      <w:tr>
        <w:trPr>
          <w:cantSplit/>
        </w:trPr>
        <w:tc>
          <w:tcPr>
            <w:tcW w:type="dxa" w:w="306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Finance Fact Pack / Forecast / Guardrail</w:t>
            </w:r>
          </w:p>
        </w:tc>
        <w:tc>
          <w:tcPr>
            <w:tcW w:type="dxa" w:w="215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保留主流程</w:t>
            </w:r>
          </w:p>
        </w:tc>
        <w:tc>
          <w:tcPr>
            <w:tcW w:type="dxa" w:w="498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已有精確 Read Operation。</w:t>
            </w:r>
          </w:p>
        </w:tc>
      </w:tr>
      <w:tr>
        <w:trPr>
          <w:cantSplit/>
        </w:trPr>
        <w:tc>
          <w:tcPr>
            <w:tcW w:type="dxa" w:w="306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Connector Create / Update / Validate</w:t>
            </w:r>
          </w:p>
        </w:tc>
        <w:tc>
          <w:tcPr>
            <w:tcW w:type="dxa" w:w="215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保留主流程</w:t>
            </w:r>
          </w:p>
        </w:tc>
        <w:tc>
          <w:tcPr>
            <w:tcW w:type="dxa" w:w="498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已有精確 Effectful Operation + Gate。</w:t>
            </w:r>
          </w:p>
        </w:tc>
      </w:tr>
      <w:tr>
        <w:trPr>
          <w:cantSplit/>
        </w:trPr>
        <w:tc>
          <w:tcPr>
            <w:tcW w:type="dxa" w:w="306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Mapping Validate</w:t>
            </w:r>
          </w:p>
        </w:tc>
        <w:tc>
          <w:tcPr>
            <w:tcW w:type="dxa" w:w="215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保留主流程</w:t>
            </w:r>
          </w:p>
        </w:tc>
        <w:tc>
          <w:tcPr>
            <w:tcW w:type="dxa" w:w="498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避免 Sync 在未知 Mapping 下執行。</w:t>
            </w:r>
          </w:p>
        </w:tc>
      </w:tr>
      <w:tr>
        <w:trPr>
          <w:cantSplit/>
        </w:trPr>
        <w:tc>
          <w:tcPr>
            <w:tcW w:type="dxa" w:w="306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Snapshot / Sync / Retry</w:t>
            </w:r>
          </w:p>
        </w:tc>
        <w:tc>
          <w:tcPr>
            <w:tcW w:type="dxa" w:w="215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保留主流程</w:t>
            </w:r>
          </w:p>
        </w:tc>
        <w:tc>
          <w:tcPr>
            <w:tcW w:type="dxa" w:w="498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具精確 Job / State / Retry Gate。</w:t>
            </w:r>
          </w:p>
        </w:tc>
      </w:tr>
      <w:tr>
        <w:trPr>
          <w:cantSplit/>
        </w:trPr>
        <w:tc>
          <w:tcPr>
            <w:tcW w:type="dxa" w:w="306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Raw Secret Reveal / Secret Value Field</w:t>
            </w:r>
          </w:p>
        </w:tc>
        <w:tc>
          <w:tcPr>
            <w:tcW w:type="dxa" w:w="215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排除</w:t>
            </w:r>
          </w:p>
        </w:tc>
        <w:tc>
          <w:tcPr>
            <w:tcW w:type="dxa" w:w="498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ERP 頁面只處理 secret_reference_id。</w:t>
            </w:r>
          </w:p>
        </w:tc>
      </w:tr>
      <w:tr>
        <w:trPr>
          <w:cantSplit/>
        </w:trPr>
        <w:tc>
          <w:tcPr>
            <w:tcW w:type="dxa" w:w="306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新增收入／支出／Ledger Edit / Journal</w:t>
            </w:r>
          </w:p>
        </w:tc>
        <w:tc>
          <w:tcPr>
            <w:tcW w:type="dxa" w:w="215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不加入 effectful UI</w:t>
            </w:r>
          </w:p>
        </w:tc>
        <w:tc>
          <w:tcPr>
            <w:tcW w:type="dxa" w:w="498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沒有精確已註冊 Operation；要求時 BLOCK + Authority Gap。</w:t>
            </w:r>
          </w:p>
        </w:tc>
      </w:tr>
      <w:tr>
        <w:trPr>
          <w:cantSplit/>
        </w:trPr>
        <w:tc>
          <w:tcPr>
            <w:tcW w:type="dxa" w:w="306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Budget Reallocation 執行</w:t>
            </w:r>
          </w:p>
        </w:tc>
        <w:tc>
          <w:tcPr>
            <w:tcW w:type="dxa" w:w="215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不加入</w:t>
            </w:r>
          </w:p>
        </w:tc>
        <w:tc>
          <w:tcPr>
            <w:tcW w:type="dxa" w:w="498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沒有精確 Operation / Approval Contract。</w:t>
            </w:r>
          </w:p>
        </w:tc>
      </w:tr>
      <w:tr>
        <w:trPr>
          <w:cantSplit/>
        </w:trPr>
        <w:tc>
          <w:tcPr>
            <w:tcW w:type="dxa" w:w="306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External ERP Writeback</w:t>
            </w:r>
          </w:p>
        </w:tc>
        <w:tc>
          <w:tcPr>
            <w:tcW w:type="dxa" w:w="215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禁止</w:t>
            </w:r>
          </w:p>
        </w:tc>
        <w:tc>
          <w:tcPr>
            <w:tcW w:type="dxa" w:w="498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本頁只做 Connector/Read/Sync，不回寫 ERP。</w:t>
            </w:r>
          </w:p>
        </w:tc>
      </w:tr>
      <w:tr>
        <w:trPr>
          <w:cantSplit/>
        </w:trPr>
        <w:tc>
          <w:tcPr>
            <w:tcW w:type="dxa" w:w="306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裝飾性 KPI / Trend / Sample Amount</w:t>
            </w:r>
          </w:p>
        </w:tc>
        <w:tc>
          <w:tcPr>
            <w:tcW w:type="dxa" w:w="215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排除</w:t>
            </w:r>
          </w:p>
        </w:tc>
        <w:tc>
          <w:tcPr>
            <w:tcW w:type="dxa" w:w="498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缺值不得用 0 或假資料補齊。</w:t>
            </w:r>
          </w:p>
        </w:tc>
      </w:tr>
    </w:tbl>
    <w:p>
      <w:pPr>
        <w:spacing w:after="20"/>
      </w:pPr>
    </w:p>
    <w:p>
      <w:pPr>
        <w:pStyle w:val="Heading1"/>
        <w:spacing w:before="140" w:after="80"/>
        <w:keepNext/>
      </w:pPr>
      <w:r>
        <w:rPr>
          <w:rFonts w:ascii="Noto Sans CJK TC" w:hAnsi="Noto Sans CJK TC"/>
          <w:b/>
        </w:rPr>
        <w:t>7. Visual Architecture / 版面與資訊層級</w:t>
      </w:r>
    </w:p>
    <w:p>
      <w:pPr>
        <w:spacing w:before="80" w:after="40"/>
        <w:jc w:val="center"/>
      </w:pPr>
      <w:r>
        <w:rPr>
          <w:rFonts w:ascii="Noto Sans CJK TC" w:hAnsi="Noto Sans CJK TC"/>
        </w:rPr>
        <w:drawing>
          <wp:inline xmlns:a="http://schemas.openxmlformats.org/drawingml/2006/main" xmlns:pic="http://schemas.openxmlformats.org/drawingml/2006/picture">
            <wp:extent cx="6480000" cy="3702857"/>
            <wp:docPr id="2" name="Picture 2" descr="ERP-01 connector mapping sync and data quality workbench with recovery governance" title="ERP-01 connector mapping sync and data quality workbench with recovery governanc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P01_CONNECTOR_SYNC_QUALITY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7028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40"/>
        <w:jc w:val="center"/>
        <w:keepLines/>
      </w:pPr>
      <w:r>
        <w:rPr>
          <w:rFonts w:ascii="Noto Sans CJK TC" w:hAnsi="Noto Sans CJK TC"/>
          <w:i/>
          <w:color w:val="625A82"/>
          <w:sz w:val="16"/>
        </w:rPr>
        <w:t>圖 2｜ERP-01 連接與同步：Connector、Mapping、Snapshot、Sync、Quality 與 Recovery 合併在同一頁。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44"/>
        <w:gridCol w:w="5244"/>
      </w:tblGrid>
      <w:tr>
        <w:trPr>
          <w:tblHeader w:val="true"/>
        </w:trPr>
        <w:tc>
          <w:tcPr>
            <w:tcW w:type="dxa" w:w="2381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6"/>
              </w:rPr>
              <w:t>區域</w:t>
            </w:r>
          </w:p>
        </w:tc>
        <w:tc>
          <w:tcPr>
            <w:tcW w:type="dxa" w:w="7824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6"/>
              </w:rPr>
              <w:t>Geometry / 行為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Global Header</w:t>
            </w:r>
          </w:p>
        </w:tc>
        <w:tc>
          <w:tcPr>
            <w:tcW w:type="dxa" w:w="782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58px；沿用全站 Header。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Sidebar</w:t>
            </w:r>
          </w:p>
        </w:tc>
        <w:tc>
          <w:tcPr>
            <w:tcW w:type="dxa" w:w="782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64px collapsed interaction rail；expanded overlay 221px，不推動 workspace。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Context Bar</w:t>
            </w:r>
          </w:p>
        </w:tc>
        <w:tc>
          <w:tcPr>
            <w:tcW w:type="dxa" w:w="782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56px；顯示 Page Title、Scope、Snapshot、Freshness。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View Bar</w:t>
            </w:r>
          </w:p>
        </w:tc>
        <w:tc>
          <w:tcPr>
            <w:tcW w:type="dxa" w:w="782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52px；財務概況 / ERP 連接 / 同步與資料品質，僅切換 UI context。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Primary Grid</w:t>
            </w:r>
          </w:p>
        </w:tc>
        <w:tc>
          <w:tcPr>
            <w:tcW w:type="dxa" w:w="782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72% 主工作區 + 28% Governance Rail，gap 16px。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Detail Drawer</w:t>
            </w:r>
          </w:p>
        </w:tc>
        <w:tc>
          <w:tcPr>
            <w:tcW w:type="dxa" w:w="782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480–560px；Failure/Audit/Version/Correlation/低頻內容。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Action Dock</w:t>
            </w:r>
          </w:p>
        </w:tc>
        <w:tc>
          <w:tcPr>
            <w:tcW w:type="dxa" w:w="782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56px；只顯示目前 View + State + Permission 合法操作；最多 1 個 dominant CTA。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Minimum Width</w:t>
            </w:r>
          </w:p>
        </w:tc>
        <w:tc>
          <w:tcPr>
            <w:tcW w:type="dxa" w:w="782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1280px；以下 horizontal scroll，不建立不同功能流程。</w:t>
            </w:r>
          </w:p>
        </w:tc>
      </w:tr>
    </w:tbl>
    <w:p>
      <w:pPr>
        <w:spacing w:after="20"/>
      </w:pPr>
    </w:p>
    <w:p>
      <w:pPr>
        <w:pStyle w:val="Heading1"/>
        <w:spacing w:before="140" w:after="80"/>
        <w:keepNext/>
      </w:pPr>
      <w:r>
        <w:rPr>
          <w:rFonts w:ascii="Noto Sans CJK TC" w:hAnsi="Noto Sans CJK TC"/>
          <w:b/>
        </w:rPr>
        <w:t>8. Finance Read Model / 財務資訊語義與顯示規則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</w:trPr>
        <w:tc>
          <w:tcPr>
            <w:tcW w:type="dxa" w:w="2268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6"/>
              </w:rPr>
              <w:t>語義層</w:t>
            </w:r>
          </w:p>
        </w:tc>
        <w:tc>
          <w:tcPr>
            <w:tcW w:type="dxa" w:w="2948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6"/>
              </w:rPr>
              <w:t>內容</w:t>
            </w:r>
          </w:p>
        </w:tc>
        <w:tc>
          <w:tcPr>
            <w:tcW w:type="dxa" w:w="4989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6"/>
              </w:rPr>
              <w:t>顯示／治理規則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Actual / 已發生</w:t>
            </w:r>
          </w:p>
        </w:tc>
        <w:tc>
          <w:tcPr>
            <w:tcW w:type="dxa" w:w="294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Cost、Revenue、Cashflow、Capacity</w:t>
            </w:r>
          </w:p>
        </w:tc>
        <w:tc>
          <w:tcPr>
            <w:tcW w:type="dxa" w:w="498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只顯示授權 Read Model；Raw amount 需 finance.read。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Forecast / 預測</w:t>
            </w:r>
          </w:p>
        </w:tc>
        <w:tc>
          <w:tcPr>
            <w:tcW w:type="dxa" w:w="294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Forecast</w:t>
            </w:r>
          </w:p>
        </w:tc>
        <w:tc>
          <w:tcPr>
            <w:tcW w:type="dxa" w:w="498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必須標示預測語義，不與 Actual 混用。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Guardrail / 邊界</w:t>
            </w:r>
          </w:p>
        </w:tc>
        <w:tc>
          <w:tcPr>
            <w:tcW w:type="dxa" w:w="294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Capacity Guardrails</w:t>
            </w:r>
          </w:p>
        </w:tc>
        <w:tc>
          <w:tcPr>
            <w:tcW w:type="dxa" w:w="498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描述容量／限制／門檻，不假裝為已發生財務。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Recommendation Boundary / 建議邊界</w:t>
            </w:r>
          </w:p>
        </w:tc>
        <w:tc>
          <w:tcPr>
            <w:tcW w:type="dxa" w:w="294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Read-only recommendation boundary</w:t>
            </w:r>
          </w:p>
        </w:tc>
        <w:tc>
          <w:tcPr>
            <w:tcW w:type="dxa" w:w="498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建議不是會計分錄，也不直接執行 Budget / Ledger mutation。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Data Trust</w:t>
            </w:r>
          </w:p>
        </w:tc>
        <w:tc>
          <w:tcPr>
            <w:tcW w:type="dxa" w:w="294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Freshness / Completeness / Currency-Timezone / Snapshot</w:t>
            </w:r>
          </w:p>
        </w:tc>
        <w:tc>
          <w:tcPr>
            <w:tcW w:type="dxa" w:w="498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任何資料不完整或過期，狀態需明確顯示。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Missing Value</w:t>
            </w:r>
          </w:p>
        </w:tc>
        <w:tc>
          <w:tcPr>
            <w:tcW w:type="dxa" w:w="294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— / STALE / INCOMPLETE / MASKED</w:t>
            </w:r>
          </w:p>
        </w:tc>
        <w:tc>
          <w:tcPr>
            <w:tcW w:type="dxa" w:w="498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禁止 missing-as-zero。</w:t>
            </w:r>
          </w:p>
        </w:tc>
      </w:tr>
    </w:tbl>
    <w:p>
      <w:pPr>
        <w:spacing w:after="20"/>
      </w:pPr>
    </w:p>
    <w:p>
      <w:pPr>
        <w:pStyle w:val="Heading1"/>
        <w:spacing w:before="140" w:after="80"/>
        <w:keepNext/>
      </w:pPr>
      <w:r>
        <w:rPr>
          <w:rFonts w:ascii="Noto Sans CJK TC" w:hAnsi="Noto Sans CJK TC"/>
          <w:b/>
        </w:rPr>
        <w:t>9. Connector / Mapping Contract / ERP 連接契約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44"/>
        <w:gridCol w:w="5244"/>
      </w:tblGrid>
      <w:tr>
        <w:trPr>
          <w:tblHeader w:val="true"/>
        </w:trPr>
        <w:tc>
          <w:tcPr>
            <w:tcW w:type="dxa" w:w="2835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6"/>
              </w:rPr>
              <w:t>欄位／操作</w:t>
            </w:r>
          </w:p>
        </w:tc>
        <w:tc>
          <w:tcPr>
            <w:tcW w:type="dxa" w:w="7370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6"/>
              </w:rPr>
              <w:t>規格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Connector fields</w:t>
            </w:r>
          </w:p>
        </w:tc>
        <w:tc>
          <w:tcPr>
            <w:tcW w:type="dxa" w:w="737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provider_key / adapter_key / secret_reference_id / entity_scope / mapping_version + registered mapping schema fields。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Create</w:t>
            </w:r>
          </w:p>
        </w:tc>
        <w:tc>
          <w:tcPr>
            <w:tcW w:type="dxa" w:w="737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Schema-driven modal；不得加入 raw secret value 或 client-authored runtime state。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Update</w:t>
            </w:r>
          </w:p>
        </w:tc>
        <w:tc>
          <w:tcPr>
            <w:tcW w:type="dxa" w:w="737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只依精確既有 Update Schema；禁止把 Page 欄位 union 成 request。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Validate Connector</w:t>
            </w:r>
          </w:p>
        </w:tc>
        <w:tc>
          <w:tcPr>
            <w:tcW w:type="dxa" w:w="737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精確 Connector + Version + State Guard + Permission + Audit。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Validate Mapping</w:t>
            </w:r>
          </w:p>
        </w:tc>
        <w:tc>
          <w:tcPr>
            <w:tcW w:type="dxa" w:w="737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精確 Mapping Version / Schema；Fail 時保留原狀態，不假裝 READY。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Secret Boundary</w:t>
            </w:r>
          </w:p>
        </w:tc>
        <w:tc>
          <w:tcPr>
            <w:tcW w:type="dxa" w:w="737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UI 只顯示 Secret Reference ID；Secret Value 永不 normal-render。</w:t>
            </w:r>
          </w:p>
        </w:tc>
      </w:tr>
    </w:tbl>
    <w:p>
      <w:pPr>
        <w:spacing w:after="20"/>
      </w:pPr>
    </w:p>
    <w:p>
      <w:pPr>
        <w:pStyle w:val="Heading1"/>
        <w:spacing w:before="140" w:after="80"/>
        <w:keepNext/>
      </w:pPr>
      <w:r>
        <w:rPr>
          <w:rFonts w:ascii="Noto Sans CJK TC" w:hAnsi="Noto Sans CJK TC"/>
          <w:b/>
        </w:rPr>
        <w:t>10. Sync &amp; Data Quality Contract / 同步與資料品質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44"/>
        <w:gridCol w:w="5244"/>
      </w:tblGrid>
      <w:tr>
        <w:trPr>
          <w:tblHeader w:val="true"/>
        </w:trPr>
        <w:tc>
          <w:tcPr>
            <w:tcW w:type="dxa" w:w="2551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6"/>
              </w:rPr>
              <w:t>能力</w:t>
            </w:r>
          </w:p>
        </w:tc>
        <w:tc>
          <w:tcPr>
            <w:tcW w:type="dxa" w:w="7654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6"/>
              </w:rPr>
              <w:t>契約</w:t>
            </w:r>
          </w:p>
        </w:tc>
      </w:tr>
      <w:tr>
        <w:trPr>
          <w:cantSplit/>
        </w:trPr>
        <w:tc>
          <w:tcPr>
            <w:tcW w:type="dxa" w:w="255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Refresh Snapshot</w:t>
            </w:r>
          </w:p>
        </w:tc>
        <w:tc>
          <w:tcPr>
            <w:tcW w:type="dxa" w:w="765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刷新既有 Snapshot Projection；State/Scope/Version/Idempotency/Audit 皆需成立。</w:t>
            </w:r>
          </w:p>
        </w:tc>
      </w:tr>
      <w:tr>
        <w:trPr>
          <w:cantSplit/>
        </w:trPr>
        <w:tc>
          <w:tcPr>
            <w:tcW w:type="dxa" w:w="255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Create Sync Job</w:t>
            </w:r>
          </w:p>
        </w:tc>
        <w:tc>
          <w:tcPr>
            <w:tcW w:type="dxa" w:w="765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精確 Connector + Scope + Current Request Schema；不得把 fixture/example 變成 UI default。</w:t>
            </w:r>
          </w:p>
        </w:tc>
      </w:tr>
      <w:tr>
        <w:trPr>
          <w:cantSplit/>
        </w:trPr>
        <w:tc>
          <w:tcPr>
            <w:tcW w:type="dxa" w:w="255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Get Sync Status</w:t>
            </w:r>
          </w:p>
        </w:tc>
        <w:tc>
          <w:tcPr>
            <w:tcW w:type="dxa" w:w="765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讀取 exact Job；不以「已按下按鈕」推論成功。</w:t>
            </w:r>
          </w:p>
        </w:tc>
      </w:tr>
      <w:tr>
        <w:trPr>
          <w:cantSplit/>
        </w:trPr>
        <w:tc>
          <w:tcPr>
            <w:tcW w:type="dxa" w:w="255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Retry Sync</w:t>
            </w:r>
          </w:p>
        </w:tc>
        <w:tc>
          <w:tcPr>
            <w:tcW w:type="dxa" w:w="765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只有 failed + retry-eligible exact job 可用；重試需 idempotency / audit。</w:t>
            </w:r>
          </w:p>
        </w:tc>
      </w:tr>
      <w:tr>
        <w:trPr>
          <w:cantSplit/>
        </w:trPr>
        <w:tc>
          <w:tcPr>
            <w:tcW w:type="dxa" w:w="255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Failure Detail</w:t>
            </w:r>
          </w:p>
        </w:tc>
        <w:tc>
          <w:tcPr>
            <w:tcW w:type="dxa" w:w="765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顯示允許的 Failure detail + correlation/version；低頻 Drawer。</w:t>
            </w:r>
          </w:p>
        </w:tc>
      </w:tr>
      <w:tr>
        <w:trPr>
          <w:cantSplit/>
        </w:trPr>
        <w:tc>
          <w:tcPr>
            <w:tcW w:type="dxa" w:w="255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Data Quality</w:t>
            </w:r>
          </w:p>
        </w:tc>
        <w:tc>
          <w:tcPr>
            <w:tcW w:type="dxa" w:w="765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Freshness、Completeness、Currency-Timezone、Last Sync Status 是第一級判讀資訊。</w:t>
            </w:r>
          </w:p>
        </w:tc>
      </w:tr>
      <w:tr>
        <w:trPr>
          <w:cantSplit/>
        </w:trPr>
        <w:tc>
          <w:tcPr>
            <w:tcW w:type="dxa" w:w="255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Partial / Failed</w:t>
            </w:r>
          </w:p>
        </w:tc>
        <w:tc>
          <w:tcPr>
            <w:tcW w:type="dxa" w:w="765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維持 SNAPSHOT_FAILED / DATA_INCOMPLETE / 真實狀態，不顯示 COMPLETE。</w:t>
            </w:r>
          </w:p>
        </w:tc>
      </w:tr>
    </w:tbl>
    <w:p>
      <w:pPr>
        <w:spacing w:after="20"/>
      </w:pPr>
    </w:p>
    <w:p>
      <w:pPr>
        <w:pStyle w:val="Heading1"/>
        <w:spacing w:before="140" w:after="80"/>
        <w:keepNext/>
      </w:pPr>
      <w:r>
        <w:rPr>
          <w:rFonts w:ascii="Noto Sans CJK TC" w:hAnsi="Noto Sans CJK TC"/>
          <w:b/>
        </w:rPr>
        <w:t>11. Functional Chain / 端到端功能鏈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44"/>
        <w:gridCol w:w="5244"/>
      </w:tblGrid>
      <w:tr>
        <w:trPr>
          <w:tblHeader w:val="true"/>
        </w:trPr>
        <w:tc>
          <w:tcPr>
            <w:tcW w:type="dxa" w:w="2268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Chain</w:t>
            </w:r>
          </w:p>
        </w:tc>
        <w:tc>
          <w:tcPr>
            <w:tcW w:type="dxa" w:w="7937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完整鏈路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Finance Read</w:t>
            </w:r>
          </w:p>
        </w:tc>
        <w:tc>
          <w:tcPr>
            <w:tcW w:type="dxa" w:w="793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Intent → Page Gate → finance.read → getUiProjection/Finance Operations → Read Model → Mask/Data Trust → UI State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Fact Pack</w:t>
            </w:r>
          </w:p>
        </w:tc>
        <w:tc>
          <w:tcPr>
            <w:tcW w:type="dxa" w:w="793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Finance View → Gate → getERPFinanceFactPack → FinanceGuardrailService → exact response → Audit/Display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Connector Create</w:t>
            </w:r>
          </w:p>
        </w:tc>
        <w:tc>
          <w:tcPr>
            <w:tcW w:type="dxa" w:w="793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Form → Connector Write Gate → exact schema → createERPConnector → ERPConnectorService → State CONFIGURING → Audit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Connector Validate</w:t>
            </w:r>
          </w:p>
        </w:tc>
        <w:tc>
          <w:tcPr>
            <w:tcW w:type="dxa" w:w="793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Exact Connector → Validate Gate → validateERPConnector → READY / DEGRADED / FAILED → UI + Failure Ref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Mapping Validate</w:t>
            </w:r>
          </w:p>
        </w:tc>
        <w:tc>
          <w:tcPr>
            <w:tcW w:type="dxa" w:w="793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Exact Mapping/Version → Mapping Gate → validateERPMapping → Result → allow/block next step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Sync Create</w:t>
            </w:r>
          </w:p>
        </w:tc>
        <w:tc>
          <w:tcPr>
            <w:tcW w:type="dxa" w:w="793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Exact Connector/Scope → Sync Create Gate → createERPSyncJob → Job → Status → Snapshot/Data Quality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Sync Retry</w:t>
            </w:r>
          </w:p>
        </w:tc>
        <w:tc>
          <w:tcPr>
            <w:tcW w:type="dxa" w:w="793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Failed exact Job → Retry Gate → retryERPSync → missing legal work only → Status/Audit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Export</w:t>
            </w:r>
          </w:p>
        </w:tc>
        <w:tc>
          <w:tcPr>
            <w:tcW w:type="dxa" w:w="793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Authorized View/Scope → Export Gate → exportProjection → Existing Export owner → Result Ref</w:t>
            </w:r>
          </w:p>
        </w:tc>
      </w:tr>
    </w:tbl>
    <w:p>
      <w:pPr>
        <w:spacing w:after="20"/>
      </w:pPr>
    </w:p>
    <w:p>
      <w:pPr>
        <w:pStyle w:val="Heading1"/>
        <w:spacing w:before="140" w:after="80"/>
        <w:keepNext/>
      </w:pPr>
      <w:r>
        <w:rPr>
          <w:rFonts w:ascii="Noto Sans CJK TC" w:hAnsi="Noto Sans CJK TC"/>
          <w:b/>
        </w:rPr>
        <w:t>12. Control Registry / 42 個頁面控制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</w:trPr>
        <w:tc>
          <w:tcPr>
            <w:tcW w:type="dxa" w:w="2268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6"/>
              </w:rPr>
              <w:t>群組</w:t>
            </w:r>
          </w:p>
        </w:tc>
        <w:tc>
          <w:tcPr>
            <w:tcW w:type="dxa" w:w="1247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6"/>
              </w:rPr>
              <w:t>數量</w:t>
            </w:r>
          </w:p>
        </w:tc>
        <w:tc>
          <w:tcPr>
            <w:tcW w:type="dxa" w:w="6690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6"/>
              </w:rPr>
              <w:t>內容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Context / Tabs</w:t>
            </w:r>
          </w:p>
        </w:tc>
        <w:tc>
          <w:tcPr>
            <w:tcW w:type="dxa" w:w="124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6</w:t>
            </w:r>
          </w:p>
        </w:tc>
        <w:tc>
          <w:tcPr>
            <w:tcW w:type="dxa" w:w="669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Scope、Snapshot、Freshness + 3 View Tabs。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Finance</w:t>
            </w:r>
          </w:p>
        </w:tc>
        <w:tc>
          <w:tcPr>
            <w:tcW w:type="dxa" w:w="124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11</w:t>
            </w:r>
          </w:p>
        </w:tc>
        <w:tc>
          <w:tcPr>
            <w:tcW w:type="dxa" w:w="669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7 Read Fields + Fact Pack / Guardrails / Forecast / Export。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Connector</w:t>
            </w:r>
          </w:p>
        </w:tc>
        <w:tc>
          <w:tcPr>
            <w:tcW w:type="dxa" w:w="124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11</w:t>
            </w:r>
          </w:p>
        </w:tc>
        <w:tc>
          <w:tcPr>
            <w:tcW w:type="dxa" w:w="669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7 Read Fields + Create / Update / Validate / Mapping Validate。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Sync &amp; Quality</w:t>
            </w:r>
          </w:p>
        </w:tc>
        <w:tc>
          <w:tcPr>
            <w:tcW w:type="dxa" w:w="124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11</w:t>
            </w:r>
          </w:p>
        </w:tc>
        <w:tc>
          <w:tcPr>
            <w:tcW w:type="dxa" w:w="669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6 Read Fields + Refresh / Create / Status / Retry / Failure。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Governance Rail</w:t>
            </w:r>
          </w:p>
        </w:tc>
        <w:tc>
          <w:tcPr>
            <w:tcW w:type="dxa" w:w="124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3</w:t>
            </w:r>
          </w:p>
        </w:tc>
        <w:tc>
          <w:tcPr>
            <w:tcW w:type="dxa" w:w="669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Readiness / Audit Ref / Detail Drawer。</w:t>
            </w:r>
          </w:p>
        </w:tc>
      </w:tr>
    </w:tbl>
    <w:p>
      <w:pPr>
        <w:spacing w:after="20"/>
      </w:pPr>
    </w:p>
    <w:p>
      <w:pPr>
        <w:spacing w:before="80" w:after="140"/>
        <w:ind w:left="68" w:right="68"/>
        <w:shd w:fill="111936"/>
        <w:pBdr>
          <w:top w:val="single" w:sz="8" w:color="8B5CFF" w:space="4"/>
          <w:left w:val="single" w:sz="8" w:color="8B5CFF" w:space="4"/>
          <w:bottom w:val="single" w:sz="8" w:color="8B5CFF" w:space="4"/>
          <w:right w:val="single" w:sz="8" w:color="8B5CFF" w:space="4"/>
        </w:pBdr>
        <w:keepLines/>
      </w:pPr>
      <w:r>
        <w:rPr>
          <w:rFonts w:ascii="Noto Sans CJK TC" w:hAnsi="Noto Sans CJK TC"/>
          <w:b/>
          <w:color w:val="F3F5FF"/>
          <w:sz w:val="18"/>
        </w:rPr>
        <w:t>Control 不是「畫面上必須全部常駐」。低頻技術欄位與 Failure/Audit 進 Detail Drawer；Action Dock 僅呈現目前 View/State/Permission 合法按鈕，避免技術控制牆。</w:t>
      </w:r>
    </w:p>
    <w:p>
      <w:pPr>
        <w:pStyle w:val="Heading1"/>
        <w:spacing w:before="140" w:after="80"/>
        <w:keepNext/>
      </w:pPr>
      <w:r>
        <w:rPr>
          <w:rFonts w:ascii="Noto Sans CJK TC" w:hAnsi="Noto Sans CJK TC"/>
          <w:b/>
        </w:rPr>
        <w:t>13. Action Registry / 18 個 Action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</w:trPr>
        <w:tc>
          <w:tcPr>
            <w:tcW w:type="dxa" w:w="1814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6"/>
              </w:rPr>
              <w:t>類別</w:t>
            </w:r>
          </w:p>
        </w:tc>
        <w:tc>
          <w:tcPr>
            <w:tcW w:type="dxa" w:w="5102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6"/>
              </w:rPr>
              <w:t>Action</w:t>
            </w:r>
          </w:p>
        </w:tc>
        <w:tc>
          <w:tcPr>
            <w:tcW w:type="dxa" w:w="3288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6"/>
              </w:rPr>
              <w:t>Effect</w:t>
            </w:r>
          </w:p>
        </w:tc>
      </w:tr>
      <w:tr>
        <w:trPr>
          <w:cantSplit/>
        </w:trPr>
        <w:tc>
          <w:tcPr>
            <w:tcW w:type="dxa" w:w="181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UI Context</w:t>
            </w:r>
          </w:p>
        </w:tc>
        <w:tc>
          <w:tcPr>
            <w:tcW w:type="dxa" w:w="51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READ / VIEW-FINANCE / VIEW-CONNECTOR / VIEW-SYNC / DETAIL-OPEN</w:t>
            </w:r>
          </w:p>
        </w:tc>
        <w:tc>
          <w:tcPr>
            <w:tcW w:type="dxa" w:w="328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Read / UI-only / Drawer-only</w:t>
            </w:r>
          </w:p>
        </w:tc>
      </w:tr>
      <w:tr>
        <w:trPr>
          <w:cantSplit/>
        </w:trPr>
        <w:tc>
          <w:tcPr>
            <w:tcW w:type="dxa" w:w="181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Finance</w:t>
            </w:r>
          </w:p>
        </w:tc>
        <w:tc>
          <w:tcPr>
            <w:tcW w:type="dxa" w:w="51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FACTPACK / GUARDRAILS / FORECAST / EXPORT</w:t>
            </w:r>
          </w:p>
        </w:tc>
        <w:tc>
          <w:tcPr>
            <w:tcW w:type="dxa" w:w="328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4 個 Read/Export Action</w:t>
            </w:r>
          </w:p>
        </w:tc>
      </w:tr>
      <w:tr>
        <w:trPr>
          <w:cantSplit/>
        </w:trPr>
        <w:tc>
          <w:tcPr>
            <w:tcW w:type="dxa" w:w="181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Connector</w:t>
            </w:r>
          </w:p>
        </w:tc>
        <w:tc>
          <w:tcPr>
            <w:tcW w:type="dxa" w:w="51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CONNECTOR-CREATE / UPDATE / VALIDATE / MAPPING-VALIDATE</w:t>
            </w:r>
          </w:p>
        </w:tc>
        <w:tc>
          <w:tcPr>
            <w:tcW w:type="dxa" w:w="328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4 個 Effectful Validation/Config Action</w:t>
            </w:r>
          </w:p>
        </w:tc>
      </w:tr>
      <w:tr>
        <w:trPr>
          <w:cantSplit/>
        </w:trPr>
        <w:tc>
          <w:tcPr>
            <w:tcW w:type="dxa" w:w="181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Sync</w:t>
            </w:r>
          </w:p>
        </w:tc>
        <w:tc>
          <w:tcPr>
            <w:tcW w:type="dxa" w:w="51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SNAPSHOT-REFRESH / SYNC-CREATE / SYNC-STATUS / SYNC-RETRY / FAILURE-GET</w:t>
            </w:r>
          </w:p>
        </w:tc>
        <w:tc>
          <w:tcPr>
            <w:tcW w:type="dxa" w:w="328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5 個 Snapshot/Job/Failure Action</w:t>
            </w:r>
          </w:p>
        </w:tc>
      </w:tr>
    </w:tbl>
    <w:p>
      <w:pPr>
        <w:spacing w:after="20"/>
      </w:pPr>
    </w:p>
    <w:p>
      <w:pPr>
        <w:pStyle w:val="Heading1"/>
        <w:spacing w:before="140" w:after="80"/>
        <w:keepNext/>
      </w:pPr>
      <w:r>
        <w:rPr>
          <w:rFonts w:ascii="Noto Sans CJK TC" w:hAnsi="Noto Sans CJK TC"/>
          <w:b/>
        </w:rPr>
        <w:t>14. Gate / Permission / Security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44"/>
        <w:gridCol w:w="5244"/>
      </w:tblGrid>
      <w:tr>
        <w:trPr>
          <w:tblHeader w:val="true"/>
        </w:trPr>
        <w:tc>
          <w:tcPr>
            <w:tcW w:type="dxa" w:w="2268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Gate</w:t>
            </w:r>
          </w:p>
        </w:tc>
        <w:tc>
          <w:tcPr>
            <w:tcW w:type="dxa" w:w="7937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條件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PAGE</w:t>
            </w:r>
          </w:p>
        </w:tc>
        <w:tc>
          <w:tcPr>
            <w:tcW w:type="dxa" w:w="793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Identity + page VIEW + erp_finance L1 + exact account permission + scope/condition/classification/audit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FINANCE</w:t>
            </w:r>
          </w:p>
        </w:tc>
        <w:tc>
          <w:tcPr>
            <w:tcW w:type="dxa" w:w="793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PAGE + finance.read；否則 amount mask / non-amount status only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CONNECTOR READ</w:t>
            </w:r>
          </w:p>
        </w:tc>
        <w:tc>
          <w:tcPr>
            <w:tcW w:type="dxa" w:w="793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PAGE + erp.connector.read + field mask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CONNECTOR WRITE</w:t>
            </w:r>
          </w:p>
        </w:tc>
        <w:tc>
          <w:tcPr>
            <w:tcW w:type="dxa" w:w="793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PAGE + erp.connector.write + schema + expected_version + idempotency + state_guard + audit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CONNECTOR VALIDATE</w:t>
            </w:r>
          </w:p>
        </w:tc>
        <w:tc>
          <w:tcPr>
            <w:tcW w:type="dxa" w:w="793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PAGE + erp.connector.validate + exact connector/version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MAPPING VALIDATE</w:t>
            </w:r>
          </w:p>
        </w:tc>
        <w:tc>
          <w:tcPr>
            <w:tcW w:type="dxa" w:w="793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PAGE + erp.mapping.validate + exact mapping/version/schema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SYNC READ</w:t>
            </w:r>
          </w:p>
        </w:tc>
        <w:tc>
          <w:tcPr>
            <w:tcW w:type="dxa" w:w="793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PAGE + exact read permission + sync/snapshot/failure ref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SNAPSHOT REFRESH</w:t>
            </w:r>
          </w:p>
        </w:tc>
        <w:tc>
          <w:tcPr>
            <w:tcW w:type="dxa" w:w="793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PAGE + source refresh permission + scope/version/state/idempotency/audit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SYNC CREATE</w:t>
            </w:r>
          </w:p>
        </w:tc>
        <w:tc>
          <w:tcPr>
            <w:tcW w:type="dxa" w:w="793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PAGE + erp.sync.request + exact request + connector/scope/version/idempotency/audit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SYNC RETRY</w:t>
            </w:r>
          </w:p>
        </w:tc>
        <w:tc>
          <w:tcPr>
            <w:tcW w:type="dxa" w:w="793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PAGE + erp.sync.retry + exact failed retry-eligible job + state/version/idempotency/audit</w:t>
            </w:r>
          </w:p>
        </w:tc>
      </w:tr>
    </w:tbl>
    <w:p>
      <w:pPr>
        <w:spacing w:after="20"/>
      </w:pPr>
    </w:p>
    <w:p>
      <w:pPr>
        <w:spacing w:after="100" w:line="264" w:lineRule="auto"/>
      </w:pPr>
      <w:r>
        <w:rPr>
          <w:rFonts w:ascii="Noto Sans CJK TC" w:hAnsi="Noto Sans CJK TC"/>
          <w:b w:val="0"/>
          <w:color w:val="343746"/>
          <w:sz w:val="18"/>
        </w:rPr>
        <w:t>頁面內明確使用的權限包括：erp.connector.read、erp.connector.write、erp.connector.validate、erp.mapping.validate、erp.sync.request、erp.sync.retry、erp.snapshot.read、finance.read。Role Name 與 Department Membership 不得直接授權。</w:t>
      </w:r>
    </w:p>
    <w:p>
      <w:pPr>
        <w:pStyle w:val="Heading1"/>
        <w:spacing w:before="140" w:after="80"/>
        <w:keepNext/>
      </w:pPr>
      <w:r>
        <w:rPr>
          <w:rFonts w:ascii="Noto Sans CJK TC" w:hAnsi="Noto Sans CJK TC"/>
          <w:b/>
        </w:rPr>
        <w:t>15. State / Transition / Recovery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</w:trPr>
        <w:tc>
          <w:tcPr>
            <w:tcW w:type="dxa" w:w="1871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Domain</w:t>
            </w:r>
          </w:p>
        </w:tc>
        <w:tc>
          <w:tcPr>
            <w:tcW w:type="dxa" w:w="4422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States</w:t>
            </w:r>
          </w:p>
        </w:tc>
        <w:tc>
          <w:tcPr>
            <w:tcW w:type="dxa" w:w="3912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Transition Rule</w:t>
            </w:r>
          </w:p>
        </w:tc>
      </w:tr>
      <w:tr>
        <w:trPr>
          <w:cantSplit/>
        </w:trPr>
        <w:tc>
          <w:tcPr>
            <w:tcW w:type="dxa" w:w="187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Common</w:t>
            </w:r>
          </w:p>
        </w:tc>
        <w:tc>
          <w:tcPr>
            <w:tcW w:type="dxa" w:w="442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LOADING / READY / EMPTY / ERROR / POLICY_BLOCKED / VERSION_CONFLICT / REVIEW_REQUIRED / EXTERNAL_PENDING / READ_ONLY / ARCHIVED</w:t>
            </w:r>
          </w:p>
        </w:tc>
        <w:tc>
          <w:tcPr>
            <w:tcW w:type="dxa" w:w="391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View Tab 切換不改 business state。</w:t>
            </w:r>
          </w:p>
        </w:tc>
      </w:tr>
      <w:tr>
        <w:trPr>
          <w:cantSplit/>
        </w:trPr>
        <w:tc>
          <w:tcPr>
            <w:tcW w:type="dxa" w:w="187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Connector</w:t>
            </w:r>
          </w:p>
        </w:tc>
        <w:tc>
          <w:tcPr>
            <w:tcW w:type="dxa" w:w="442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CONNECTOR_UNCONFIGURED / CONFIGURING / VALIDATING / READY / DEGRADED</w:t>
            </w:r>
          </w:p>
        </w:tc>
        <w:tc>
          <w:tcPr>
            <w:tcW w:type="dxa" w:w="391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Create → CONFIGURING；Update → VALIDATING；Validate → READY / DEGRADED / FAILED。</w:t>
            </w:r>
          </w:p>
        </w:tc>
      </w:tr>
      <w:tr>
        <w:trPr>
          <w:cantSplit/>
        </w:trPr>
        <w:tc>
          <w:tcPr>
            <w:tcW w:type="dxa" w:w="187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Snapshot</w:t>
            </w:r>
          </w:p>
        </w:tc>
        <w:tc>
          <w:tcPr>
            <w:tcW w:type="dxa" w:w="442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SNAPSHOT_STALE / SNAPSHOT_SYNCING / SNAPSHOT_FAILED / DATA_INCOMPLETE</w:t>
            </w:r>
          </w:p>
        </w:tc>
        <w:tc>
          <w:tcPr>
            <w:tcW w:type="dxa" w:w="391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Refresh/Sync 只依真實 Job 結果轉移。</w:t>
            </w:r>
          </w:p>
        </w:tc>
      </w:tr>
      <w:tr>
        <w:trPr>
          <w:cantSplit/>
        </w:trPr>
        <w:tc>
          <w:tcPr>
            <w:tcW w:type="dxa" w:w="187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Failure</w:t>
            </w:r>
          </w:p>
        </w:tc>
        <w:tc>
          <w:tcPr>
            <w:tcW w:type="dxa" w:w="442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Exact Failure + Retry Eligibility</w:t>
            </w:r>
          </w:p>
        </w:tc>
        <w:tc>
          <w:tcPr>
            <w:tcW w:type="dxa" w:w="391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無 retry eligibility 時 Retry disabled。</w:t>
            </w:r>
          </w:p>
        </w:tc>
      </w:tr>
    </w:tbl>
    <w:p>
      <w:pPr>
        <w:spacing w:after="20"/>
      </w:pPr>
    </w:p>
    <w:p>
      <w:pPr>
        <w:pStyle w:val="Heading1"/>
        <w:spacing w:before="140" w:after="80"/>
        <w:keepNext/>
      </w:pPr>
      <w:r>
        <w:rPr>
          <w:rFonts w:ascii="Noto Sans CJK TC" w:hAnsi="Noto Sans CJK TC"/>
          <w:b/>
        </w:rPr>
        <w:t>16. Error / Recovery Registry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</w:trPr>
        <w:tc>
          <w:tcPr>
            <w:tcW w:type="dxa" w:w="1928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Error</w:t>
            </w:r>
          </w:p>
        </w:tc>
        <w:tc>
          <w:tcPr>
            <w:tcW w:type="dxa" w:w="3628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Trigger</w:t>
            </w:r>
          </w:p>
        </w:tc>
        <w:tc>
          <w:tcPr>
            <w:tcW w:type="dxa" w:w="4649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Recovery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AUTH</w:t>
            </w:r>
          </w:p>
        </w:tc>
        <w:tc>
          <w:tcPr>
            <w:tcW w:type="dxa" w:w="362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Permission / Scope / Mask denied</w:t>
            </w:r>
          </w:p>
        </w:tc>
        <w:tc>
          <w:tcPr>
            <w:tcW w:type="dxa" w:w="464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Hide/deny protected surface；Server DENY 為最終權威。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SECRET</w:t>
            </w:r>
          </w:p>
        </w:tc>
        <w:tc>
          <w:tcPr>
            <w:tcW w:type="dxa" w:w="362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Secret value 要被顯示/存入頁面</w:t>
            </w:r>
          </w:p>
        </w:tc>
        <w:tc>
          <w:tcPr>
            <w:tcW w:type="dxa" w:w="464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BLOCK；只用 secret_reference_id。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VERSION</w:t>
            </w:r>
          </w:p>
        </w:tc>
        <w:tc>
          <w:tcPr>
            <w:tcW w:type="dxa" w:w="362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Expected version / exact ref stale</w:t>
            </w:r>
          </w:p>
        </w:tc>
        <w:tc>
          <w:tcPr>
            <w:tcW w:type="dxa" w:w="464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VERSION_CONFLICT；reload exact projection。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CONNECTOR</w:t>
            </w:r>
          </w:p>
        </w:tc>
        <w:tc>
          <w:tcPr>
            <w:tcW w:type="dxa" w:w="362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Connector/Mapping validation fail</w:t>
            </w:r>
          </w:p>
        </w:tc>
        <w:tc>
          <w:tcPr>
            <w:tcW w:type="dxa" w:w="464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保留 DEGRADED/FAILED；顯示 permitted failure ref。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SYNC</w:t>
            </w:r>
          </w:p>
        </w:tc>
        <w:tc>
          <w:tcPr>
            <w:tcW w:type="dxa" w:w="362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Sync/Refresh partial or fail</w:t>
            </w:r>
          </w:p>
        </w:tc>
        <w:tc>
          <w:tcPr>
            <w:tcW w:type="dxa" w:w="464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保持 SNAPSHOT_FAILED / DATA_INCOMPLETE；只重試合法 job。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FINANCE</w:t>
            </w:r>
          </w:p>
        </w:tc>
        <w:tc>
          <w:tcPr>
            <w:tcW w:type="dxa" w:w="362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Finance missing/stale/incomplete/masked</w:t>
            </w:r>
          </w:p>
        </w:tc>
        <w:tc>
          <w:tcPr>
            <w:tcW w:type="dxa" w:w="464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顯示 — / stale / incomplete / masked；禁止合成 0。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UNREGISTERED WRITE</w:t>
            </w:r>
          </w:p>
        </w:tc>
        <w:tc>
          <w:tcPr>
            <w:tcW w:type="dxa" w:w="362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要求 Revenue/Expense/Ledger/Budget/ERP write</w:t>
            </w:r>
          </w:p>
        </w:tc>
        <w:tc>
          <w:tcPr>
            <w:tcW w:type="dxa" w:w="464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BLOCK + Authority Gap。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UNDEFINED</w:t>
            </w:r>
          </w:p>
        </w:tc>
        <w:tc>
          <w:tcPr>
            <w:tcW w:type="dxa" w:w="362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未註冊欄位/operation/route/service</w:t>
            </w:r>
          </w:p>
        </w:tc>
        <w:tc>
          <w:tcPr>
            <w:tcW w:type="dxa" w:w="464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BLOCK + Authority Gap。</w:t>
            </w:r>
          </w:p>
        </w:tc>
      </w:tr>
    </w:tbl>
    <w:p>
      <w:pPr>
        <w:spacing w:after="20"/>
      </w:pPr>
    </w:p>
    <w:p>
      <w:pPr>
        <w:pStyle w:val="Heading1"/>
        <w:spacing w:before="140" w:after="80"/>
        <w:keepNext/>
      </w:pPr>
      <w:r>
        <w:rPr>
          <w:rFonts w:ascii="Noto Sans CJK TC" w:hAnsi="Noto Sans CJK TC"/>
          <w:b/>
        </w:rPr>
        <w:t>17. Integration Ports / Runtime Binding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</w:trPr>
        <w:tc>
          <w:tcPr>
            <w:tcW w:type="dxa" w:w="2835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4"/>
              </w:rPr>
              <w:t>Operation</w:t>
            </w:r>
          </w:p>
        </w:tc>
        <w:tc>
          <w:tcPr>
            <w:tcW w:type="dxa" w:w="3969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4"/>
              </w:rPr>
              <w:t>Method / Path</w:t>
            </w:r>
          </w:p>
        </w:tc>
        <w:tc>
          <w:tcPr>
            <w:tcW w:type="dxa" w:w="3402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4"/>
              </w:rPr>
              <w:t>Owner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getUiProjection</w:t>
            </w:r>
          </w:p>
        </w:tc>
        <w:tc>
          <w:tcPr>
            <w:tcW w:type="dxa" w:w="396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GET /v1/ui-projections/{pageUid}</w:t>
            </w:r>
          </w:p>
        </w:tc>
        <w:tc>
          <w:tcPr>
            <w:tcW w:type="dxa" w:w="34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Projection / Read Owner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createERPConnector</w:t>
            </w:r>
          </w:p>
        </w:tc>
        <w:tc>
          <w:tcPr>
            <w:tcW w:type="dxa" w:w="396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POST /v1/erp/connectors</w:t>
            </w:r>
          </w:p>
        </w:tc>
        <w:tc>
          <w:tcPr>
            <w:tcW w:type="dxa" w:w="34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ERPConnectorService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updateERPConnector</w:t>
            </w:r>
          </w:p>
        </w:tc>
        <w:tc>
          <w:tcPr>
            <w:tcW w:type="dxa" w:w="396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PATCH /v1/erp/connectors/{id}</w:t>
            </w:r>
          </w:p>
        </w:tc>
        <w:tc>
          <w:tcPr>
            <w:tcW w:type="dxa" w:w="34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ERPConnectorService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validateERPConnector</w:t>
            </w:r>
          </w:p>
        </w:tc>
        <w:tc>
          <w:tcPr>
            <w:tcW w:type="dxa" w:w="396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POST /v1/erp/connectors/{id}/validate</w:t>
            </w:r>
          </w:p>
        </w:tc>
        <w:tc>
          <w:tcPr>
            <w:tcW w:type="dxa" w:w="34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ERPConnectorService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validateERPMapping</w:t>
            </w:r>
          </w:p>
        </w:tc>
        <w:tc>
          <w:tcPr>
            <w:tcW w:type="dxa" w:w="396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POST /v1/erp/mappings/{id}/validate</w:t>
            </w:r>
          </w:p>
        </w:tc>
        <w:tc>
          <w:tcPr>
            <w:tcW w:type="dxa" w:w="34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ERPConnectorService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refreshERPSnapshot</w:t>
            </w:r>
          </w:p>
        </w:tc>
        <w:tc>
          <w:tcPr>
            <w:tcW w:type="dxa" w:w="396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POST /v1/erp/snapshots/refresh</w:t>
            </w:r>
          </w:p>
        </w:tc>
        <w:tc>
          <w:tcPr>
            <w:tcW w:type="dxa" w:w="34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ERPConnectorService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createERPSyncJob</w:t>
            </w:r>
          </w:p>
        </w:tc>
        <w:tc>
          <w:tcPr>
            <w:tcW w:type="dxa" w:w="396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POST /v1/erp/sync-jobs</w:t>
            </w:r>
          </w:p>
        </w:tc>
        <w:tc>
          <w:tcPr>
            <w:tcW w:type="dxa" w:w="34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ERPConnectorService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getERPSyncStatus</w:t>
            </w:r>
          </w:p>
        </w:tc>
        <w:tc>
          <w:tcPr>
            <w:tcW w:type="dxa" w:w="396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GET /v1/erp/sync-jobs/{id}</w:t>
            </w:r>
          </w:p>
        </w:tc>
        <w:tc>
          <w:tcPr>
            <w:tcW w:type="dxa" w:w="34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ERPConnectorService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retryERPSync</w:t>
            </w:r>
          </w:p>
        </w:tc>
        <w:tc>
          <w:tcPr>
            <w:tcW w:type="dxa" w:w="396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POST /v1/erp/sync-jobs/{id}/retry</w:t>
            </w:r>
          </w:p>
        </w:tc>
        <w:tc>
          <w:tcPr>
            <w:tcW w:type="dxa" w:w="34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ERPConnectorService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getERPFailure</w:t>
            </w:r>
          </w:p>
        </w:tc>
        <w:tc>
          <w:tcPr>
            <w:tcW w:type="dxa" w:w="396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GET /v1/erp/failures/{id}</w:t>
            </w:r>
          </w:p>
        </w:tc>
        <w:tc>
          <w:tcPr>
            <w:tcW w:type="dxa" w:w="34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ERPConnectorService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getERPFinanceFactPack</w:t>
            </w:r>
          </w:p>
        </w:tc>
        <w:tc>
          <w:tcPr>
            <w:tcW w:type="dxa" w:w="396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GET /v1/erp/finance/fact-pack</w:t>
            </w:r>
          </w:p>
        </w:tc>
        <w:tc>
          <w:tcPr>
            <w:tcW w:type="dxa" w:w="34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FinanceGuardrailService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getERPCapacityGuardrails</w:t>
            </w:r>
          </w:p>
        </w:tc>
        <w:tc>
          <w:tcPr>
            <w:tcW w:type="dxa" w:w="396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GET /v1/erp/capacity/guardrails</w:t>
            </w:r>
          </w:p>
        </w:tc>
        <w:tc>
          <w:tcPr>
            <w:tcW w:type="dxa" w:w="34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FinanceGuardrailService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getERPForecast</w:t>
            </w:r>
          </w:p>
        </w:tc>
        <w:tc>
          <w:tcPr>
            <w:tcW w:type="dxa" w:w="396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GET /v1/erp/forecasts</w:t>
            </w:r>
          </w:p>
        </w:tc>
        <w:tc>
          <w:tcPr>
            <w:tcW w:type="dxa" w:w="34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FinanceGuardrailService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exportProjection</w:t>
            </w:r>
          </w:p>
        </w:tc>
        <w:tc>
          <w:tcPr>
            <w:tcW w:type="dxa" w:w="396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POST /v1/exports</w:t>
            </w:r>
          </w:p>
        </w:tc>
        <w:tc>
          <w:tcPr>
            <w:tcW w:type="dxa" w:w="34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Existing Export Owner</w:t>
            </w:r>
          </w:p>
        </w:tc>
      </w:tr>
    </w:tbl>
    <w:p>
      <w:pPr>
        <w:spacing w:after="20"/>
      </w:pPr>
    </w:p>
    <w:p>
      <w:pPr>
        <w:pStyle w:val="Heading1"/>
        <w:spacing w:before="140" w:after="80"/>
        <w:keepNext/>
      </w:pPr>
      <w:r>
        <w:rPr>
          <w:rFonts w:ascii="Noto Sans CJK TC" w:hAnsi="Noto Sans CJK TC"/>
          <w:b/>
        </w:rPr>
        <w:t>18. Data Truth / Security / Audit Hard Locks</w:t>
      </w:r>
    </w:p>
    <w:p>
      <w:pPr>
        <w:pStyle w:val="ListBullet"/>
        <w:spacing w:after="40"/>
        <w:ind w:left="312"/>
      </w:pPr>
      <w:r>
        <w:rPr>
          <w:rFonts w:ascii="Noto Sans CJK TC" w:hAnsi="Noto Sans CJK TC"/>
          <w:color w:val="343746"/>
          <w:sz w:val="17"/>
        </w:rPr>
        <w:t>ERPConnectorService 是唯一 Connector/Snapshot/Sync Owner；FinanceGuardrailService 是唯一 Finance/Capacity/Forecast Owner。</w:t>
      </w:r>
    </w:p>
    <w:p>
      <w:pPr>
        <w:pStyle w:val="ListBullet"/>
        <w:spacing w:after="40"/>
        <w:ind w:left="312"/>
      </w:pPr>
      <w:r>
        <w:rPr>
          <w:rFonts w:ascii="Noto Sans CJK TC" w:hAnsi="Noto Sans CJK TC"/>
          <w:color w:val="343746"/>
          <w:sz w:val="17"/>
        </w:rPr>
        <w:t>Raw Secret 永不顯示；只處理 Secret Reference ID。</w:t>
      </w:r>
    </w:p>
    <w:p>
      <w:pPr>
        <w:pStyle w:val="ListBullet"/>
        <w:spacing w:after="40"/>
        <w:ind w:left="312"/>
      </w:pPr>
      <w:r>
        <w:rPr>
          <w:rFonts w:ascii="Noto Sans CJK TC" w:hAnsi="Noto Sans CJK TC"/>
          <w:color w:val="343746"/>
          <w:sz w:val="17"/>
        </w:rPr>
        <w:t>ERP_write_from_ACPOS 禁止；任何外部 ERP 寫入需未來另有明確註冊 Operation。</w:t>
      </w:r>
    </w:p>
    <w:p>
      <w:pPr>
        <w:pStyle w:val="ListBullet"/>
        <w:spacing w:after="40"/>
        <w:ind w:left="312"/>
      </w:pPr>
      <w:r>
        <w:rPr>
          <w:rFonts w:ascii="Noto Sans CJK TC" w:hAnsi="Noto Sans CJK TC"/>
          <w:color w:val="343746"/>
          <w:sz w:val="17"/>
        </w:rPr>
        <w:t>Missing / unavailable 不得當 0；Finance amount 未授權時 Mask。</w:t>
      </w:r>
    </w:p>
    <w:p>
      <w:pPr>
        <w:pStyle w:val="ListBullet"/>
        <w:spacing w:after="40"/>
        <w:ind w:left="312"/>
      </w:pPr>
      <w:r>
        <w:rPr>
          <w:rFonts w:ascii="Noto Sans CJK TC" w:hAnsi="Noto Sans CJK TC"/>
          <w:color w:val="343746"/>
          <w:sz w:val="17"/>
        </w:rPr>
        <w:t>前端 Hide 不是 Authorization；Server 必須驗 Identity、Permission、Scope、State、Expected Version、Idempotency、Audit。</w:t>
      </w:r>
    </w:p>
    <w:p>
      <w:pPr>
        <w:pStyle w:val="ListBullet"/>
        <w:spacing w:after="40"/>
        <w:ind w:left="312"/>
      </w:pPr>
      <w:r>
        <w:rPr>
          <w:rFonts w:ascii="Noto Sans CJK TC" w:hAnsi="Noto Sans CJK TC"/>
          <w:color w:val="343746"/>
          <w:sz w:val="17"/>
        </w:rPr>
        <w:t>不得建立第二 ERP、Finance、Snapshot、Sync、Export、Permission 或 Provider/API-key 系統。</w:t>
      </w:r>
    </w:p>
    <w:p>
      <w:pPr>
        <w:pStyle w:val="ListBullet"/>
        <w:spacing w:after="40"/>
        <w:ind w:left="312"/>
      </w:pPr>
      <w:r>
        <w:rPr>
          <w:rFonts w:ascii="Noto Sans CJK TC" w:hAnsi="Noto Sans CJK TC"/>
          <w:color w:val="343746"/>
          <w:sz w:val="17"/>
        </w:rPr>
        <w:t>不得使用 fake KPI、fake chart、sample amount、synthetic completeness/freshness/failure。</w:t>
      </w:r>
    </w:p>
    <w:p>
      <w:pPr>
        <w:pStyle w:val="Heading1"/>
        <w:spacing w:before="140" w:after="80"/>
        <w:keepNext/>
      </w:pPr>
      <w:r>
        <w:rPr>
          <w:rFonts w:ascii="Noto Sans CJK TC" w:hAnsi="Noto Sans CJK TC"/>
          <w:b/>
        </w:rPr>
        <w:t>19. Visual State / A11y / Localization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44"/>
        <w:gridCol w:w="5244"/>
      </w:tblGrid>
      <w:tr>
        <w:trPr>
          <w:tblHeader w:val="true"/>
        </w:trPr>
        <w:tc>
          <w:tcPr>
            <w:tcW w:type="dxa" w:w="2268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6"/>
              </w:rPr>
              <w:t>項目</w:t>
            </w:r>
          </w:p>
        </w:tc>
        <w:tc>
          <w:tcPr>
            <w:tcW w:type="dxa" w:w="7937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6"/>
              </w:rPr>
              <w:t>要求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Button States</w:t>
            </w:r>
          </w:p>
        </w:tc>
        <w:tc>
          <w:tcPr>
            <w:tcW w:type="dxa" w:w="793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Default / Hover / Focus / Active / Loading / Disabled / Success / Error；Disabled 必須可解釋原因。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Focus</w:t>
            </w:r>
          </w:p>
        </w:tc>
        <w:tc>
          <w:tcPr>
            <w:tcW w:type="dxa" w:w="793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所有 effectful control、tabs、drawer trigger、table row action 均須 keyboard reachable + visible focus。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Screen Reader</w:t>
            </w:r>
          </w:p>
        </w:tc>
        <w:tc>
          <w:tcPr>
            <w:tcW w:type="dxa" w:w="793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Tabs、Status、Masked Value、Error/Recovery、Table Header、Drawer Title 具語意名稱。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Contrast</w:t>
            </w:r>
          </w:p>
        </w:tc>
        <w:tc>
          <w:tcPr>
            <w:tcW w:type="dxa" w:w="793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沿用科技紫 Global Visual；文字、border、focus ring 符合可讀性。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i18n</w:t>
            </w:r>
          </w:p>
        </w:tc>
        <w:tc>
          <w:tcPr>
            <w:tcW w:type="dxa" w:w="793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zh-TW / zh-CN / en；ERP、ID、Forecast、Guardrail 等術語在三語文案中一致。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Responsive</w:t>
            </w:r>
          </w:p>
        </w:tc>
        <w:tc>
          <w:tcPr>
            <w:tcW w:type="dxa" w:w="793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正式操作流程鎖定 desktop 1280+；窄螢幕 horizontal scroll，不變更業務流程。</w:t>
            </w:r>
          </w:p>
        </w:tc>
      </w:tr>
    </w:tbl>
    <w:p>
      <w:pPr>
        <w:spacing w:after="20"/>
      </w:pPr>
    </w:p>
    <w:p>
      <w:pPr>
        <w:pStyle w:val="Heading1"/>
        <w:spacing w:before="140" w:after="80"/>
        <w:keepNext/>
      </w:pPr>
      <w:r>
        <w:rPr>
          <w:rFonts w:ascii="Noto Sans CJK TC" w:hAnsi="Noto Sans CJK TC"/>
          <w:b/>
        </w:rPr>
        <w:t>20. Acceptance Matrix / 驗收矩陣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</w:trPr>
        <w:tc>
          <w:tcPr>
            <w:tcW w:type="dxa" w:w="1304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4"/>
              </w:rPr>
              <w:t>UID</w:t>
            </w:r>
          </w:p>
        </w:tc>
        <w:tc>
          <w:tcPr>
            <w:tcW w:type="dxa" w:w="2721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4"/>
              </w:rPr>
              <w:t>驗收項目</w:t>
            </w:r>
          </w:p>
        </w:tc>
        <w:tc>
          <w:tcPr>
            <w:tcW w:type="dxa" w:w="6180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4"/>
              </w:rPr>
              <w:t>PASS 條件</w:t>
            </w:r>
          </w:p>
        </w:tc>
      </w:tr>
      <w:tr>
        <w:trPr>
          <w:cantSplit/>
        </w:trPr>
        <w:tc>
          <w:tcPr>
            <w:tcW w:type="dxa" w:w="130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ACC-01</w:t>
            </w:r>
          </w:p>
        </w:tc>
        <w:tc>
          <w:tcPr>
            <w:tcW w:type="dxa" w:w="272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Single Current Page</w:t>
            </w:r>
          </w:p>
        </w:tc>
        <w:tc>
          <w:tcPr>
            <w:tcW w:type="dxa" w:w="618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只有 ERP-01；不重建 ERP-02 standalone navigation。</w:t>
            </w:r>
          </w:p>
        </w:tc>
      </w:tr>
      <w:tr>
        <w:trPr>
          <w:cantSplit/>
        </w:trPr>
        <w:tc>
          <w:tcPr>
            <w:tcW w:type="dxa" w:w="130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ACC-02</w:t>
            </w:r>
          </w:p>
        </w:tc>
        <w:tc>
          <w:tcPr>
            <w:tcW w:type="dxa" w:w="272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Owner Reuse</w:t>
            </w:r>
          </w:p>
        </w:tc>
        <w:tc>
          <w:tcPr>
            <w:tcW w:type="dxa" w:w="618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ERPConnectorService + FinanceGuardrailService；無第二 service/store。</w:t>
            </w:r>
          </w:p>
        </w:tc>
      </w:tr>
      <w:tr>
        <w:trPr>
          <w:cantSplit/>
        </w:trPr>
        <w:tc>
          <w:tcPr>
            <w:tcW w:type="dxa" w:w="130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ACC-03</w:t>
            </w:r>
          </w:p>
        </w:tc>
        <w:tc>
          <w:tcPr>
            <w:tcW w:type="dxa" w:w="272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Source Control Coverage</w:t>
            </w:r>
          </w:p>
        </w:tc>
        <w:tc>
          <w:tcPr>
            <w:tcW w:type="dxa" w:w="618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17 + 12 source controls = 29 均有映射。</w:t>
            </w:r>
          </w:p>
        </w:tc>
      </w:tr>
      <w:tr>
        <w:trPr>
          <w:cantSplit/>
        </w:trPr>
        <w:tc>
          <w:tcPr>
            <w:tcW w:type="dxa" w:w="130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ACC-04</w:t>
            </w:r>
          </w:p>
        </w:tc>
        <w:tc>
          <w:tcPr>
            <w:tcW w:type="dxa" w:w="272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Operation Coverage</w:t>
            </w:r>
          </w:p>
        </w:tc>
        <w:tc>
          <w:tcPr>
            <w:tcW w:type="dxa" w:w="618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14 unique ERP operations 均有頁面綁定。</w:t>
            </w:r>
          </w:p>
        </w:tc>
      </w:tr>
      <w:tr>
        <w:trPr>
          <w:cantSplit/>
        </w:trPr>
        <w:tc>
          <w:tcPr>
            <w:tcW w:type="dxa" w:w="130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ACC-05</w:t>
            </w:r>
          </w:p>
        </w:tc>
        <w:tc>
          <w:tcPr>
            <w:tcW w:type="dxa" w:w="272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Finance Boundary</w:t>
            </w:r>
          </w:p>
        </w:tc>
        <w:tc>
          <w:tcPr>
            <w:tcW w:type="dxa" w:w="618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Finance 只讀/Export；無未註冊收入/支出/Ledger/Budget Write。</w:t>
            </w:r>
          </w:p>
        </w:tc>
      </w:tr>
      <w:tr>
        <w:trPr>
          <w:cantSplit/>
        </w:trPr>
        <w:tc>
          <w:tcPr>
            <w:tcW w:type="dxa" w:w="130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ACC-06</w:t>
            </w:r>
          </w:p>
        </w:tc>
        <w:tc>
          <w:tcPr>
            <w:tcW w:type="dxa" w:w="272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External ERP Boundary</w:t>
            </w:r>
          </w:p>
        </w:tc>
        <w:tc>
          <w:tcPr>
            <w:tcW w:type="dxa" w:w="618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無 ACPOS → ERP writeback path。</w:t>
            </w:r>
          </w:p>
        </w:tc>
      </w:tr>
      <w:tr>
        <w:trPr>
          <w:cantSplit/>
        </w:trPr>
        <w:tc>
          <w:tcPr>
            <w:tcW w:type="dxa" w:w="130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ACC-07</w:t>
            </w:r>
          </w:p>
        </w:tc>
        <w:tc>
          <w:tcPr>
            <w:tcW w:type="dxa" w:w="272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Secret Boundary</w:t>
            </w:r>
          </w:p>
        </w:tc>
        <w:tc>
          <w:tcPr>
            <w:tcW w:type="dxa" w:w="618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只有 secret_reference_id。</w:t>
            </w:r>
          </w:p>
        </w:tc>
      </w:tr>
      <w:tr>
        <w:trPr>
          <w:cantSplit/>
        </w:trPr>
        <w:tc>
          <w:tcPr>
            <w:tcW w:type="dxa" w:w="130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ACC-08</w:t>
            </w:r>
          </w:p>
        </w:tc>
        <w:tc>
          <w:tcPr>
            <w:tcW w:type="dxa" w:w="272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Data Truth</w:t>
            </w:r>
          </w:p>
        </w:tc>
        <w:tc>
          <w:tcPr>
            <w:tcW w:type="dxa" w:w="618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Missing=— / stale / incomplete / error；無 zero substitution。</w:t>
            </w:r>
          </w:p>
        </w:tc>
      </w:tr>
      <w:tr>
        <w:trPr>
          <w:cantSplit/>
        </w:trPr>
        <w:tc>
          <w:tcPr>
            <w:tcW w:type="dxa" w:w="130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ACC-09</w:t>
            </w:r>
          </w:p>
        </w:tc>
        <w:tc>
          <w:tcPr>
            <w:tcW w:type="dxa" w:w="272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Authorization</w:t>
            </w:r>
          </w:p>
        </w:tc>
        <w:tc>
          <w:tcPr>
            <w:tcW w:type="dxa" w:w="618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Account permission + scope/state/version/idempotency/audit。</w:t>
            </w:r>
          </w:p>
        </w:tc>
      </w:tr>
      <w:tr>
        <w:trPr>
          <w:cantSplit/>
        </w:trPr>
        <w:tc>
          <w:tcPr>
            <w:tcW w:type="dxa" w:w="130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ACC-10</w:t>
            </w:r>
          </w:p>
        </w:tc>
        <w:tc>
          <w:tcPr>
            <w:tcW w:type="dxa" w:w="272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Same-page UX</w:t>
            </w:r>
          </w:p>
        </w:tc>
        <w:tc>
          <w:tcPr>
            <w:tcW w:type="dxa" w:w="618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3 View tabs UI-only；Audit/Failure secondary drawer。</w:t>
            </w:r>
          </w:p>
        </w:tc>
      </w:tr>
      <w:tr>
        <w:trPr>
          <w:cantSplit/>
        </w:trPr>
        <w:tc>
          <w:tcPr>
            <w:tcW w:type="dxa" w:w="130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ACC-11</w:t>
            </w:r>
          </w:p>
        </w:tc>
        <w:tc>
          <w:tcPr>
            <w:tcW w:type="dxa" w:w="272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Layout</w:t>
            </w:r>
          </w:p>
        </w:tc>
        <w:tc>
          <w:tcPr>
            <w:tcW w:type="dxa" w:w="618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56 Context + 52 View Bar + 72/28 + 480–560 Drawer + 56 Action Dock。</w:t>
            </w:r>
          </w:p>
        </w:tc>
      </w:tr>
      <w:tr>
        <w:trPr>
          <w:cantSplit/>
        </w:trPr>
        <w:tc>
          <w:tcPr>
            <w:tcW w:type="dxa" w:w="130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ACC-12</w:t>
            </w:r>
          </w:p>
        </w:tc>
        <w:tc>
          <w:tcPr>
            <w:tcW w:type="dxa" w:w="272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No Fake UI</w:t>
            </w:r>
          </w:p>
        </w:tc>
        <w:tc>
          <w:tcPr>
            <w:tcW w:type="dxa" w:w="618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無 decorative KPI/chart/sample finance/connector values。</w:t>
            </w:r>
          </w:p>
        </w:tc>
      </w:tr>
      <w:tr>
        <w:trPr>
          <w:cantSplit/>
        </w:trPr>
        <w:tc>
          <w:tcPr>
            <w:tcW w:type="dxa" w:w="130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ACC-13</w:t>
            </w:r>
          </w:p>
        </w:tc>
        <w:tc>
          <w:tcPr>
            <w:tcW w:type="dxa" w:w="272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Form Authority</w:t>
            </w:r>
          </w:p>
        </w:tc>
        <w:tc>
          <w:tcPr>
            <w:tcW w:type="dxa" w:w="618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Effectful request 使用 exact schema；no page-union inference。</w:t>
            </w:r>
          </w:p>
        </w:tc>
      </w:tr>
      <w:tr>
        <w:trPr>
          <w:cantSplit/>
        </w:trPr>
        <w:tc>
          <w:tcPr>
            <w:tcW w:type="dxa" w:w="130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ACC-14</w:t>
            </w:r>
          </w:p>
        </w:tc>
        <w:tc>
          <w:tcPr>
            <w:tcW w:type="dxa" w:w="272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State Truth</w:t>
            </w:r>
          </w:p>
        </w:tc>
        <w:tc>
          <w:tcPr>
            <w:tcW w:type="dxa" w:w="618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Connector/Snapshot 使用正式 State vocabulary。</w:t>
            </w:r>
          </w:p>
        </w:tc>
      </w:tr>
      <w:tr>
        <w:trPr>
          <w:cantSplit/>
        </w:trPr>
        <w:tc>
          <w:tcPr>
            <w:tcW w:type="dxa" w:w="130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ACC-15</w:t>
            </w:r>
          </w:p>
        </w:tc>
        <w:tc>
          <w:tcPr>
            <w:tcW w:type="dxa" w:w="272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Truthful Completion</w:t>
            </w:r>
          </w:p>
        </w:tc>
        <w:tc>
          <w:tcPr>
            <w:tcW w:type="dxa" w:w="618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文件完整不等同 Runtime/E2E/Deployment 完成。</w:t>
            </w:r>
          </w:p>
        </w:tc>
      </w:tr>
    </w:tbl>
    <w:p>
      <w:pPr>
        <w:spacing w:after="20"/>
      </w:pPr>
    </w:p>
    <w:p>
      <w:pPr>
        <w:pStyle w:val="Heading1"/>
        <w:spacing w:before="140" w:after="80"/>
        <w:keepNext/>
      </w:pPr>
      <w:r>
        <w:rPr>
          <w:rFonts w:ascii="Noto Sans CJK TC" w:hAnsi="Noto Sans CJK TC"/>
          <w:b/>
        </w:rPr>
        <w:t>21. Definition of Done / Design Freeze 前完成條件</w:t>
      </w:r>
    </w:p>
    <w:p>
      <w:pPr>
        <w:pStyle w:val="ListBullet"/>
        <w:spacing w:after="40"/>
        <w:ind w:left="312"/>
      </w:pPr>
      <w:r>
        <w:rPr>
          <w:rFonts w:ascii="Noto Sans CJK TC" w:hAnsi="Noto Sans CJK TC"/>
          <w:color w:val="343746"/>
          <w:sz w:val="17"/>
        </w:rPr>
        <w:t>Page Identity、Scope、Out-of-Scope、Entity × Operation、Data/State Hierarchy 完整。</w:t>
      </w:r>
    </w:p>
    <w:p>
      <w:pPr>
        <w:pStyle w:val="ListBullet"/>
        <w:spacing w:after="40"/>
        <w:ind w:left="312"/>
      </w:pPr>
      <w:r>
        <w:rPr>
          <w:rFonts w:ascii="Noto Sans CJK TC" w:hAnsi="Noto Sans CJK TC"/>
          <w:color w:val="343746"/>
          <w:sz w:val="17"/>
        </w:rPr>
        <w:t>8 Sections、42 Controls、18 Actions、10 Gates、8 Errors、14 Runtime Operations 的頁面映射完整。</w:t>
      </w:r>
    </w:p>
    <w:p>
      <w:pPr>
        <w:pStyle w:val="ListBullet"/>
        <w:spacing w:after="40"/>
        <w:ind w:left="312"/>
      </w:pPr>
      <w:r>
        <w:rPr>
          <w:rFonts w:ascii="Noto Sans CJK TC" w:hAnsi="Noto Sans CJK TC"/>
          <w:color w:val="343746"/>
          <w:sz w:val="17"/>
        </w:rPr>
        <w:t>Finance / Connector / Sync 三 View 與 Visual Geometry 固定；未指定區域不得因微調漂移。</w:t>
      </w:r>
    </w:p>
    <w:p>
      <w:pPr>
        <w:pStyle w:val="ListBullet"/>
        <w:spacing w:after="40"/>
        <w:ind w:left="312"/>
      </w:pPr>
      <w:r>
        <w:rPr>
          <w:rFonts w:ascii="Noto Sans CJK TC" w:hAnsi="Noto Sans CJK TC"/>
          <w:color w:val="343746"/>
          <w:sz w:val="17"/>
        </w:rPr>
        <w:t>兩張實際 UI Design Preview 對應真實頁面結構，不是概念圖。</w:t>
      </w:r>
    </w:p>
    <w:p>
      <w:pPr>
        <w:pStyle w:val="ListBullet"/>
        <w:spacing w:after="40"/>
        <w:ind w:left="312"/>
      </w:pPr>
      <w:r>
        <w:rPr>
          <w:rFonts w:ascii="Noto Sans CJK TC" w:hAnsi="Noto Sans CJK TC"/>
          <w:color w:val="343746"/>
          <w:sz w:val="17"/>
        </w:rPr>
        <w:t>Finance Write Boundary、Secret Boundary、External ERP Writeback Boundary、Missing-as-zero Boundary 明確。</w:t>
      </w:r>
    </w:p>
    <w:p>
      <w:pPr>
        <w:pStyle w:val="ListBullet"/>
        <w:spacing w:after="40"/>
        <w:ind w:left="312"/>
      </w:pPr>
      <w:r>
        <w:rPr>
          <w:rFonts w:ascii="Noto Sans CJK TC" w:hAnsi="Noto Sans CJK TC"/>
          <w:color w:val="343746"/>
          <w:sz w:val="17"/>
        </w:rPr>
        <w:t>A11y / i18n / Disabled Reason / Error Recovery / Audit / Version / Correlation 均具施工落點。</w:t>
      </w:r>
    </w:p>
    <w:p>
      <w:pPr>
        <w:pStyle w:val="ListBullet"/>
        <w:spacing w:after="40"/>
        <w:ind w:left="312"/>
      </w:pPr>
      <w:r>
        <w:rPr>
          <w:rFonts w:ascii="Noto Sans CJK TC" w:hAnsi="Noto Sans CJK TC"/>
          <w:color w:val="343746"/>
          <w:sz w:val="17"/>
        </w:rPr>
        <w:t>所有 effectful control 均可追溯到 Operation / Gate / Permission；未註冊能力 fail-closed。</w:t>
      </w:r>
    </w:p>
    <w:p>
      <w:pPr>
        <w:pStyle w:val="Heading1"/>
        <w:spacing w:before="140" w:after="80"/>
        <w:keepNext/>
      </w:pPr>
      <w:r>
        <w:rPr>
          <w:rFonts w:ascii="Noto Sans CJK TC" w:hAnsi="Noto Sans CJK TC"/>
          <w:b/>
        </w:rPr>
        <w:t>22. Construction Mapping / 施工切片與驗證順序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</w:trPr>
        <w:tc>
          <w:tcPr>
            <w:tcW w:type="dxa" w:w="1701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施工切片</w:t>
            </w:r>
          </w:p>
        </w:tc>
        <w:tc>
          <w:tcPr>
            <w:tcW w:type="dxa" w:w="3402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內容</w:t>
            </w:r>
          </w:p>
        </w:tc>
        <w:tc>
          <w:tcPr>
            <w:tcW w:type="dxa" w:w="5102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驗證重點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Slice A</w:t>
            </w:r>
          </w:p>
        </w:tc>
        <w:tc>
          <w:tcPr>
            <w:tcW w:type="dxa" w:w="34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Shell + Context + View Bar</w:t>
            </w:r>
          </w:p>
        </w:tc>
        <w:tc>
          <w:tcPr>
            <w:tcW w:type="dxa" w:w="51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確認 3 View 不產生 route/business mutation。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Slice B</w:t>
            </w:r>
          </w:p>
        </w:tc>
        <w:tc>
          <w:tcPr>
            <w:tcW w:type="dxa" w:w="34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Finance Read Model</w:t>
            </w:r>
          </w:p>
        </w:tc>
        <w:tc>
          <w:tcPr>
            <w:tcW w:type="dxa" w:w="51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Permission Mask + FactPack/Forecast/Guardrail/Export + missing/stale state。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Slice C</w:t>
            </w:r>
          </w:p>
        </w:tc>
        <w:tc>
          <w:tcPr>
            <w:tcW w:type="dxa" w:w="34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Connector / Mapping</w:t>
            </w:r>
          </w:p>
        </w:tc>
        <w:tc>
          <w:tcPr>
            <w:tcW w:type="dxa" w:w="51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Create/Update/Validate + Secret Boundary + version/state guards。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Slice D</w:t>
            </w:r>
          </w:p>
        </w:tc>
        <w:tc>
          <w:tcPr>
            <w:tcW w:type="dxa" w:w="34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Sync / Snapshot</w:t>
            </w:r>
          </w:p>
        </w:tc>
        <w:tc>
          <w:tcPr>
            <w:tcW w:type="dxa" w:w="51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Refresh/Create/Status/Retry/Failure + Data Quality。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Slice E</w:t>
            </w:r>
          </w:p>
        </w:tc>
        <w:tc>
          <w:tcPr>
            <w:tcW w:type="dxa" w:w="34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Security / Error</w:t>
            </w:r>
          </w:p>
        </w:tc>
        <w:tc>
          <w:tcPr>
            <w:tcW w:type="dxa" w:w="51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Unauthorized / Mask / Version Conflict / Secret / Partial Sync / Unregistered Write。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Slice F</w:t>
            </w:r>
          </w:p>
        </w:tc>
        <w:tc>
          <w:tcPr>
            <w:tcW w:type="dxa" w:w="34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Cross-view / Persistence</w:t>
            </w:r>
          </w:p>
        </w:tc>
        <w:tc>
          <w:tcPr>
            <w:tcW w:type="dxa" w:w="51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切換 View 保留合法 context；Drawer/Audit/Failure 可追溯。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Slice G</w:t>
            </w:r>
          </w:p>
        </w:tc>
        <w:tc>
          <w:tcPr>
            <w:tcW w:type="dxa" w:w="34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Visual / A11y</w:t>
            </w:r>
          </w:p>
        </w:tc>
        <w:tc>
          <w:tcPr>
            <w:tcW w:type="dxa" w:w="51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Geometry、overflow、focus、disabled reason、table header、localization。</w:t>
            </w:r>
          </w:p>
        </w:tc>
      </w:tr>
    </w:tbl>
    <w:p>
      <w:pPr>
        <w:spacing w:after="20"/>
      </w:pPr>
    </w:p>
    <w:p>
      <w:pPr>
        <w:spacing w:before="80" w:after="140"/>
        <w:ind w:left="68" w:right="68"/>
        <w:shd w:fill="111936"/>
        <w:pBdr>
          <w:top w:val="single" w:sz="8" w:color="8B5CFF" w:space="4"/>
          <w:left w:val="single" w:sz="8" w:color="8B5CFF" w:space="4"/>
          <w:bottom w:val="single" w:sz="8" w:color="8B5CFF" w:space="4"/>
          <w:right w:val="single" w:sz="8" w:color="8B5CFF" w:space="4"/>
        </w:pBdr>
        <w:keepLines/>
      </w:pPr>
      <w:r>
        <w:rPr>
          <w:rFonts w:ascii="Noto Sans CJK TC" w:hAnsi="Noto Sans CJK TC"/>
          <w:b/>
          <w:color w:val="F3F5FF"/>
          <w:sz w:val="18"/>
        </w:rPr>
        <w:t>最終設計裁決：ERP-01 是「可信財務讀模型 + ERP 連接與同步治理工作台」，不是第二套會計／Ledger 系統。任何未被正式 Operation 支持的寫入功能都不透過 UI 假裝完成；頁面只呈現可被精確驗證、可追溯、可 fail-closed 的能力。</w:t>
      </w:r>
    </w:p>
    <w:p>
      <w:pPr>
        <w:sectPr>
          <w:pgSz w:w="11906" w:h="16838" w:orient="landscape"/>
          <w:pgMar w:top="576" w:right="504" w:bottom="576" w:left="504" w:header="283" w:footer="283" w:gutter="0"/>
          <w:cols w:space="720"/>
          <w:docGrid w:linePitch="360"/>
        </w:sectPr>
      </w:pPr>
    </w:p>
    <w:p>
      <w:pPr>
        <w:pStyle w:val="Heading1"/>
      </w:pPr>
      <w:r>
        <w:t>2026-09-21 Machine Authority Construction Closure / 機器權威施工綁定封板</w:t>
      </w:r>
    </w:p>
    <w:p>
      <w:r>
        <w:rPr>
          <w:b/>
        </w:rPr>
        <w:t xml:space="preserve">[ACPOS-20260921-SOURCE-GROUNDED-CONSTRUCTION-CLOSURE-V2] </w:t>
      </w:r>
      <w:r>
        <w:t>Source-grounded only. Existing Current source wins; missing source values remain blocked/decision-required. This closure supersedes the prior generic 2026-09-21 V1/V3 annex only, not the original domain logic or human visual review gates.</w:t>
      </w:r>
    </w:p>
    <w:p>
      <w:pPr>
        <w:pStyle w:val="Heading2"/>
      </w:pPr>
      <w:r>
        <w:t>ERP-01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915"/>
        <w:gridCol w:w="7915"/>
      </w:tblGrid>
      <w:tr>
        <w:trPr>
          <w:tblHeader w:val="true"/>
        </w:trPr>
        <w:tc>
          <w:tcPr>
            <w:tcW w:type="dxa" w:w="7915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7915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7915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7915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7915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7915"/>
          </w:tcPr>
          <w:p>
            <w:r>
              <w:rPr>
                <w:sz w:val="14"/>
              </w:rPr>
              <w:t>authority/pages/admin/ERP-01/ACPOS_ERP-01_ERP_FINANCE_SINGLE_PAGE_FINAL_LOCKED_ENCODING.yaml</w:t>
            </w:r>
          </w:p>
        </w:tc>
      </w:tr>
      <w:tr>
        <w:tc>
          <w:tcPr>
            <w:tcW w:type="dxa" w:w="7915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7915"/>
          </w:tcPr>
          <w:p>
            <w:r>
              <w:rPr>
                <w:sz w:val="14"/>
              </w:rPr>
              <w:t>ce3e4c9b9a7fcac9e81d8ee02dbc97e8cdba261167a27a6d555aa32c05c1d391</w:t>
            </w:r>
          </w:p>
        </w:tc>
      </w:tr>
      <w:tr>
        <w:tc>
          <w:tcPr>
            <w:tcW w:type="dxa" w:w="7915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7915"/>
          </w:tcPr>
          <w:p>
            <w:r>
              <w:rPr>
                <w:sz w:val="14"/>
              </w:rPr>
              <w:t>42</w:t>
            </w:r>
          </w:p>
        </w:tc>
      </w:tr>
      <w:tr>
        <w:tc>
          <w:tcPr>
            <w:tcW w:type="dxa" w:w="7915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7915"/>
          </w:tcPr>
          <w:p>
            <w:r>
              <w:rPr>
                <w:sz w:val="14"/>
              </w:rPr>
              <w:t>42</w:t>
            </w:r>
          </w:p>
        </w:tc>
      </w:tr>
      <w:tr>
        <w:tc>
          <w:tcPr>
            <w:tcW w:type="dxa" w:w="7915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7915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18"/>
        <w:gridCol w:w="1218"/>
        <w:gridCol w:w="1218"/>
        <w:gridCol w:w="1218"/>
        <w:gridCol w:w="1218"/>
        <w:gridCol w:w="1218"/>
        <w:gridCol w:w="1218"/>
        <w:gridCol w:w="1218"/>
        <w:gridCol w:w="1218"/>
        <w:gridCol w:w="1218"/>
        <w:gridCol w:w="1218"/>
        <w:gridCol w:w="1218"/>
        <w:gridCol w:w="1218"/>
      </w:tblGrid>
      <w:tr>
        <w:trPr>
          <w:tblHeader w:val="true"/>
        </w:trPr>
        <w:tc>
          <w:tcPr>
            <w:tcW w:type="dxa" w:w="1218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ERP-01-BTN-CONNECTOR-CREATE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新增 ERP 連接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ERP-01-ACT-CONNECTOR-CREATE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ERP-01-GATE-CONNECTOR-WRITE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ERP-01-PERM-CONNECTOR</w:t>
            </w:r>
          </w:p>
        </w:tc>
        <w:tc>
          <w:tcPr>
            <w:tcW w:type="dxa" w:w="1218"/>
          </w:tcPr>
          <w:p>
            <w:r>
              <w:t>CreateERPConnectorRequest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createERPConnector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/v1/erp/connectors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ERPConnectorService</w:t>
            </w:r>
          </w:p>
        </w:tc>
        <w:tc>
          <w:tcPr>
            <w:tcW w:type="dxa" w:w="1218"/>
          </w:tcPr>
          <w:p>
            <w:r>
              <w:t>ERPConnectorService / ERP Connector Configuration + Audit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ERP-01-BTN-CONNECTOR-UPDATE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更新 ERP 連接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ERP-01-ACT-CONNECTOR-UPDATE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ERP-01-GATE-CONNECTOR-WRITE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ERP-01-PERM-CONNECTOR</w:t>
            </w:r>
          </w:p>
        </w:tc>
        <w:tc>
          <w:tcPr>
            <w:tcW w:type="dxa" w:w="1218"/>
          </w:tcPr>
          <w:p>
            <w:r>
              <w:t>UpdateERPConnectorRequest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updateERPConnector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PATCH /v1/erp/connectors/{id}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ERPConnectorService</w:t>
            </w:r>
          </w:p>
        </w:tc>
        <w:tc>
          <w:tcPr>
            <w:tcW w:type="dxa" w:w="1218"/>
          </w:tcPr>
          <w:p>
            <w:r>
              <w:t>ERPConnectorService / ERP Connector Configuration + Audit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ERP-01-BTN-CONNECTOR-VALIDATE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驗證 ERP 連接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ERP-01-ACT-CONNECTOR-VALIDATE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ERP-01-GATE-CONNECTOR-VALIDATE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ERP-01-PERM-CONNECTOR</w:t>
            </w:r>
          </w:p>
        </w:tc>
        <w:tc>
          <w:tcPr>
            <w:tcW w:type="dxa" w:w="1218"/>
          </w:tcPr>
          <w:p>
            <w:r>
              <w:t>ValidateERPConnectorRequest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validateERPConnector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/v1/erp/connectors/{id}/validate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ERPConnectorService</w:t>
            </w:r>
          </w:p>
        </w:tc>
        <w:tc>
          <w:tcPr>
            <w:tcW w:type="dxa" w:w="1218"/>
          </w:tcPr>
          <w:p>
            <w:r>
              <w:t>ERPConnectorService / ERP Connector Validation Evidence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ERP-01-BTN-DETAIL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查看詳細資料 / Audit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ERP-01-ACT-DETAIL-OPEN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ERP-01-GATE-PAGE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ERP-01-BTN-EXPORT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匯出目前投影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ERP-01-ACT-EXPORT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ERP-01-GATE-FINANCE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ERP-01-PERM-FINANCE</w:t>
            </w:r>
          </w:p>
        </w:tc>
        <w:tc>
          <w:tcPr>
            <w:tcW w:type="dxa" w:w="1218"/>
          </w:tcPr>
          <w:p>
            <w:r>
              <w:t>ExportERPProjectionRequest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exportProjection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/v1/exports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 Projection/Export owner</w:t>
            </w:r>
          </w:p>
        </w:tc>
        <w:tc>
          <w:tcPr>
            <w:tcW w:type="dxa" w:w="1218"/>
          </w:tcPr>
          <w:p>
            <w:r>
              <w:t>Existing Projection/Export Owner / ERP Export Artifact + Export Audit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ERP-01-BTN-FACTPACK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取得 Fact Pack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ERP-01-ACT-FACTPACK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ERP-01-GATE-FINANCE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ERP-01-PERM-FINANCE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getERPFinanceFactPack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/v1/erp/finance/fact-pack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FinanceGuardrailService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ERP-01-BTN-FAILURE-GET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查看失敗原因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ERP-01-ACT-FAILURE-GET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ERP-01-GATE-SYNC-READ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ERP-01-PERM-SYNC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getERPFailure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/v1/erp/failures/{id}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ERPConnectorService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ERP-01-BTN-FORECAST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取得 Forecast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ERP-01-ACT-FORECAST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ERP-01-GATE-FINANCE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ERP-01-PERM-FINANCE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getERPForecast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/v1/erp/forecasts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FinanceGuardrailService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ERP-01-BTN-GUARDRAILS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取得產能 Guardrails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ERP-01-ACT-GUARDRAILS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ERP-01-GATE-FINANCE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ERP-01-PERM-FINANCE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getERPCapacityGuardrails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/v1/erp/capacity/guardrails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FinanceGuardrailService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ERP-01-BTN-MAPPING-VALIDATE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驗證 Mapping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ERP-01-ACT-MAPPING-VALIDATE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ERP-01-GATE-MAPPING-VALIDATE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ERP-01-PERM-CONNECTOR</w:t>
            </w:r>
          </w:p>
        </w:tc>
        <w:tc>
          <w:tcPr>
            <w:tcW w:type="dxa" w:w="1218"/>
          </w:tcPr>
          <w:p>
            <w:r>
              <w:t>ValidateERPMappingRequest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validateERPMapping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/v1/erp/mappings/{id}/validate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ERPConnectorService</w:t>
            </w:r>
          </w:p>
        </w:tc>
        <w:tc>
          <w:tcPr>
            <w:tcW w:type="dxa" w:w="1218"/>
          </w:tcPr>
          <w:p>
            <w:r>
              <w:t>ERPConnectorService / ERP Mapping Validation Evidence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ERP-01-BTN-SNAPSHOT-REFRESH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更新 Snapshot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ERP-01-ACT-SNAPSHOT-REFRESH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ERP-01-GATE-SNAPSHOT-REFRESH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ERP-01-PERM-SYNC</w:t>
            </w:r>
          </w:p>
        </w:tc>
        <w:tc>
          <w:tcPr>
            <w:tcW w:type="dxa" w:w="1218"/>
          </w:tcPr>
          <w:p>
            <w:r>
              <w:t>RefreshERPSnapshotRequest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refreshERPSnapshot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/v1/erp/snapshots/refresh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ERPConnectorService</w:t>
            </w:r>
          </w:p>
        </w:tc>
        <w:tc>
          <w:tcPr>
            <w:tcW w:type="dxa" w:w="1218"/>
          </w:tcPr>
          <w:p>
            <w:r>
              <w:t>ERPConnectorService / ERP Snapshot + Freshness/Audit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ERP-01-BTN-SYNC-CREATE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建立同步工作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ERP-01-ACT-SYNC-CREATE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ERP-01-GATE-SYNC-CREATE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ERP-01-PERM-SYNC</w:t>
            </w:r>
          </w:p>
        </w:tc>
        <w:tc>
          <w:tcPr>
            <w:tcW w:type="dxa" w:w="1218"/>
          </w:tcPr>
          <w:p>
            <w:r>
              <w:t>CreateERPSyncJobRequest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createERPSyncJob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/v1/erp/sync-jobs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ERPConnectorService</w:t>
            </w:r>
          </w:p>
        </w:tc>
        <w:tc>
          <w:tcPr>
            <w:tcW w:type="dxa" w:w="1218"/>
          </w:tcPr>
          <w:p>
            <w:r>
              <w:t>ERPConnectorService / ERP Sync Job + Audit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ERP-01-BTN-SYNC-RETRY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重試失敗同步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ERP-01-ACT-SYNC-RETRY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ERP-01-GATE-SYNC-RETRY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ERP-01-PERM-SYNC</w:t>
            </w:r>
          </w:p>
        </w:tc>
        <w:tc>
          <w:tcPr>
            <w:tcW w:type="dxa" w:w="1218"/>
          </w:tcPr>
          <w:p>
            <w:r>
              <w:t>RetryERPSyncRequest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retryERPSync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/v1/erp/sync-jobs/{id}/retry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ERPConnectorService</w:t>
            </w:r>
          </w:p>
        </w:tc>
        <w:tc>
          <w:tcPr>
            <w:tcW w:type="dxa" w:w="1218"/>
          </w:tcPr>
          <w:p>
            <w:r>
              <w:t>ERPConnectorService / ERP Sync Attempt + Failure/Audit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ERP-01-BTN-SYNC-STATUS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查看同步狀態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ERP-01-ACT-SYNC-STATUS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ERP-01-GATE-SYNC-READ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ERP-01-PERM-SYNC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getERPSyncStatus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/v1/erp/sync-jobs/{id}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ERPConnectorService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ERP-01-BTN-TAB-CONNECTOR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 連接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TAB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ERP-01-ACT-VIEW-CONNECTOR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ERP-01-GATE-PAGE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ERP-01-BTN-TAB-FINANCE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財務概況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TAB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ERP-01-ACT-VIEW-FINANCE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ERP-01-GATE-PAGE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ERP-01-BTN-TAB-SYNC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同步與資料品質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TAB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ERP-01-ACT-VIEW-SYNC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ERP-01-GATE-PAGE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ERP-01-FLD-AUDIT-REF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Audit Ref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ERP-01-ACT-READ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ERP-01-GATE-PAGE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ERP-01-FLD-CONN-ADAPTER-KEY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Adapter Key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ERP-01-ACT-READ-CONNECTOR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ERP-01-GATE-CONNECTOR-READ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ERP-01-PERM-CONNECTOR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t>ERPConnectorService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ERP-01-FLD-CONN-CONNECTION-STATUS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Connection Status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ERP-01-ACT-READ-CONNECTOR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ERP-01-GATE-CONNECTOR-READ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ERP-01-PERM-CONNECTOR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t>ERPConnectorService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ERP-01-FLD-CONN-CONNECTOR-ID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Connector 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ERP-01-ACT-READ-CONNECTOR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ERP-01-GATE-CONNECTOR-READ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ERP-01-PERM-CONNECTOR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t>ERPConnectorService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ERP-01-FLD-CONN-ENTITY-SCOPE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Entity Scope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ERP-01-ACT-READ-CONNECTOR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ERP-01-GATE-CONNECTOR-READ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ERP-01-PERM-CONNECTOR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t>ERPConnectorService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ERP-01-FLD-CONN-MAPPING-VERSION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Mapping Version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ERP-01-ACT-READ-CONNECTOR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ERP-01-GATE-CONNECTOR-READ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ERP-01-PERM-CONNECTOR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t>ERPConnectorService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ERP-01-FLD-CONN-PROVIDER-KEY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Provider Key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ERP-01-ACT-READ-CONNECTOR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ERP-01-GATE-CONNECTOR-READ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ERP-01-PERM-CONNECTOR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t>ERPConnectorService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ERP-01-FLD-CONN-SECRET-REFERENCE-ID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Secret Reference 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ERP-01-ACT-READ-CONNECTOR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ERP-01-GATE-CONNECTOR-READ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ERP-01-PERM-CONNECTOR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t>ERPConnectorService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ERP-01-FLD-FIN-CAPACITY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產能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ERP-01-ACT-READ-FINANCE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ERP-01-GATE-FINANCE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ERP-01-PERM-FINANCE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t>FinanceGuardrailService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ERP-01-FLD-FIN-CASHFLOW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現金流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ERP-01-ACT-READ-FINANCE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ERP-01-GATE-FINANCE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ERP-01-PERM-FINANCE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t>FinanceGuardrailService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ERP-01-FLD-FIN-COST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成本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ERP-01-ACT-READ-FINANCE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ERP-01-GATE-FINANCE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ERP-01-PERM-FINANCE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t>FinanceGuardrailService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ERP-01-FLD-FIN-FORECAST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Forecast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ERP-01-ACT-READ-FINANCE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ERP-01-GATE-FINANCE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ERP-01-PERM-FINANCE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t>FinanceGuardrailService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ERP-01-FLD-FIN-GUARDRAILS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Guardrails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ERP-01-ACT-READ-FINANCE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ERP-01-GATE-FINANCE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ERP-01-PERM-FINANCE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t>FinanceGuardrailService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ERP-01-FLD-FIN-RECOMMENDATION-BOUNDARY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建議邊界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ERP-01-ACT-READ-FINANCE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ERP-01-GATE-FINANCE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ERP-01-PERM-FINANCE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t>FinanceGuardrailService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ERP-01-FLD-FIN-REVENUE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收益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ERP-01-ACT-READ-FINANCE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ERP-01-GATE-FINANCE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ERP-01-PERM-FINANCE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t>FinanceGuardrailService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ERP-01-FLD-FRESHNESS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資料時間 / Freshness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ERP-01-ACT-READ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ERP-01-GATE-PAGE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ERP-01-FLD-READINESS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目前狀態 / Blockers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ERP-01-ACT-READ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ERP-01-GATE-PAGE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ERP-01-FLD-SCOPE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 Scope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ERP-01-ACT-READ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ERP-01-GATE-PAGE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ERP-01-FLD-SNAPSHOT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Snapshot 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ERP-01-ACT-READ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ERP-01-GATE-PAGE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ERP-01-FLD-SYNC-COMPLETENESS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完整度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ERP-01-ACT-READ-SYNC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ERP-01-GATE-SYNC-READ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ERP-01-PERM-SYNC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t>ERPConnectorService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ERP-01-FLD-SYNC-CURRENCY-TIMEZONE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幣別 / 時區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ERP-01-ACT-READ-SYNC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ERP-01-GATE-SYNC-READ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ERP-01-PERM-SYNC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t>ERPConnectorService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ERP-01-FLD-SYNC-FAILURE-ID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Failure 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ERP-01-ACT-READ-SYNC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ERP-01-GATE-SYNC-READ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ERP-01-PERM-SYNC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t>ERPConnectorService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ERP-01-FLD-SYNC-FRESHNESS-AT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Freshness At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ERP-01-ACT-READ-SYNC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ERP-01-GATE-SYNC-READ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ERP-01-PERM-SYNC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t>ERPConnectorService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ERP-01-FLD-SYNC-LAST-SYNC-STATUS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Last Sync Status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ERP-01-ACT-READ-SYNC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ERP-01-GATE-SYNC-READ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ERP-01-PERM-SYNC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t>ERPConnectorService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ERP-01-FLD-SYNC-SNAPSHOT-ID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Snapshot 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ERP-01-ACT-READ-SYNC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ERP-01-GATE-SYNC-READ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ERP-01-PERM-SYNC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t>ERPConnectorService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UI_LOCAL_OR_READ_SOURCE</w:t>
            </w:r>
          </w:p>
        </w:tc>
      </w:tr>
    </w:tbl>
    <w:p>
      <w:pPr>
        <w:pStyle w:val="Heading3"/>
      </w:pPr>
      <w:r>
        <w:t>ERP Denominator Clarification</w:t>
      </w:r>
    </w:p>
    <w:p>
      <w:r>
        <w:t>42 is the complete current page-control denominator. The separate “17 + 12 = 29 source controls” acceptance statement is a source-control coverage slice, not the full page denominator. It MUST NOT replace the 42-control registry.</w:t>
      </w:r>
    </w:p>
    <w:p>
      <w:pPr>
        <w:pStyle w:val="Heading2"/>
      </w:pPr>
      <w:r>
        <w:t>Page Construction Invariant</w:t>
      </w:r>
    </w:p>
    <w:p>
      <w:r>
        <w:t>The exact control denominator above is the only construction denominator for this page. Components/fields/visual IDs are not counted as additional controls. Existing source UIDs are preserved. A control classified UI_LOCAL_EXACT MUST NOT create a server write. A control classified SPEC_EXACT_RUNTIME_BLOCKED / NOT_EXECUTED MUST remain disabled or fail-closed until its runtime evidence exists.</w:t>
      </w:r>
    </w:p>
    <w:p>
      <w:pPr>
        <w:sectPr>
          <w:pgSz w:w="16838" w:h="11906" w:orient="landscape"/>
          <w:pgMar w:top="576" w:right="504" w:bottom="576" w:left="504" w:header="283" w:footer="283" w:gutter="0"/>
          <w:cols w:space="720"/>
          <w:docGrid w:linePitch="360"/>
        </w:sectPr>
      </w:pPr>
    </w:p>
    <w:p>
      <w:pPr>
        <w:pStyle w:val="Heading1"/>
      </w:pPr>
      <w:r>
        <w:t>Batch 15 · ERP Read Projection Binding / Applicability Ledger</w:t>
      </w:r>
    </w:p>
    <w:p>
      <w:r>
        <w:rPr>
          <w:b/>
        </w:rPr>
        <w:t xml:space="preserve">[ACPOS-20260921-BATCH-15-OWNER-SPECIFIC-READ-PROJECTION-CLOSURE-V1::PAGE::ERP-01] </w:t>
      </w:r>
      <w:r>
        <w:t>Fourteen Runtime Owner cells are bound in the existing product registry; twenty READONLY field Operation cells remain '—' by explicit non-applicability. No API route or per-field Operation is invented.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20"/>
        <w:gridCol w:w="2220"/>
        <w:gridCol w:w="2220"/>
        <w:gridCol w:w="2220"/>
        <w:gridCol w:w="2220"/>
      </w:tblGrid>
      <w:tr>
        <w:trPr>
          <w:tblHeader w:val="true"/>
        </w:trPr>
        <w:tc>
          <w:tcPr>
            <w:tcW w:type="dxa" w:w="2220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Target UID</w:t>
            </w:r>
          </w:p>
        </w:tc>
        <w:tc>
          <w:tcPr>
            <w:tcW w:type="dxa" w:w="2220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Group</w:t>
            </w:r>
          </w:p>
        </w:tc>
        <w:tc>
          <w:tcPr>
            <w:tcW w:type="dxa" w:w="2220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Runtime Owner</w:t>
            </w:r>
          </w:p>
        </w:tc>
        <w:tc>
          <w:tcPr>
            <w:tcW w:type="dxa" w:w="2220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2220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Handling</w:t>
            </w:r>
          </w:p>
        </w:tc>
      </w:tr>
      <w:tr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ERP-01-FLD-CONN-ADAPTER-KEY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Connector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ERPConnectorService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OWNER_BOUND / OPERATION_NA</w:t>
            </w:r>
          </w:p>
        </w:tc>
      </w:tr>
      <w:tr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ERP-01-FLD-CONN-CONNECTION-STATUS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Connector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ERPConnectorService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OWNER_BOUND / OPERATION_NA</w:t>
            </w:r>
          </w:p>
        </w:tc>
      </w:tr>
      <w:tr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ERP-01-FLD-CONN-CONNECTOR-ID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Connector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ERPConnectorService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OWNER_BOUND / OPERATION_NA</w:t>
            </w:r>
          </w:p>
        </w:tc>
      </w:tr>
      <w:tr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ERP-01-FLD-CONN-ENTITY-SCOPE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Connector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ERPConnectorService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OWNER_BOUND / OPERATION_NA</w:t>
            </w:r>
          </w:p>
        </w:tc>
      </w:tr>
      <w:tr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ERP-01-FLD-CONN-MAPPING-VERSION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Connector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ERPConnectorService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OWNER_BOUND / OPERATION_NA</w:t>
            </w:r>
          </w:p>
        </w:tc>
      </w:tr>
      <w:tr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ERP-01-FLD-CONN-PROVIDER-KEY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Connector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ERPConnectorService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OWNER_BOUND / OPERATION_NA</w:t>
            </w:r>
          </w:p>
        </w:tc>
      </w:tr>
      <w:tr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ERP-01-FLD-CONN-SECRET-REFERENCE-ID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Connector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ERPConnectorService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OWNER_BOUND / OPERATION_NA</w:t>
            </w:r>
          </w:p>
        </w:tc>
      </w:tr>
      <w:tr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ERP-01-FLD-FIN-CAPACITY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Finance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FinanceGuardrailService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OWNER_BOUND / OPERATION_NA</w:t>
            </w:r>
          </w:p>
        </w:tc>
      </w:tr>
      <w:tr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ERP-01-FLD-FIN-CASHFLOW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Finance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FinanceGuardrailService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OWNER_BOUND / OPERATION_NA</w:t>
            </w:r>
          </w:p>
        </w:tc>
      </w:tr>
      <w:tr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ERP-01-FLD-FIN-COST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Finance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FinanceGuardrailService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OWNER_BOUND / OPERATION_NA</w:t>
            </w:r>
          </w:p>
        </w:tc>
      </w:tr>
      <w:tr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ERP-01-FLD-FIN-FORECAST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Finance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FinanceGuardrailService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OWNER_BOUND / OPERATION_NA</w:t>
            </w:r>
          </w:p>
        </w:tc>
      </w:tr>
      <w:tr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ERP-01-FLD-FIN-GUARDRAILS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Finance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FinanceGuardrailService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OWNER_BOUND / OPERATION_NA</w:t>
            </w:r>
          </w:p>
        </w:tc>
      </w:tr>
      <w:tr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ERP-01-FLD-FIN-RECOMMENDATION-BOUNDARY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Finance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FinanceGuardrailService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OWNER_BOUND / OPERATION_NA</w:t>
            </w:r>
          </w:p>
        </w:tc>
      </w:tr>
      <w:tr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ERP-01-FLD-FIN-REVENUE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Finance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FinanceGuardrailService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OWNER_BOUND / OPERATION_NA</w:t>
            </w:r>
          </w:p>
        </w:tc>
      </w:tr>
      <w:tr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ERP-01-FLD-SYNC-COMPLETENESS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Sync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ERPConnectorService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EXISTING_OWNER / OPERATION_NA</w:t>
            </w:r>
          </w:p>
        </w:tc>
      </w:tr>
      <w:tr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ERP-01-FLD-SYNC-CURRENCY-TIMEZONE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Sync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ERPConnectorService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EXISTING_OWNER / OPERATION_NA</w:t>
            </w:r>
          </w:p>
        </w:tc>
      </w:tr>
      <w:tr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ERP-01-FLD-SYNC-FAILURE-ID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Sync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ERPConnectorService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EXISTING_OWNER / OPERATION_NA</w:t>
            </w:r>
          </w:p>
        </w:tc>
      </w:tr>
      <w:tr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ERP-01-FLD-SYNC-FRESHNESS-AT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Sync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ERPConnectorService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EXISTING_OWNER / OPERATION_NA</w:t>
            </w:r>
          </w:p>
        </w:tc>
      </w:tr>
      <w:tr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ERP-01-FLD-SYNC-LAST-SYNC-STATUS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Sync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ERPConnectorService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EXISTING_OWNER / OPERATION_NA</w:t>
            </w:r>
          </w:p>
        </w:tc>
      </w:tr>
      <w:tr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ERP-01-FLD-SYNC-SNAPSHOT-ID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Sync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ERPConnectorService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EXISTING_OWNER / OPERATION_NA</w:t>
            </w:r>
          </w:p>
        </w:tc>
      </w:tr>
    </w:tbl>
    <w:p>
      <w:pPr>
        <w:sectPr>
          <w:pgSz w:w="11906" w:h="16838" w:orient="landscape"/>
          <w:pgMar w:top="475" w:right="403" w:bottom="475" w:left="403" w:header="283" w:footer="283" w:gutter="0"/>
          <w:cols w:space="720"/>
          <w:docGrid w:linePitch="360"/>
        </w:sectPr>
      </w:pPr>
    </w:p>
    <w:p>
      <w:pPr>
        <w:pStyle w:val="Heading1"/>
      </w:pPr>
      <w:r>
        <w:t>Batch 49 · ERP-01 Connector / Sync Contract Binding Ledger</w:t>
      </w:r>
    </w:p>
    <w:p>
      <w:r>
        <w:rPr>
          <w:b/>
        </w:rPr>
        <w:t xml:space="preserve">[ACPOS-20260922-BATCH-49-SYSTEM06-ENTERPRISE-ERP-CONTRACT-REMEDIATION-V1::PAGE::ERP-01] </w:t>
      </w:r>
      <w:r>
        <w:t>These bindings close only Payload/Schema and Persistence Owner gaps. Existing Method/Path, Action, Gate, Permission, Runtime Owner and Runtime Status remain unchanged. Projection/search/export state stays derived; enterprise canonical entities reuse their existing owners; ERP connector secrets remain references only; no Production/provider execution is claimed.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06"/>
        <w:gridCol w:w="3206"/>
        <w:gridCol w:w="3206"/>
        <w:gridCol w:w="3206"/>
        <w:gridCol w:w="3206"/>
      </w:tblGrid>
      <w:tr>
        <w:trPr>
          <w:tblHeader w:val="true"/>
        </w:trPr>
        <w:tc>
          <w:tcPr>
            <w:tcW w:type="dxa" w:w="3206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Control UID</w:t>
            </w:r>
          </w:p>
        </w:tc>
        <w:tc>
          <w:tcPr>
            <w:tcW w:type="dxa" w:w="3206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Operation</w:t>
            </w:r>
          </w:p>
        </w:tc>
        <w:tc>
          <w:tcPr>
            <w:tcW w:type="dxa" w:w="3206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Payload / Schema</w:t>
            </w:r>
          </w:p>
        </w:tc>
        <w:tc>
          <w:tcPr>
            <w:tcW w:type="dxa" w:w="3206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Persistence Owner</w:t>
            </w:r>
          </w:p>
        </w:tc>
        <w:tc>
          <w:tcPr>
            <w:tcW w:type="dxa" w:w="3206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Required Semantics</w:t>
            </w:r>
          </w:p>
        </w:tc>
      </w:tr>
      <w:tr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ERP-01-BTN-CONNECTOR-CREATE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createERPConnector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CreateERPConnectorRequest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ERPConnectorService / ERP Connector Configuration + Audit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Connector configuration persists provider/adapter/entity scope/mapping/secret-reference metadata only. Raw secret plaintext must remain outside this persistence boundary.</w:t>
            </w:r>
          </w:p>
        </w:tc>
      </w:tr>
      <w:tr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ERP-01-BTN-CONNECTOR-UPDATE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updateERPConnector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UpdateERPConnectorRequest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ERPConnectorService / ERP Connector Configuration + Audit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Update changes exact connector configuration/version with audit. Secret material remains referenced, not copied into Word/log/audit payload.</w:t>
            </w:r>
          </w:p>
        </w:tc>
      </w:tr>
      <w:tr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ERP-01-BTN-CONNECTOR-VALIDATE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validateERPConnector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ValidateERPConnectorRequest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ERPConnectorService / ERP Connector Validation Evidence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Validation persists bounded connectivity/schema/capability evidence for an exact connector/version; a pass is not equivalent to Production business-data correctness.</w:t>
            </w:r>
          </w:p>
        </w:tc>
      </w:tr>
      <w:tr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ERP-01-BTN-EXPORT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exportProjection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ExportERPProjectionRequest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Existing Projection/Export Owner / ERP Export Artifact + Export Audit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ERP export persists derived projection/export artifact and audit only; ERP/Finance remains financial truth and export cannot mutate accounting facts.</w:t>
            </w:r>
          </w:p>
        </w:tc>
      </w:tr>
      <w:tr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ERP-01-BTN-MAPPING-VALIDATE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validateERPMapping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ValidateERPMappingRequest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ERPConnectorService / ERP Mapping Validation Evidence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Mapping validation records exact mapping-version/entity-scope result/evidence without silently changing canonical financial data.</w:t>
            </w:r>
          </w:p>
        </w:tc>
      </w:tr>
      <w:tr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ERP-01-BTN-SNAPSHOT-REFRESH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refreshERPSnapshot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RefreshERPSnapshotRequest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ERPConnectorService / ERP Snapshot + Freshness/Audit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Snapshot refresh persists immutable snapshot identity/freshness/completeness lineage sourced from the connector; it does not fabricate finance values.</w:t>
            </w:r>
          </w:p>
        </w:tc>
      </w:tr>
      <w:tr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ERP-01-BTN-SYNC-CREATE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createERPSyncJob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CreateERPSyncJobRequest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ERPConnectorService / ERP Sync Job + Audit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Sync job persists exact connector/mapping/scope/snapshot target and idempotency/audit metadata. Job creation is not sync completion.</w:t>
            </w:r>
          </w:p>
        </w:tc>
      </w:tr>
      <w:tr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ERP-01-BTN-SYNC-RETRY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retryERPSync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RetryERPSyncRequest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ERPConnectorService / ERP Sync Attempt + Failure/Audit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Retry binds the failed sync job/failure/version and creates auditable retry-attempt lineage; prior failure evidence must not be erased.</w:t>
            </w:r>
          </w:p>
        </w:tc>
      </w:tr>
    </w:tbl>
    <w:p>
      <w:r>
        <w:br w:type="page"/>
      </w:r>
    </w:p>
    <w:p>
      <w:pPr>
        <w:pStyle w:val="Heading2"/>
      </w:pPr>
      <w:r>
        <w:t>Canonical Business Entity Operation Applicability Matrix / 業務實體操作適用性矩陣</w:t>
      </w:r>
    </w:p>
    <w:p>
      <w:r>
        <w:t>Authority: Current Word design + Mother §71 bounded completion. 本矩陣只正規化既有行為與目前未授權行為；不得據此新增 Business Entity、Operation、Runtime 或 API。 Current tree: b2f81b20322dd9e9268001126b07931b437e27df.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008"/>
        <w:gridCol w:w="4008"/>
        <w:gridCol w:w="4008"/>
        <w:gridCol w:w="4008"/>
      </w:tblGrid>
      <w:tr>
        <w:trPr>
          <w:tblHeader w:val="true"/>
        </w:trPr>
        <w:tc>
          <w:tcPr>
            <w:tcW w:type="dxa" w:w="4008"/>
          </w:tcPr>
          <w:p>
            <w:r/>
            <w:r>
              <w:rPr>
                <w:b/>
                <w:sz w:val="14"/>
              </w:rPr>
              <w:t>Entity</w:t>
            </w:r>
          </w:p>
        </w:tc>
        <w:tc>
          <w:tcPr>
            <w:tcW w:type="dxa" w:w="4008"/>
          </w:tcPr>
          <w:p>
            <w:r/>
            <w:r>
              <w:rPr>
                <w:b/>
                <w:sz w:val="14"/>
              </w:rPr>
              <w:t>Operation</w:t>
            </w:r>
          </w:p>
        </w:tc>
        <w:tc>
          <w:tcPr>
            <w:tcW w:type="dxa" w:w="4008"/>
          </w:tcPr>
          <w:p>
            <w:r/>
            <w:r>
              <w:rPr>
                <w:b/>
                <w:sz w:val="14"/>
              </w:rPr>
              <w:t>Applicability</w:t>
            </w:r>
          </w:p>
        </w:tc>
        <w:tc>
          <w:tcPr>
            <w:tcW w:type="dxa" w:w="4008"/>
          </w:tcPr>
          <w:p>
            <w:r/>
            <w:r>
              <w:rPr>
                <w:b/>
                <w:sz w:val="14"/>
              </w:rPr>
              <w:t>Authority Evidence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ERPConnector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ERPConnector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ERPConnector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ERPConnector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ERPConnector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entity-bound operation evidence normalized to REQUIRED. T3R3[Create / Update / Validate]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ERPConnector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ERPConnector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ERPConnector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ERPConnector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ERPConnector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ERPConnector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ERPConnector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ERPConnector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ERPConnector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ERPConnector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ERPConnector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ERPConnector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ERPConnector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ERPConnector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ERPConnector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ERPConnector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ERPConnector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entity-bound operation evidence normalized to REQUIRED. T3R3[Create / Update / Validate]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ERPConnector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ERPFailure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ERPFailure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ERPFailure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ERPFailure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ERPFailure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ERPFailure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ERPFailure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ERPFailure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ERPFailure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ERPFailure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ERPFailure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ERPFailure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ERPFailure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ERPFailure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ERPFailure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ERPFailure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ERPFailure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ERPFailure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ERPFailure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ERPFailure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ERPFailure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ERPFailure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ERPFailure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ERPMapping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ERPMapping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ERPMapping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ERPMapping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ERPMapping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ERPMapping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ERPMapping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ERPMapping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ERPMapping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ERPMapping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ERPMapping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ERPMapping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ERPMapping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ERPMapping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ERPMapping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ERPMapping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ERPMapping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ERPMapping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ERPMapping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ERPMapping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ERPMapping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ERPMapping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entity-bound operation evidence normalized to REQUIRED. T3R4[Validate Mapping]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ERPMapping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ERPSyncJob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ERPSyncJob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ERPSyncJob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ERPSyncJob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ERPSyncJob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entity-bound operation evidence normalized to REQUIRED. T3R6[Create / Get Status / Retry]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ERPSyncJob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ERPSyncJob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ERPSyncJob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ERPSyncJob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ERPSyncJob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ERPSyncJob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ERPSyncJob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ERPSyncJob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ERPSyncJob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ERPSyncJob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ERPSyncJob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ERPSyncJob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ERPSyncJob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ERPSyncJob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ERPSyncJob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ERPSyncJob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ERPSyncJob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ERPSyncJob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</w:tbl>
    <w:p>
      <w:r>
        <w:br w:type="page"/>
      </w:r>
    </w:p>
    <w:p>
      <w:pPr>
        <w:pStyle w:val="Heading1"/>
      </w:pPr>
      <w:r>
        <w:t>Mother Planning / Basic Design Closure Annex｜規劃設計規範閉環補充</w:t>
      </w:r>
    </w:p>
    <w:p>
      <w:r>
        <w:t>[ACPOS-20260922-PLANNING-DESIGN-CLOSURE-ANNEX-V1]</w:t>
      </w:r>
      <w:r>
        <w:t xml:space="preserve"> 本附錄只補規劃／基本設計規範缺口；原頁面既有功能、Owner、Operation、Permission、Entity、Visual 與跨頁 Authority 仍為同一 Canonical Owner。不得由本附錄發明 Runtime/API/DB/Provider 行為，也不得建立第二套平行規範。</w:t>
      </w:r>
    </w:p>
    <w:p>
      <w:pPr>
        <w:pStyle w:val="Heading2"/>
      </w:pPr>
      <w:r>
        <w:t>Visual Geometry Contract Closure｜視覺幾何補齊</w:t>
      </w:r>
    </w:p>
    <w:p>
      <w:r>
        <w:t>[ACPOS-DESIGN-CLOSURE:ERP-01:GEOMETRY]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016"/>
        <w:gridCol w:w="8016"/>
      </w:tblGrid>
      <w:tr>
        <w:tc>
          <w:tcPr>
            <w:tcW w:type="dxa" w:w="8016"/>
          </w:tcPr>
          <w:p>
            <w:r>
              <w:t>Design Item / 設計項目</w:t>
            </w:r>
          </w:p>
        </w:tc>
        <w:tc>
          <w:tcPr>
            <w:tcW w:type="dxa" w:w="8016"/>
          </w:tcPr>
          <w:p>
            <w:r>
              <w:t>Canonical Planning Design Contract / 正式規劃設計契約</w:t>
            </w:r>
          </w:p>
        </w:tc>
      </w:tr>
      <w:tr>
        <w:tc>
          <w:tcPr>
            <w:tcW w:type="dxa" w:w="8016"/>
          </w:tcPr>
          <w:p>
            <w:r>
              <w:t>Viewport / Breakpoint UID</w:t>
            </w:r>
          </w:p>
        </w:tc>
        <w:tc>
          <w:tcPr>
            <w:tcW w:type="dxa" w:w="8016"/>
          </w:tcPr>
          <w:p>
            <w:r>
              <w:t>SHARED_OWNER_REFERENCE → current Global Home breakpoint contract; page-specific breakpoint/reflow rules in this Word override only where explicitly registered.</w:t>
            </w:r>
          </w:p>
        </w:tc>
      </w:tr>
      <w:tr>
        <w:tc>
          <w:tcPr>
            <w:tcW w:type="dxa" w:w="8016"/>
          </w:tcPr>
          <w:p>
            <w:r>
              <w:t>Container Width / Min / Max</w:t>
            </w:r>
          </w:p>
        </w:tc>
        <w:tc>
          <w:tcPr>
            <w:tcW w:type="dxa" w:w="8016"/>
          </w:tcPr>
          <w:p>
            <w:r>
              <w:t>Retain current Global Shell + page Primary Grid width contract. No page-local implicit width may override an existing exact dimension.</w:t>
            </w:r>
          </w:p>
        </w:tc>
      </w:tr>
      <w:tr>
        <w:tc>
          <w:tcPr>
            <w:tcW w:type="dxa" w:w="8016"/>
          </w:tcPr>
          <w:p>
            <w:r>
              <w:t>Grid Columns / Span / Gutter / Outer Margin</w:t>
            </w:r>
          </w:p>
        </w:tc>
        <w:tc>
          <w:tcPr>
            <w:tcW w:type="dxa" w:w="8016"/>
          </w:tcPr>
          <w:p>
            <w:r>
              <w:t>Use the existing page Primary Grid / section mapping and current gap/margin values; any structural grid change requires Change Set.</w:t>
            </w:r>
          </w:p>
        </w:tc>
      </w:tr>
      <w:tr>
        <w:tc>
          <w:tcPr>
            <w:tcW w:type="dxa" w:w="8016"/>
          </w:tcPr>
          <w:p>
            <w:r>
              <w:t>Section Bounding Rules</w:t>
            </w:r>
          </w:p>
        </w:tc>
        <w:tc>
          <w:tcPr>
            <w:tcW w:type="dxa" w:w="8016"/>
          </w:tcPr>
          <w:p>
            <w:r>
              <w:t>Every registered Section remains within its current Workspace region; sticky/fixed/overlay areas MUST NOT occlude required controls.</w:t>
            </w:r>
          </w:p>
        </w:tc>
      </w:tr>
      <w:tr>
        <w:tc>
          <w:tcPr>
            <w:tcW w:type="dxa" w:w="8016"/>
          </w:tcPr>
          <w:p>
            <w:r>
              <w:t>Component / Control / Field Width / Height Rules</w:t>
            </w:r>
          </w:p>
        </w:tc>
        <w:tc>
          <w:tcPr>
            <w:tcW w:type="dxa" w:w="8016"/>
          </w:tcPr>
          <w:p>
            <w:r>
              <w:t>Use current Control/Field Dimensions or shared component token. State transitions MUST NOT cause layout jump.</w:t>
            </w:r>
          </w:p>
        </w:tc>
      </w:tr>
      <w:tr>
        <w:tc>
          <w:tcPr>
            <w:tcW w:type="dxa" w:w="8016"/>
          </w:tcPr>
          <w:p>
            <w:r>
              <w:t>Min / Max Width / Height</w:t>
            </w:r>
          </w:p>
        </w:tc>
        <w:tc>
          <w:tcPr>
            <w:tcW w:type="dxa" w:w="8016"/>
          </w:tcPr>
          <w:p>
            <w:r>
              <w:t>Inherit current exact values where present; otherwise shared component minimums apply. Required input/button content may not compress below its registered usable size.</w:t>
            </w:r>
          </w:p>
        </w:tc>
      </w:tr>
      <w:tr>
        <w:tc>
          <w:tcPr>
            <w:tcW w:type="dxa" w:w="8016"/>
          </w:tcPr>
          <w:p>
            <w:r>
              <w:t>Gap / Padding / Alignment</w:t>
            </w:r>
          </w:p>
        </w:tc>
        <w:tc>
          <w:tcPr>
            <w:tcW w:type="dxa" w:w="8016"/>
          </w:tcPr>
          <w:p>
            <w:r>
              <w:t>Use current page spacing/grid tokens; alignment changes outside token tolerance require Visual Review.</w:t>
            </w:r>
          </w:p>
        </w:tc>
      </w:tr>
      <w:tr>
        <w:tc>
          <w:tcPr>
            <w:tcW w:type="dxa" w:w="8016"/>
          </w:tcPr>
          <w:p>
            <w:r>
              <w:t>Aspect Ratio</w:t>
            </w:r>
          </w:p>
        </w:tc>
        <w:tc>
          <w:tcPr>
            <w:tcW w:type="dxa" w:w="8016"/>
          </w:tcPr>
          <w:p>
            <w:r>
              <w:t>NOT_APPLICABLE unless the current page declares an image/video/preview ratio; when declared, the exact current ratio remains authoritative.</w:t>
            </w:r>
          </w:p>
        </w:tc>
      </w:tr>
      <w:tr>
        <w:tc>
          <w:tcPr>
            <w:tcW w:type="dxa" w:w="8016"/>
          </w:tcPr>
          <w:p>
            <w:r>
              <w:t>Overflow / Scroll Rule</w:t>
            </w:r>
          </w:p>
        </w:tc>
        <w:tc>
          <w:tcPr>
            <w:tcW w:type="dxa" w:w="8016"/>
          </w:tcPr>
          <w:p>
            <w:r>
              <w:t>No hidden overflow for actionable content. Long technical values use existing ellipsis + tooltip/drawer rule; large tables may use the current controlled horizontal-scroll rule.</w:t>
            </w:r>
          </w:p>
        </w:tc>
      </w:tr>
      <w:tr>
        <w:tc>
          <w:tcPr>
            <w:tcW w:type="dxa" w:w="8016"/>
          </w:tcPr>
          <w:p>
            <w:r>
              <w:t>Collapse / Stack / Wrap Rule</w:t>
            </w:r>
          </w:p>
        </w:tc>
        <w:tc>
          <w:tcPr>
            <w:tcW w:type="dxa" w:w="8016"/>
          </w:tcPr>
          <w:p>
            <w:r>
              <w:t>Reflow may stack/collapse only within the current responsive contract; semantic order, required adjacency and operation order MUST NOT change.</w:t>
            </w:r>
          </w:p>
        </w:tc>
      </w:tr>
      <w:tr>
        <w:tc>
          <w:tcPr>
            <w:tcW w:type="dxa" w:w="8016"/>
          </w:tcPr>
          <w:p>
            <w:r>
              <w:t>Z-order / Overlay Rule</w:t>
            </w:r>
          </w:p>
        </w:tc>
        <w:tc>
          <w:tcPr>
            <w:tcW w:type="dxa" w:w="8016"/>
          </w:tcPr>
          <w:p>
            <w:r>
              <w:t>Global Header / Sidebar overlay / Dialog / Drawer layers remain above Workspace without blocking required content; overlay expansion MUST NOT reflow the primary Workspace unless explicitly specified.</w:t>
            </w:r>
          </w:p>
        </w:tc>
      </w:tr>
      <w:tr>
        <w:tc>
          <w:tcPr>
            <w:tcW w:type="dxa" w:w="8016"/>
          </w:tcPr>
          <w:p>
            <w:r>
              <w:t>Text Capacity / Truncation / Wrap Rule</w:t>
            </w:r>
          </w:p>
        </w:tc>
        <w:tc>
          <w:tcPr>
            <w:tcW w:type="dxa" w:w="8016"/>
          </w:tcPr>
          <w:p>
            <w:r>
              <w:t>Required labels/status/error text may not be clipped. Long IDs/technical values use controlled ellipsis with recoverable full value; no silent semantic truncation.</w:t>
            </w:r>
          </w:p>
        </w:tc>
      </w:tr>
      <w:tr>
        <w:tc>
          <w:tcPr>
            <w:tcW w:type="dxa" w:w="8016"/>
          </w:tcPr>
          <w:p>
            <w:r>
              <w:t>Asset Object-fit / Object-position</w:t>
            </w:r>
          </w:p>
        </w:tc>
        <w:tc>
          <w:tcPr>
            <w:tcW w:type="dxa" w:w="8016"/>
          </w:tcPr>
          <w:p>
            <w:r>
              <w:t>REFERENCE_ONLY → current Asset Binding owner when a formal visual asset exists; otherwise NOT_APPLICABLE.</w:t>
            </w:r>
          </w:p>
        </w:tc>
      </w:tr>
      <w:tr>
        <w:tc>
          <w:tcPr>
            <w:tcW w:type="dxa" w:w="8016"/>
          </w:tcPr>
          <w:p>
            <w:r>
              <w:t>Locked Visual Anchors</w:t>
            </w:r>
          </w:p>
        </w:tc>
        <w:tc>
          <w:tcPr>
            <w:tcW w:type="dxa" w:w="8016"/>
          </w:tcPr>
          <w:p>
            <w:r>
              <w:t>Bound to the Visual Anchor Registry in this annex; unlisted regions are not implicitly editable.</w:t>
            </w:r>
          </w:p>
        </w:tc>
      </w:tr>
      <w:tr>
        <w:tc>
          <w:tcPr>
            <w:tcW w:type="dxa" w:w="8016"/>
          </w:tcPr>
          <w:p>
            <w:r>
              <w:t>Allowed Tolerance / Diff Threshold</w:t>
            </w:r>
          </w:p>
        </w:tc>
        <w:tc>
          <w:tcPr>
            <w:tcW w:type="dxa" w:w="8016"/>
          </w:tcPr>
          <w:p>
            <w:r>
              <w:t>Locked anchors and structural grid: zero unapproved drift. Token-level micro adjustment is allowed only inside current Design Token/Layout rules; structural changes require Change Set + re-review.</w:t>
            </w:r>
          </w:p>
        </w:tc>
      </w:tr>
      <w:tr>
        <w:tc>
          <w:tcPr>
            <w:tcW w:type="dxa" w:w="8016"/>
          </w:tcPr>
          <w:p>
            <w:r>
              <w:t>Geometry Failure Set</w:t>
            </w:r>
          </w:p>
        </w:tc>
        <w:tc>
          <w:tcPr>
            <w:tcW w:type="dxa" w:w="8016"/>
          </w:tcPr>
          <w:p>
            <w:r>
              <w:t>Detect overlap, clipping, horizontal overflow, unapproved scroll, control compression, unexpected wrap/stack, aspect drift, misalignment, sticky/fixed occlusion and header/sidebar/workspace collision.</w:t>
            </w:r>
          </w:p>
        </w:tc>
      </w:tr>
    </w:tbl>
    <w:sectPr w:rsidR="00FC693F" w:rsidRPr="0006063C" w:rsidSect="00034616">
      <w:pgSz w:w="16838" w:h="11906" w:orient="landscape"/>
      <w:pgMar w:top="475" w:right="403" w:bottom="475" w:left="403" w:header="283" w:footer="28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ERP-01 ERP 與財務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ORANGE ONE  ·  ERP-01  ·  Mother Basic Design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CJK TC" w:hAnsi="Noto Sans CJK TC" w:eastAsia="Noto Sans CJK TC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4D349D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5840A0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Noto Sans CJK TC" w:hAnsi="Noto Sans CJK TC" w:eastAsia="Noto Sans CJK TC"/>
      <w:sz w:val="1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Noto Sans CJK TC" w:hAnsi="Noto Sans CJK TC" w:eastAsia="Noto Sans CJK TC"/>
      <w:sz w:val="18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SOC-01 社群發布 Mother Basic Design Optimized</dc:title>
  <dc:subject>ACPOS Social Publishing Basic Design</dc:subject>
  <dc:creator>ORANGE ONE</dc:creator>
  <cp:keywords>SOC-01, Social Publishing, ACPOS, Basic Design</cp:keywords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