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shd w:fill="140E32"/>
        <w:pBdr>
          <w:top w:val="single" w:sz="6" w:color="8B5CFF" w:space="4"/>
          <w:left w:val="single" w:sz="6" w:color="8B5CFF" w:space="4"/>
          <w:bottom w:val="single" w:sz="6" w:color="8B5CFF" w:space="4"/>
          <w:right w:val="single" w:sz="6" w:color="8B5CFF" w:space="4"/>
        </w:pBdr>
      </w:pPr>
      <w:r>
        <w:rPr>
          <w:rFonts w:ascii="Noto Sans CJK TC" w:hAnsi="Noto Sans CJK TC"/>
          <w:b/>
          <w:color w:val="FFFFFF"/>
          <w:sz w:val="36"/>
        </w:rPr>
        <w:t>SOC-01 社群發布</w:t>
        <w:br/>
        <w:t>Mother Basic Design · Functional Completion · Social Publishing Governance</w:t>
        <w:br/>
        <w:t>ORANGE ONE · admin:SOC-01</w:t>
      </w:r>
    </w:p>
    <w:p>
      <w:pPr>
        <w:spacing w:after="100" w:line="269" w:lineRule="auto"/>
      </w:pPr>
      <w:r>
        <w:rPr>
          <w:rFonts w:ascii="Noto Sans CJK TC" w:hAnsi="Noto Sans CJK TC"/>
          <w:b w:val="0"/>
          <w:color w:val="343746"/>
          <w:sz w:val="18"/>
        </w:rPr>
        <w:t>本版沿用 SOC-01 單頁五階段架構，補齊母規範要求的產品定位、Entity × Operation、功能加入/降級規則、Market Target Discovery、Content Package、Publish Policy、External State Truth、Functional Chain、權限／狀態／錯誤、Visual Geometry、A11y、Acceptance 與施工映射。</w:t>
      </w:r>
    </w:p>
    <w:p>
      <w:pPr>
        <w:spacing w:before="80" w:after="160"/>
        <w:ind w:left="68" w:right="68"/>
        <w:shd w:fill="111936"/>
        <w:pBdr>
          <w:top w:val="single" w:sz="6" w:color="8B5CFF" w:space="4"/>
          <w:left w:val="single" w:sz="6" w:color="8B5CFF" w:space="4"/>
          <w:bottom w:val="single" w:sz="6" w:color="8B5CFF" w:space="4"/>
          <w:right w:val="single" w:sz="6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核心優化：保留「平台能力 → 帳號與目標 → 內容包 → 發佈計畫 → 結果與紀錄」五階段，不重建第二套社群系統；將公開市場目標探索、Signal Qualification 與來源治理收斂到「帳號與目標」階段，直接重用 Shared Acquisition / Target Directory / Manual Action / Publishing Runtime。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552000" cy="3744000"/>
            <wp:docPr id="1" name="Picture 1" descr="SOC-01 Accounts and Targets workbench with target discovery, target directory, market signal and governance rail" title="SOC-01 Accounts and Targets workbench with target discovery, target directory, market signal and governance rai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C01_ACCOUNTS_TARGETS_OPTIMIZ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52000" cy="37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  <w:keepLines/>
      </w:pPr>
      <w:r>
        <w:rPr>
          <w:rFonts w:ascii="Noto Sans CJK TC" w:hAnsi="Noto Sans CJK TC"/>
          <w:i/>
          <w:color w:val="625A82"/>
          <w:sz w:val="16"/>
        </w:rPr>
        <w:t>圖 1｜SOC-01 帳號與目標：Target Discovery、Target Directory、Market Signal 與 Governance Rail。</w:t>
      </w: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1. Page Identity / 頁面定位與產品目標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82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設計規格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Page UID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admin:SOC-01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顯示名稱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社群發布 / Social Publishing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Surface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ADMIN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主要目的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用單一工作區完成平台能力、帳號/目標、內容包、發佈計畫與真實結果紀錄。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核心使用者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具 Social Publishing L1 與對應 operation permission 的管理者／營運人員。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主流程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Platform &amp; Capability → Accounts &amp; Targets → Content Package → Publish Plan → Results &amp; Records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產品原則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精確 Target、精確 Content Package、精確 Account、精確 Policy；不得用 latest/current/default alias 執行 effectful action。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完成語義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建立 Publish Request 只代表本地受治理要求已接受；外部 POSTED 必須來自真實 adapter callback / recorded projection。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2. Scope / 需求、角色、Out-of-Scope 與非功能要求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192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類型</w:t>
            </w:r>
          </w:p>
        </w:tc>
        <w:tc>
          <w:tcPr>
            <w:tcW w:type="dxa" w:w="827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內容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In Scope</w:t>
            </w:r>
          </w:p>
        </w:tc>
        <w:tc>
          <w:tcPr>
            <w:tcW w:type="dxa" w:w="827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平台能力與 Health；帳號綁定與 Secret 安全；Target Discovery / Directory / Join / Manual Action；Content Package / Candidate；Target Posting Policy；Target-scoped Publish Request；Results / Metrics / Interaction / Callback / Incident。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優化補強</w:t>
            </w:r>
          </w:p>
        </w:tc>
        <w:tc>
          <w:tcPr>
            <w:tcW w:type="dxa" w:w="827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在 Stage 02 內加入「使用者定義要找什麼」的 Discovery Profile/Topic、Source Scope Mode、Signal Qualification 與 Evidence Drawer；它們是既有 Discovery/Target Directory 的 UX 強化，不新增 Stage、L1 Page 或第二 Target DB。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Out of Scope</w:t>
            </w:r>
          </w:p>
        </w:tc>
        <w:tc>
          <w:tcPr>
            <w:tcW w:type="dxa" w:w="827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第二套 Platform Registry、Account Registry、Target DB、Credential Store、Scheduler/Queue、Analytics DB、Provider/API-key UI、bulkSocialPublish、新的 withdrawal mutation、任意 Direct Message / Mass Commenting。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Non-functional</w:t>
            </w:r>
          </w:p>
        </w:tc>
        <w:tc>
          <w:tcPr>
            <w:tcW w:type="dxa" w:w="827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Real data only、Fail Closed、Exact Version、Idempotency、Audit、Secret masking、External state truth、Keyboard/A11y、1280+ desktop、無視覺漂移。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3. Business Entity × Operation / 產品實體與操作矩陣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</w:trPr>
        <w:tc>
          <w:tcPr>
            <w:tcW w:type="dxa" w:w="175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260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Read / Projection</w:t>
            </w:r>
          </w:p>
        </w:tc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Effectful Operation</w:t>
            </w:r>
          </w:p>
        </w:tc>
        <w:tc>
          <w:tcPr>
            <w:tcW w:type="dxa" w:w="345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核心邊界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PlatformCapability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查看平台能力／Health／Policy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平台治理設定、條件式 Kill Switch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平台能力不可猜測；只有真實 registered capability。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SocialAccountBinding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帳號/綁定/憑證狀態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Bind / Unbind / Reveal Credential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Secret 預設遮蔽；Reveal 是高風險 audited operation。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SocialTargetDiscoveryJob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搜尋條件、mode、結果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Create Discovery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Required: platform、target types、categories、keywords、mode。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SocialMarketTarget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Directory、Capability、狀態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Join / Manual Complete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state 決定合法操作；不允許 client bypass。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ContentPackage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Release source、platform variant、metadata、thumbnail、policy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Save Draft / Candidate Decision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平台原生 variant；Blind identical copy 禁止。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PublishPolicy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interval / limits / cooldown / window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Configure Target Policy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Auto Publish/Human Approval 從治理政策讀取，不新增本地 toggle。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PublishRequest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+ content package + channel account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Request Publish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一個 request 對一個 exact target；no bulk endpoint。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ExternalResult / Record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status、metrics、interaction、callback、incident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Search / Refresh / Detail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外部成功只由記錄狀態判定；withdrawal read-only。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ManualAction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待人工動作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Complete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平台限制不能用自動化繞過。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Evidence / Audit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source ref、version、correlation、policy evidence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Open Detail Drawer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低頻 secondary view，不做永久卡片牆。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4. Entity Hierarchy / 資料、身份與生命週期關係</w:t>
      </w:r>
    </w:p>
    <w:p>
      <w:pPr>
        <w:spacing w:after="100" w:line="269" w:lineRule="auto"/>
      </w:pPr>
      <w:r>
        <w:rPr>
          <w:rFonts w:ascii="Noto Sans CJK TC" w:hAnsi="Noto Sans CJK TC"/>
          <w:b w:val="0"/>
          <w:color w:val="343746"/>
          <w:sz w:val="18"/>
        </w:rPr>
        <w:t>Platform Capability → Social Account Binding → Social Target Discovery Job → Social Market Target → Content Package / Candidate → Target Posting Policy → Publish Request → External Result / Metrics / Interaction。Manual Action、Evidence、Audit、Version、Correlation、Suppression / Rights / Policy 為跨鏈治理層。</w:t>
      </w:r>
    </w:p>
    <w:p>
      <w:pPr>
        <w:spacing w:before="80" w:after="160"/>
        <w:ind w:left="68" w:right="68"/>
        <w:shd w:fill="111936"/>
        <w:pBdr>
          <w:top w:val="single" w:sz="6" w:color="8B5CFF" w:space="4"/>
          <w:left w:val="single" w:sz="6" w:color="8B5CFF" w:space="4"/>
          <w:bottom w:val="single" w:sz="6" w:color="8B5CFF" w:space="4"/>
          <w:right w:val="single" w:sz="6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Market Signal 優化層只存在於「Discovery Result 的判讀與排序」：它必須保留 Source / Canonical URL / External ID / Published/Discovered Time / Topic Match / Evidence / Capability / Status，且不得變成第二套 Engagement Database。</w:t>
      </w: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5. Five-Stage Functional Workbench / 五階段工作區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</w:trPr>
        <w:tc>
          <w:tcPr>
            <w:tcW w:type="dxa" w:w="175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368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主工作區</w:t>
            </w:r>
          </w:p>
        </w:tc>
        <w:tc>
          <w:tcPr>
            <w:tcW w:type="dxa" w:w="204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主要操作</w:t>
            </w:r>
          </w:p>
        </w:tc>
        <w:tc>
          <w:tcPr>
            <w:tcW w:type="dxa" w:w="272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條件／限制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01 平台能力</w:t>
            </w:r>
          </w:p>
        </w:tc>
        <w:tc>
          <w:tcPr>
            <w:tcW w:type="dxa" w:w="368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平台清單、Target Type Capability、Policy、Health、Enable State</w:t>
            </w:r>
          </w:p>
        </w:tc>
        <w:tc>
          <w:tcPr>
            <w:tcW w:type="dxa" w:w="204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設定平台治理資源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Kill Switch 僅高風險、條件成立時顯示。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02 帳號與目標</w:t>
            </w:r>
          </w:p>
        </w:tc>
        <w:tc>
          <w:tcPr>
            <w:tcW w:type="dxa" w:w="368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Account Binding、Credential Status、Target Discovery、Target Directory、Capability、Manual Action</w:t>
            </w:r>
          </w:p>
        </w:tc>
        <w:tc>
          <w:tcPr>
            <w:tcW w:type="dxa" w:w="204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建立目標搜尋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加入／驗證、人工處理、Reveal Credential 都依狀態條件顯示。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03 內容包</w:t>
            </w:r>
          </w:p>
        </w:tc>
        <w:tc>
          <w:tcPr>
            <w:tcW w:type="dxa" w:w="368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Release Candidate、Platform Variants、Metadata、Thumbnail、Policy Check、Candidate/Version</w:t>
            </w:r>
          </w:p>
        </w:tc>
        <w:tc>
          <w:tcPr>
            <w:tcW w:type="dxa" w:w="204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儲存內容 Draft / 審查 Candidate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Candidate APPROVE 不會發佈。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04 發佈計畫</w:t>
            </w:r>
          </w:p>
        </w:tc>
        <w:tc>
          <w:tcPr>
            <w:tcW w:type="dxa" w:w="368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Target、Account Binding、Posting Policy、Content Package、Schedule、Queue</w:t>
            </w:r>
          </w:p>
        </w:tc>
        <w:tc>
          <w:tcPr>
            <w:tcW w:type="dxa" w:w="204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建立發佈要求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一個 Target 一個 Request；PENDING_EXTERNAL 不是 POSTED。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05 結果與紀錄</w:t>
            </w:r>
          </w:p>
        </w:tc>
        <w:tc>
          <w:tcPr>
            <w:tcW w:type="dxa" w:w="368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Post、Target/Frequency、External Status、Metrics、Interaction、Callback、Incident、Withdrawal</w:t>
            </w:r>
          </w:p>
        </w:tc>
        <w:tc>
          <w:tcPr>
            <w:tcW w:type="dxa" w:w="204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搜尋 / 重新整理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Withdrawal 沒有正式 mutation 時只讀。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6. Content Optimization / 母規範缺口補齊與 UX 優化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32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優化項</w:t>
            </w:r>
          </w:p>
        </w:tc>
        <w:tc>
          <w:tcPr>
            <w:tcW w:type="dxa" w:w="464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補齊內容</w:t>
            </w:r>
          </w:p>
        </w:tc>
        <w:tc>
          <w:tcPr>
            <w:tcW w:type="dxa" w:w="300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不變式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 Discovery Profile / Topic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將「使用者要找什麼」集中成 Topic/Discovery Profile；主畫面只留 required conditions，Market/Language/Minimum Scale/Exclude Keywords 進 Advanced Drawer。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使用既有 CreateSocialTargetDiscoveryRequest；不新增第二 Discovery Runtime。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Source Scope / Broad Discovery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允許 Search Discovery / Web Fetch / Structured JSON Fetch 在政策範圍內發現候選 Source/Target；正式 Source 管理仍由共享 Source/KB owner。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Raw acquisition 不可直接變 Business Truth。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Signal Qualification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Target/Source 結果可顯示 Intent、Fit、Freshness、Capability、Status；Evidence/原文/完整理由進 Drawer。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不把 AI 推論當 Evidence；不新增大面積 AI explanation cards。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Platform-native Content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Master source 轉為各平台原生 variant；metadata/thumbnail/policy 各自受控。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禁止盲目同文跨平台複製。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 Truth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 Request 與 External Success 分離。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Request created → PENDING_EXTERNAL；只有真實 callback/result 才能 POSTED。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High-risk &amp; Low-frequency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Credential reveal、Kill Switch、Audit、Callback、Incident、History 放 Drawer / conditional action。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每個情境最多一個 Primary CTA。</w:t>
            </w:r>
          </w:p>
        </w:tc>
      </w:tr>
    </w:tbl>
    <w:p>
      <w:pPr>
        <w:spacing w:after="40"/>
      </w:pP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552000" cy="3744000"/>
            <wp:docPr id="2" name="Picture 2" descr="SOC-01 content package publish plan and real results records interface" title="SOC-01 content package publish plan and real results records interfa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C01_CONTENT_PUBLISH_RECORD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52000" cy="37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  <w:keepLines/>
      </w:pPr>
      <w:r>
        <w:rPr>
          <w:rFonts w:ascii="Noto Sans CJK TC" w:hAnsi="Noto Sans CJK TC"/>
          <w:i/>
          <w:color w:val="625A82"/>
          <w:sz w:val="16"/>
        </w:rPr>
        <w:t>圖 2｜SOC-01 Content Package、Publish Plan 與 Results：Approval / Publish / External State 三層分離。</w:t>
      </w: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7. Interaction Topology / Layout / Visual Geometry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Region / Token</w:t>
            </w:r>
          </w:p>
        </w:tc>
        <w:tc>
          <w:tcPr>
            <w:tcW w:type="dxa" w:w="782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規格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Global Header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58px fixed full-width；左側 ORANGE ONE；右側 Notification / To-do / Running / Language / Surface Switch / Account。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Sidebar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預設 64px icon-only transparent rail；hover/focus 展開 221px overlay，不壓縮 Workspace。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Workspace Origin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x=78px / y=68px；right inset 16px；無 shell outer card。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Context 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56px；Page title、Current Stage、Scope、真實狀態；不塞裝飾 KPI。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Stage 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52px；5 個 equal-width compact segmented controls；切換只改 UI context。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Primary Workspace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72%；只顯示 Active Stage。表單／table／list 以高資訊密度但不擁擠為原則。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Governance Rail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28%；只顯示當前 Stage 的 blockers/readiness/policy/capability。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Detail Drawer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480–560px；Evidence、History、Audit、Credential Access、Callback、Incident。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Action Dock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56px；僅 current legal actions；一個情境最多 1 Primary CTA。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Controls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標準高 40px；compact 32px；button radius 10px；touch target 至少 44×44。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Responsive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Desktop-first；1280px 以下維持 min-width 1280 + horizontal scroll；不建立第二套 mobile workflow。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8. Functional Chain / 端到端功能鏈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92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功能鏈</w:t>
            </w:r>
          </w:p>
        </w:tc>
        <w:tc>
          <w:tcPr>
            <w:tcW w:type="dxa" w:w="566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完整鏈路</w:t>
            </w:r>
          </w:p>
        </w:tc>
        <w:tc>
          <w:tcPr>
            <w:tcW w:type="dxa" w:w="260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Failure / Recovery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 Discovery</w:t>
            </w:r>
          </w:p>
        </w:tc>
        <w:tc>
          <w:tcPr>
            <w:tcW w:type="dxa" w:w="56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Intent/Topic → Required Conditions → Page Gate → Discovery Gate → createSocialTargetDiscovery → Shared Acquisition/Adapter → Discovery Result → Target Directory / Capability → Join/Manual Action → next state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BLOCK when source/capability/policy/rights missing；不得 fabricate target。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Content Approval</w:t>
            </w:r>
          </w:p>
        </w:tc>
        <w:tc>
          <w:tcPr>
            <w:tcW w:type="dxa" w:w="56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Release Candidate → Content Package Draft → Policy Check → saveDraft → Candidate REVIEW → decideCandidate → exact hash/version validation → APPROVED package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APPROVE 不建立 Publish Request；REJECT/RETURN 不批准 package。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 Request</w:t>
            </w:r>
          </w:p>
        </w:tc>
        <w:tc>
          <w:tcPr>
            <w:tcW w:type="dxa" w:w="56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READY_TO_POST target → approved Content Package → approved Channel Account → posting policy/cooldown/frequency/time-window → requestSocialTargetPublish → atomic publish_request + target PENDING_EXTERNAL → adapter processing → real callback/result → POSTED/other state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Local request accepted ≠ external success；partial/external pending 必須真實呈現。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9. Operations / Actions / Integration Ports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83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408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Method / Path</w:t>
            </w:r>
          </w:p>
        </w:tc>
        <w:tc>
          <w:tcPr>
            <w:tcW w:type="dxa" w:w="340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Role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getUiProjection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/v1/ui-projections/{pageUid}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Read current projection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configureGovernedResource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PATCH /v1/governance/resources/{id}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 governed resource config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setKillSwitch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/v1/operations/kill-switch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Conditional high-risk stop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bindSocialAccount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PUT /v1/social/accounts/{accountId}/binding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Bind account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revealSocialCredential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/v1/social/accounts/{accountId}/credential/reveal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High-risk audited reveal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unbindSocialAccount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/v1/social/accounts/{accountId}/unbind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Unbind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createSocialTargetDiscovery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/v1/social/target-discovery-jobs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Create discovery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requestSocialTargetJoin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/v1/social/targets/{targetId}/join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Join/verify target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completeSocialManualAction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/v1/social/manual-actions/{actionId}/complete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Complete manual action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searchProjection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/v1/search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Search target/records projection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saveDraft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/v1/drafts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draft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decideCandidate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/v1/candidates/{id}/decision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candidate decision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configureSocialTargetPolicy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PUT /v1/social/targets/{targetId}/posting-policy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posting policy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requestSocialTargetPublish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/v1/social/targets/{targetId}/publish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Target-scoped publish request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refreshProjection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/v1/projections/refresh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Refresh records projection</w:t>
            </w:r>
          </w:p>
        </w:tc>
      </w:tr>
    </w:tbl>
    <w:p>
      <w:pPr>
        <w:spacing w:after="40"/>
      </w:pPr>
    </w:p>
    <w:p>
      <w:pPr>
        <w:spacing w:before="80" w:after="160"/>
        <w:ind w:left="68" w:right="68"/>
        <w:shd w:fill="111936"/>
        <w:pBdr>
          <w:top w:val="single" w:sz="6" w:color="8B5CFF" w:space="4"/>
          <w:left w:val="single" w:sz="6" w:color="8B5CFF" w:space="4"/>
          <w:bottom w:val="single" w:sz="6" w:color="8B5CFF" w:space="4"/>
          <w:right w:val="single" w:sz="6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UI stage-select actions與 Detail Open 是 client/UI state，不應被錯誤施工成 API。正式 effectful action 只能使用已註冊 operation；缺少 exact binding 時必須 BLOCK。</w:t>
      </w: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10. Form / Input Contract / 欄位規格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Contract</w:t>
            </w:r>
          </w:p>
        </w:tc>
        <w:tc>
          <w:tcPr>
            <w:tcW w:type="dxa" w:w="481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Fields</w:t>
            </w:r>
          </w:p>
        </w:tc>
        <w:tc>
          <w:tcPr>
            <w:tcW w:type="dxa" w:w="323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UI / Validation Rule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Bind Social Account</w:t>
            </w:r>
          </w:p>
        </w:tc>
        <w:tc>
          <w:tcPr>
            <w:tcW w:type="dxa" w:w="481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platform_key*, display_name*, login_identifier*, auth_mode*, credential_value*, credential_username?, external_account_ref?</w:t>
            </w:r>
          </w:p>
        </w:tc>
        <w:tc>
          <w:tcPr>
            <w:tcW w:type="dxa" w:w="323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credential_value 為 input-only secret，不可回填成一般欄位。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Discovery</w:t>
            </w:r>
          </w:p>
        </w:tc>
        <w:tc>
          <w:tcPr>
            <w:tcW w:type="dxa" w:w="481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job_name*, platform_key*, target_types*, categories*, keywords*, mode*; market?, language?, minimum_scale?, exclude_keywords?</w:t>
            </w:r>
          </w:p>
        </w:tc>
        <w:tc>
          <w:tcPr>
            <w:tcW w:type="dxa" w:w="323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Required fields 保留主表單；optional advanced fields 可收進 Drawer。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Posting Policy</w:t>
            </w:r>
          </w:p>
        </w:tc>
        <w:tc>
          <w:tcPr>
            <w:tcW w:type="dxa" w:w="481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minimum_interval_hours*, daily_limit*, weekly_limit*; same_content_cooldown_hours?, similar_content_cooldown_hours?, allowed_time_window?, target_rule_notes?</w:t>
            </w:r>
          </w:p>
        </w:tc>
        <w:tc>
          <w:tcPr>
            <w:tcW w:type="dxa" w:w="323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不得自行新增 auto_publish / human_approval request key。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 Request</w:t>
            </w:r>
          </w:p>
        </w:tc>
        <w:tc>
          <w:tcPr>
            <w:tcW w:type="dxa" w:w="481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content_package_id*, channel_account_id*; schedule_at?, content_hash?, content_similarity_key?</w:t>
            </w:r>
          </w:p>
        </w:tc>
        <w:tc>
          <w:tcPr>
            <w:tcW w:type="dxa" w:w="323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target_id 由 URL path 為 canonical；一個 request 對一個 exact target。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11. Control Registry / 控制分母與顯示策略</w:t>
      </w:r>
    </w:p>
    <w:p>
      <w:pPr>
        <w:spacing w:before="80" w:after="160"/>
        <w:ind w:left="68" w:right="68"/>
        <w:shd w:fill="111936"/>
        <w:pBdr>
          <w:top w:val="single" w:sz="6" w:color="8B5CFF" w:space="4"/>
          <w:left w:val="single" w:sz="6" w:color="8B5CFF" w:space="4"/>
          <w:bottom w:val="single" w:sz="6" w:color="8B5CFF" w:space="4"/>
          <w:right w:val="single" w:sz="6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Current 控制分母：9 Sections / 67 Controls / 21 Actions / 14 Gates / 16 Permissions。Word 不用把低頻 read-only control 做成大卡片；施工時仍需保持每個 control → section/component/visual/action/gate/permission 的可追溯綁定。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Group</w:t>
            </w:r>
          </w:p>
        </w:tc>
        <w:tc>
          <w:tcPr>
            <w:tcW w:type="dxa" w:w="79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Count</w:t>
            </w:r>
          </w:p>
        </w:tc>
        <w:tc>
          <w:tcPr>
            <w:tcW w:type="dxa" w:w="4876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代表控制</w:t>
            </w:r>
          </w:p>
        </w:tc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顯示規則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Context + Stage Nav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7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Scope/Version/Correlation、Current State、5 Stage Segments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Always visible within authorized page context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 &amp; Capability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7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 List / Capability / Policy / Health / Enable State / Config / Kill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Kill conditional only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Accounts &amp; Targets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13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Account/Credential/Binding Verify/Target Directory/Capability/Manual Queue + Bind/Reveal/Unbind/Discovery/Join/Manual/Search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Reveal/Join/Manual actions state-gated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Package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9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Release Source / Variants / Metadata / Thumbnail / Policy / Approval / Version + Save / Decide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No Send button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 Plan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16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/ Capability / Policy fields / Content / Account / Schedule / Auto/Human policy / Queue / Manual Assist + Policy Save / Publish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Primary CTA = Publish Request only when gate PASS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Results &amp; Records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12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Posts / Target History / External Status / Metrics / Interactions / Manual / Callbacks / Incidents / Withdrawal / Search / Refresh / Detail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Read/search/refresh only; withdrawal read-only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Governance Rail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3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Detail drawer, Blockers/Readiness, current stage governance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No decorative KPI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12. Gate / Permission / Security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49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Gate Family</w:t>
            </w:r>
          </w:p>
        </w:tc>
        <w:tc>
          <w:tcPr>
            <w:tcW w:type="dxa" w:w="5386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必要條件</w:t>
            </w:r>
          </w:p>
        </w:tc>
        <w:tc>
          <w:tcPr>
            <w:tcW w:type="dxa" w:w="243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Security / Product Rule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PAGE / READ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Identity + Social Publishing L1 + exact account permissions + scope + condition + classification + audit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Frontend hide ≠ authorization。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 / KILL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governed resource/version；Kill 需 target/scope/reason/confirmation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高風險操作不得常駐 dominant。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 / CREDENTIAL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account/platform/version/idempotency/state；Reveal 需 reason + audit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Raw secret normal-render forbidden。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DISCOVERY / TARGET JOIN / MANUAL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request schema + capability/policy + legal target state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平台限制不能 client bypass。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/ CANDIDATE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release/content/candidate/version + legal state + audit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Candidate approval ≠ publish。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POLICY / PUBLISH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JOINED/READY_TO_POST + exact policy + exact content/account + rights/approval + cooldown/frequency/window + idempotency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 request = local governed request only。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RECORDS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Authorized read/search/refresh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Metrics/External Status 只能真實 projection。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Permission Group</w:t>
            </w:r>
          </w:p>
        </w:tc>
        <w:tc>
          <w:tcPr>
            <w:tcW w:type="dxa" w:w="430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權限</w:t>
            </w:r>
          </w:p>
        </w:tc>
        <w:tc>
          <w:tcPr>
            <w:tcW w:type="dxa" w:w="374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規則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/ Read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social_publishing L1 + source account auth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L1 只是設定 UX；runtime 仍檢 exact resource/action。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Platform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configureGovernedResource / ops.kill_switch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No local permission code invention。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Account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social.account.configure / reveal / unbind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Secret/Account high-risk semantics retained。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social.target.discovery / join / manual_action.complete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State and capability required。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Content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saveDraft source permission / candidate.decide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No provider picker。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social.schedule.configure / social.publish.request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Target-scoped only。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Records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projection.search / projection.refresh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Read-oriented operations。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13. State Model / Transition / Truthful 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98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Domain</w:t>
            </w:r>
          </w:p>
        </w:tc>
        <w:tc>
          <w:tcPr>
            <w:tcW w:type="dxa" w:w="515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State / Transition</w:t>
            </w:r>
          </w:p>
        </w:tc>
        <w:tc>
          <w:tcPr>
            <w:tcW w:type="dxa" w:w="317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不變式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</w:t>
            </w:r>
          </w:p>
        </w:tc>
        <w:tc>
          <w:tcPr>
            <w:tcW w:type="dxa" w:w="515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UNBOUND → CONFIGURED → BOUND_LOCKED / REAUTH_REQUIRED</w:t>
            </w:r>
          </w:p>
        </w:tc>
        <w:tc>
          <w:tcPr>
            <w:tcW w:type="dxa" w:w="317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Verify 是 service-runtime 狀態，不新增 Verify button。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</w:t>
            </w:r>
          </w:p>
        </w:tc>
        <w:tc>
          <w:tcPr>
            <w:tcW w:type="dxa" w:w="515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DISCOVERED → READY_TO_JOIN → MANUAL_ACTION_REQUIRED / PENDING_ADMIN_APPROVAL → JOINED → READY_TO_POST → PENDING_EXTERNAL → POSTED / COOLDOWN / UNAVAILABLE</w:t>
            </w:r>
          </w:p>
        </w:tc>
        <w:tc>
          <w:tcPr>
            <w:tcW w:type="dxa" w:w="317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Page 只能觸發合法 transition；不可直接指定任意 state。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Candidate</w:t>
            </w:r>
          </w:p>
        </w:tc>
        <w:tc>
          <w:tcPr>
            <w:tcW w:type="dxa" w:w="515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DRAFT → REVIEW → APPROVED / REJECTED / RETURN</w:t>
            </w:r>
          </w:p>
        </w:tc>
        <w:tc>
          <w:tcPr>
            <w:tcW w:type="dxa" w:w="317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APPROVE 原子封存 exact package hash/version；不 publish。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 Request</w:t>
            </w:r>
          </w:p>
        </w:tc>
        <w:tc>
          <w:tcPr>
            <w:tcW w:type="dxa" w:w="515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READY_TO_POST → PENDING_EXTERNAL → real external progress/result</w:t>
            </w:r>
          </w:p>
        </w:tc>
        <w:tc>
          <w:tcPr>
            <w:tcW w:type="dxa" w:w="317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本地成功不代表外部 success。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Common UI</w:t>
            </w:r>
          </w:p>
        </w:tc>
        <w:tc>
          <w:tcPr>
            <w:tcW w:type="dxa" w:w="515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LOADING / READY / EMPTY / ERROR / POLICY_BLOCKED / VERSION_CONFLICT / EXTERNAL_PENDING / READ_ONLY / BLOCKED</w:t>
            </w:r>
          </w:p>
        </w:tc>
        <w:tc>
          <w:tcPr>
            <w:tcW w:type="dxa" w:w="317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各狀態 geometry 不得跳動。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14. Error / Recovery / Partial Failure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81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Error Class</w:t>
            </w:r>
          </w:p>
        </w:tc>
        <w:tc>
          <w:tcPr>
            <w:tcW w:type="dxa" w:w="430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419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AUTH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Permission/scope/classification denied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Server DENY authoritative；只顯示可揭露原因。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SECRET / ACCOUNT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Secret handling invalid、binding/version mismatch、verification failure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不顯 raw secret；保持 CONFIGURED/REAUTH_REQUIRED 真實狀態。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DISCOVERY / TARGET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Discovery invalid、platform/capability unavailable、target state illegal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保留 form/context；BLOCK action；不 fabricate target。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/ POLICY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Source/version/policy stale or blocked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維持 Draft/Candidate；reload exact version。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Target/content/account/approval/policy/idempotency invalid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不建立 fake success；保留 correlation/evidence。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EXTERNAL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Manual action / pending / unavailable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顯示 MANUAL_ACTION_REQUIRED / PENDING_EXTERNAL / UNAVAILABLE。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PARTIAL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Composite/future multi-target orchestration 部分成功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逐 target 顯示 succeeded/blocked/failed；只重試缺少的合法工作。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UNDEFINED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Unregistered field/operation/route/service/permission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BLOCK + report gap；禁止平行系統。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15. Data / Lineage / External Integration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Data Group</w:t>
            </w:r>
          </w:p>
        </w:tc>
        <w:tc>
          <w:tcPr>
            <w:tcW w:type="dxa" w:w="379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Owner / Object</w:t>
            </w:r>
          </w:p>
        </w:tc>
        <w:tc>
          <w:tcPr>
            <w:tcW w:type="dxa" w:w="425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Lineage Rule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 &amp; Credential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social_account_bindings / channel_accounts / secret reference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Secret 永不一般顯示；credential reveal 需 audited operation。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Discovery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social_target_discovery_jobs / social_market_targets / shared acquisition evidence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Raw acquisition → normalization/evidence → governed target projection；不能直接寫 Business Truth。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content_packages / release_packages / Draft/Candidate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package hash/version；platform-native variant。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publish_requests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canonical identity 必須使用 social_target_id / content_package_id FK；metadata identity fallback forbidden。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External Platform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PublishingAdapterService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Page 不直接 SDK call；external result/callback 才能決定 POSTED。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Analytics / Records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PublishingAnalyticsService + existing projections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Metrics/interactions/callback/incident real data only。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16. i18n / Accessibility / Responsive / Visual States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8050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規格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Locales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zh-TW / zh-CN / en；ORANGE ONE、AI、API 等固定系統詞可保留英文。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Keyboard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Stage segmented controls、search、buttons、drawer 必須可 Tab/Shift+Tab；focus visible。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Focus / Disabled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Focus 不可只靠顏色；Disabled effectful control 必須提供原因。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Screen Reader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圖像需 alt text；資料表需 header row；effectful control 需可讀 label/state/disabled reason。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Visual State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DEFAULT / HOVER / ACTIVE / SELECTED / DISABLED / LOADING / ERROR / SUCCESS / WARNING / PROCESSING；狀態不改變 control geometry。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Missing Data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使用 —；禁止假平台、假帳號、假 Target、假 Metrics、假 Status。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Responsive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1280 / 1440 / 1920 至少做 geometry validation；overflow/clipping/unexpected wrap = 0。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17. Acceptance Matrix / Definition of Done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83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Acceptance</w:t>
            </w:r>
          </w:p>
        </w:tc>
        <w:tc>
          <w:tcPr>
            <w:tcW w:type="dxa" w:w="7483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PASS Condition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Single Page / Five Stage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只有 SOC-01；五階段同頁，不拆成第二套 Social pages。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Owner Reuse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PublishingAdapter / PublishingService / Analytics / Governance / shared acquisition 全部重用。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Account &amp; Secret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Bind/Reveal/Unbind exact operation；Secret default masked。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 Discovery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discovery fields + CONTINUOUS/SINGLE_RUN；Source/capability/policy/rights 必須成立。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Content Boundary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Content Draft/Candidate/Approval 與 Publish 分離；platform-native variants。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 Contract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target + approved content package + approved matching channel account + posting policy + idempotency。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External Truth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PENDING_EXTERNAL 不得顯示 POSTED；只有真實 callback/result 可更新 external state。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Authorization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L1 + exact account permission/scope/state/version/idempotency/audit；role/department bypass = 0。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No Parallel System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第二 registry/account/target/content/publish/analytics/credential/provider system = 0。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UI Necessity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每情境最多 1 Primary CTA；低頻 detail 在 Drawer；假 KPI/chart = 0。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Geometry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1280/1440/1920：overlap/clipping/overflow/text overflow/anchor drift = 0。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A11y / i18n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Keyboard、focus、alt、table header、zh-TW/zh-CN/en 皆通過。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18. Hard Locks / 施工不可破壞規則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不得新增第二套 Social Publishing / Platform Registry / Account Registry / Target DB / Credential Store / Adapter / Scheduler / Analytics。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五個 Stage 是同頁 UI context；切換不得改變 Business State 或丟失 exact refs。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平台能力、Health、Policy、External Status 只能來自真實 registered projection。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Raw credential 不得預設顯示、記錄於普通 UI state 或寫入文件範例。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verifySocialAccountBinding / verifySocialTargetCapability 保持 service-runtime operation，不新增使用者 Verify 按鈕。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Content Candidate APPROVE 不會 Publish；Publish Request 成功不等於 external POSTED。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特定公司 Mention/Tag 強制人工審查；Mass Commenting/Tagging/Cold Outreach 禁止。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Direct Message 只有官方 API、帳號權限與平台政策明確允許時才能存在。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Withdrawal 沒有正式 mutation 時保持 read-only，不新增 Withdraw button。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未知欄位、未註冊 operation、permission 或 provider behavior 必須 Fail Closed。</w:t>
      </w: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19. Construction Mapping / 實作順序與驗收方式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13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順序</w:t>
            </w:r>
          </w:p>
        </w:tc>
        <w:tc>
          <w:tcPr>
            <w:tcW w:type="dxa" w:w="5386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施工內容</w:t>
            </w:r>
          </w:p>
        </w:tc>
        <w:tc>
          <w:tcPr>
            <w:tcW w:type="dxa" w:w="379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驗證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Page shell + 5-stage context + 72/28 layout + action dock + drawer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1280/1440/1920 geometry screenshot / DOM fingerprint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2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Projection read + Platform/Account/Target read models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Identity + permission + empty/loading/error + real-data-only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3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 bind/unbind/reveal + Target discovery/join/manual action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operation/method/path + version/idempotency/audit + negative auth tests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4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Package Draft/Candidate + approval sealing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Hash/version match + approve/reject/return + no publish side effect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5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Posting Policy + Publish Request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target/content/account + policy/cooldown/frequency + atomic local persistence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6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External callback/status + Results/Records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PENDING_EXTERNAL vs POSTED truth + refresh/search + incident/callback detail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7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Regression / Security / A11y / i18n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No parallel system, no secret leak, no unauthorized mutation, full browser E2E</w:t>
            </w:r>
          </w:p>
        </w:tc>
      </w:tr>
    </w:tbl>
    <w:p>
      <w:pPr>
        <w:spacing w:after="40"/>
      </w:pPr>
    </w:p>
    <w:p>
      <w:pPr>
        <w:spacing w:before="80" w:after="160"/>
        <w:ind w:left="68" w:right="68"/>
        <w:shd w:fill="2A2212"/>
        <w:pBdr>
          <w:top w:val="single" w:sz="6" w:color="C18D2B" w:space="4"/>
          <w:left w:val="single" w:sz="6" w:color="C18D2B" w:space="4"/>
          <w:bottom w:val="single" w:sz="6" w:color="C18D2B" w:space="4"/>
          <w:right w:val="single" w:sz="6" w:color="C18D2B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Word 完成只代表 SOC-01 Basic Design 已補齊。正式施工完成仍必須有實際 Implementation、Runtime、Database、Permission、External Integration、Browser/E2E、Production Evidence；不得用文件完成替代系統完成。</w:t>
      </w:r>
    </w:p>
    <w:p>
      <w:pPr>
        <w:sectPr>
          <w:pgSz w:w="11906" w:h="16838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SOC-01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authority/pages/admin/SOC-01/ACPOS_SOC-01_SOCIAL_PUBLISHING_SINGLE_PAGE_FINAL_LOCKED_ENCODING.yaml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8ebd9acd0cec671f9d017b4396074f838f8a6056b6b35a889394af9a0dad8d79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SOC-01-BTN-ACCOUNT-BIND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設定帳號並綁定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SOC-01-ACT-ACCOUNT-BIND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SOC-01-GATE-ACCOUNT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SOC-01-PERM-ACCOUNT-CONFIG</w:t>
            </w:r>
          </w:p>
        </w:tc>
        <w:tc>
          <w:tcPr>
            <w:tcW w:type="dxa" w:w="1218"/>
          </w:tcPr>
          <w:p>
            <w:r>
              <w:t>BindSocialAccountRequest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bindSocialAccount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PUT /v1/social/accounts/{accountId}/binding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1218"/>
          </w:tcPr>
          <w:p>
            <w:r>
              <w:t>System 07 / SocialAccountBinding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SOC-01-BTN-ACCOUNT-UNBIND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解除綁定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SOC-01-ACT-ACCOUNT-UNBIND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SOC-01-GATE-ACCOUNT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SOC-01-PERM-ACCOUNT-UNBIND</w:t>
            </w:r>
          </w:p>
        </w:tc>
        <w:tc>
          <w:tcPr>
            <w:tcW w:type="dxa" w:w="1218"/>
          </w:tcPr>
          <w:p>
            <w:r>
              <w:t>UnbindSocialAccountRequest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unbindSocialAccount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/v1/social/accounts/{accountId}/unbind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1218"/>
          </w:tcPr>
          <w:p>
            <w:r>
              <w:t>System 07 / SocialAccountBinding State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SOC-01-BTN-CANDIDATE-DECIDE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審查內容 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SOC-01-ACT-CANDIDATE-DECIDE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SOC-01-PERM-CANDIDATE-DECIDE</w:t>
            </w:r>
          </w:p>
        </w:tc>
        <w:tc>
          <w:tcPr>
            <w:tcW w:type="dxa" w:w="1218"/>
          </w:tcPr>
          <w:p>
            <w:r>
              <w:t>DecideSocialContentCandidateRequest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decideCandidate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/v1/candidates/{id}/decision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 Candidate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SOC-01-BTN-CONTENT-SAVE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儲存內容 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SOC-01-ACT-CONTENT-SAVE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SOC-01-GATE-CONTENT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SOC-01-PERM-DRAFT</w:t>
            </w:r>
          </w:p>
        </w:tc>
        <w:tc>
          <w:tcPr>
            <w:tcW w:type="dxa" w:w="1218"/>
          </w:tcPr>
          <w:p>
            <w:r>
              <w:t>SaveSocialContentDraftRequest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 Draft/Candidate owner</w:t>
            </w:r>
          </w:p>
        </w:tc>
        <w:tc>
          <w:tcPr>
            <w:tcW w:type="dxa" w:w="1218"/>
          </w:tcPr>
          <w:p>
            <w:r>
              <w:t>Existing Draft/Candidate Owner / Social Content Draft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SOC-01-BTN-CREDENTIAL-REVEAL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顯示憑證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SOC-01-ACT-CREDENTIAL-REVEAL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SOC-01-PERM-CREDENTIAL-REVEAL</w:t>
            </w:r>
          </w:p>
        </w:tc>
        <w:tc>
          <w:tcPr>
            <w:tcW w:type="dxa" w:w="1218"/>
          </w:tcPr>
          <w:p>
            <w:r>
              <w:t>RevealSocialCredentialRequest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revealSocialCredential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/v1/social/accounts/{accountId}/credential/reveal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1218"/>
          </w:tcPr>
          <w:p>
            <w:r>
              <w:t>Secret/Vault Owner + Credential Reveal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SOC-01-BTN-DETAIL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查看證據／Audit／歷史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SOC-01-ACT-DETAIL-OPEN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SOC-01-BTN-KILL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停止高風險操作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SOC-01-GATE-KILL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SOC-01-PERM-KILL</w:t>
            </w:r>
          </w:p>
        </w:tc>
        <w:tc>
          <w:tcPr>
            <w:tcW w:type="dxa" w:w="1218"/>
          </w:tcPr>
          <w:p>
            <w:r>
              <w:t>SetKillSwitchRequest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/v1/operations/kill-switch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 Operations Governance</w:t>
            </w:r>
          </w:p>
        </w:tc>
        <w:tc>
          <w:tcPr>
            <w:tcW w:type="dxa" w:w="1218"/>
          </w:tcPr>
          <w:p>
            <w:r>
              <w:t>Existing Operations Governance / Kill Switch State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SOC-01-BTN-MANUAL-COMPLETE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完成人工處理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SOC-01-ACT-MANUAL-COMPLETE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SOC-01-GATE-MANUAL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SOC-01-PERM-MANUAL-ACTION</w:t>
            </w:r>
          </w:p>
        </w:tc>
        <w:tc>
          <w:tcPr>
            <w:tcW w:type="dxa" w:w="1218"/>
          </w:tcPr>
          <w:p>
            <w:r>
              <w:t>CompleteSocialManualActionRequest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completeSocialManualAction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/v1/social/manual-actions/{actionId}/complete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1218"/>
          </w:tcPr>
          <w:p>
            <w:r>
              <w:t>System 07 / Social Manual Action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SOC-01-BTN-PLATFORM-CONFIG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設定平台治理資源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SOC-01-ACT-PLATFORM-CONFIG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SOC-01-GATE-PLATFORM-CONFIG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SOC-01-PERM-PLATFORM-CONFIG</w:t>
            </w:r>
          </w:p>
        </w:tc>
        <w:tc>
          <w:tcPr>
            <w:tcW w:type="dxa" w:w="1218"/>
          </w:tcPr>
          <w:p>
            <w:r>
              <w:t>ConfigureGovernedResourceRequest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 Governance/Policy owner</w:t>
            </w:r>
          </w:p>
        </w:tc>
        <w:tc>
          <w:tcPr>
            <w:tcW w:type="dxa" w:w="1218"/>
          </w:tcPr>
          <w:p>
            <w:r>
              <w:t>Resolved Governed Resource Canonical Owner + Governance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SOC-01-BTN-POLICY-CONFIG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儲存發佈政策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SOC-01-ACT-POLICY-CONFIG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SOC-01-PERM-SCHEDULE</w:t>
            </w:r>
          </w:p>
        </w:tc>
        <w:tc>
          <w:tcPr>
            <w:tcW w:type="dxa" w:w="1218"/>
          </w:tcPr>
          <w:p>
            <w:r>
              <w:t>ConfigureSocialTargetPolicyRequest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configureSocialTargetPolicy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PUT /v1/social/targets/{targetId}/posting-policy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PublishingService</w:t>
            </w:r>
          </w:p>
        </w:tc>
        <w:tc>
          <w:tcPr>
            <w:tcW w:type="dxa" w:w="1218"/>
          </w:tcPr>
          <w:p>
            <w:r>
              <w:t>System 07 / Social Target Posting Policy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SOC-01-BTN-PUBLISH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建立發佈要求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SOC-01-ACT-PUBLISH-REQUEST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SOC-01-GATE-PUBLISH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SOC-01-PERM-PUBLISH</w:t>
            </w:r>
          </w:p>
        </w:tc>
        <w:tc>
          <w:tcPr>
            <w:tcW w:type="dxa" w:w="1218"/>
          </w:tcPr>
          <w:p>
            <w:r>
              <w:t>SocialTargetPublishRequest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requestSocialTargetPublish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/v1/social/targets/{targetId}/publish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PublishingService</w:t>
            </w:r>
          </w:p>
        </w:tc>
        <w:tc>
          <w:tcPr>
            <w:tcW w:type="dxa" w:w="1218"/>
          </w:tcPr>
          <w:p>
            <w:r>
              <w:t>System 07 / PublishRequest + Target Publish State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重新整理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SOC-01-PERM-REFRESH</w:t>
            </w:r>
          </w:p>
        </w:tc>
        <w:tc>
          <w:tcPr>
            <w:tcW w:type="dxa" w:w="1218"/>
          </w:tcPr>
          <w:p>
            <w:r>
              <w:t>RefreshSocialProjectionRequest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owner</w:t>
            </w:r>
          </w:p>
        </w:tc>
        <w:tc>
          <w:tcPr>
            <w:tcW w:type="dxa" w:w="1218"/>
          </w:tcPr>
          <w:p>
            <w:r>
              <w:t>System 07 / Social Projection + Projection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SOC-01-BTN-TARGET-DISCOVERY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建立目標搜尋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SOC-01-ACT-TARGET-DISCOVERY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SOC-01-PERM-TARGET-DISCOVERY</w:t>
            </w:r>
          </w:p>
        </w:tc>
        <w:tc>
          <w:tcPr>
            <w:tcW w:type="dxa" w:w="1218"/>
          </w:tcPr>
          <w:p>
            <w:r>
              <w:t>CreateSocialTargetDiscoveryRequest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createSocialTargetDiscovery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/v1/social/target-discovery-jobs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1218"/>
          </w:tcPr>
          <w:p>
            <w:r>
              <w:t>System 07 / SocialTargetDiscoveryJob + Discovery Evidence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SOC-01-BTN-TARGET-JOIN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要求加入／驗證目標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SOC-01-ACT-TARGET-JOIN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SOC-01-GATE-TARGET-JOIN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SOC-01-PERM-TARGET-JOIN</w:t>
            </w:r>
          </w:p>
        </w:tc>
        <w:tc>
          <w:tcPr>
            <w:tcW w:type="dxa" w:w="1218"/>
          </w:tcPr>
          <w:p>
            <w:r>
              <w:t>SocialTargetJoinRequest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requestSocialTargetJoin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/v1/social/targets/{targetId}/join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1218"/>
          </w:tcPr>
          <w:p>
            <w:r>
              <w:t>System 07 / Social Target Join Request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SOC-01-FLD-ACCOUNT-LIST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社群帳號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SOC-01-FLD-ALLOWED-WINDOW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allowed_time_window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SOC-01-FLD-APPROVAL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審查狀態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SOC-01-FLD-AUTO-PUBLISH-POLICY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Auto Publish 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SOC-01-FLD-BINDING-VERIFY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綁定驗證狀態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SOC-01-FLD-BLOCKERS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目前 Blockers / Readiness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SOC-01-FLD-CALLBACKS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Callback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SOC-01-FLD-CAPABILITY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Target Type Capability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SOC-01-FLD-CHANNEL-ACCOUNT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channel_account_id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SOC-01-FLD-CONTENT-PACKAGE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content_package_id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SOC-01-FLD-CONTEXT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Scope / Version / Correlation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SOC-01-FLD-CREDENTIAL-STATUS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憑證狀態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SOC-01-FLD-CURRENT-STATE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目前狀態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SOC-01-FLD-DAILY-LIMIT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daily_limit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SOC-01-FLD-ENABLE-STATE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啟用／停用狀態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SOC-01-FLD-HEALTH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平台 Health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SOC-01-FLD-HUMAN-APPROVAL-POLICY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Human Approval Requirement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SOC-01-FLD-INCIDENTS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Incident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SOC-01-FLD-INTERACTIONS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互動紀錄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SOC-01-FLD-MANUAL-ASSIST-QUEUE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Manual Assist Queue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SOC-01-FLD-MANUAL-HISTORY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Manual Action History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SOC-01-FLD-MANUAL-QUEUE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Manual Action Queue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SOC-01-FLD-METADATA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Metadata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SOC-01-FLD-METRICS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Metrics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SOC-01-FLD-MIN-INTERVAL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minimum_interval_hours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SOC-01-FLD-PLATFORM-LIST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平台清單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SOC-01-FLD-PLATFORM-VARIANTS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平台內容版本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平台政策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SOC-01-FLD-POLICY-CHECK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Policy Check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SOC-01-FLD-POST-STATUS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外部狀態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SOC-01-FLD-POSTS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貼文紀錄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SOC-01-FLD-PUBLISH-QUEUE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 Queue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SOC-01-FLD-RELEASE-SOURCE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Release Candidate 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SOC-01-FLD-SAME-COOLDOWN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same_content_cooldown_hours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SOC-01-FLD-SCHEDULE-AT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schedule_at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SOC-01-FLD-SIMILAR-COOLDOWN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similar_content_cooldown_hours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SOC-01-FLD-TARGET-CAPABILITY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Target Capability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SOC-01-FLD-TARGET-CAPABILITY-STATUS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Target Capability / Account Binding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SOC-01-FLD-TARGET-DIRECTORY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Target Directory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SOC-01-FLD-TARGET-HISTORY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Target / 頻率紀錄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SOC-01-FLD-TARGET-RULE-NOTES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target_rule_notes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SOC-01-FLD-TARGET-SELECTOR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發佈 Target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SOC-01-FLD-THUMBNAIL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Thumbnail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SOC-01-FLD-VERSION-HISTORY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版本紀錄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SOC-01-FLD-WEEKLY-LIMIT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weekly_limit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SOC-01-FLD-WITHDRAWAL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撤回狀態／紀錄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SOC-01-INP-RECORD-SEARCH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搜尋紀錄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SOC-01-PERM-SEARCH</w:t>
            </w:r>
          </w:p>
        </w:tc>
        <w:tc>
          <w:tcPr>
            <w:tcW w:type="dxa" w:w="1218"/>
          </w:tcPr>
          <w:p>
            <w:r>
              <w:t>SearchSocialProjectionRequest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Projection/Search owner</w:t>
            </w:r>
          </w:p>
        </w:tc>
        <w:tc>
          <w:tcPr>
            <w:tcW w:type="dxa" w:w="1218"/>
          </w:tcPr>
          <w:p>
            <w:r>
              <w:t>System 07 / Search Projection Result + Search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SOC-01-INP-TARGET-SEARCH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搜尋 Target Directory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SOC-01-PERM-SEARCH</w:t>
            </w:r>
          </w:p>
        </w:tc>
        <w:tc>
          <w:tcPr>
            <w:tcW w:type="dxa" w:w="1218"/>
          </w:tcPr>
          <w:p>
            <w:r>
              <w:t>SearchSocialProjectionRequest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Projection/Search owner</w:t>
            </w:r>
          </w:p>
        </w:tc>
        <w:tc>
          <w:tcPr>
            <w:tcW w:type="dxa" w:w="1218"/>
          </w:tcPr>
          <w:p>
            <w:r>
              <w:t>System 07 / Search Projection Result + Search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SOC-01-TAB-STAGE-1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平台能力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SOC-01-ACT-STAGE-1-SELECT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SOC-01-TAB-STAGE-2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帳號與目標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SOC-01-ACT-STAGE-2-SELECT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SOC-01-TAB-STAGE-3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內容包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SOC-01-ACT-STAGE-3-SELECT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SOC-01-TAB-STAGE-4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發佈計畫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SOC-01-ACT-STAGE-4-SELECT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SOC-01-TAB-STAGE-5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結果與紀錄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SOC-01-ACT-STAGE-5-SELECT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8" w:h="11906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SOC-01 Publish QA Eligibility Consumer Contract</w:t>
      </w:r>
    </w:p>
    <w:p>
      <w:r>
        <w:rPr>
          <w:b/>
        </w:rPr>
        <w:t xml:space="preserve">[ACPOS-20260921-BATCH-02-CONSUMER-CONTRACT-CLOSURE-V1] </w:t>
      </w:r>
      <w:r>
        <w:t>本節只補齊既有 Current source 已可證明的設計契約。既有 Control / Action / Gate / Permission / Owner / Operation / Route 優先；SOURCE_NOT_DEFINED、NO_PUBLIC_API_ID_IN_CURRENT_AUTHORITY、SPEC_EXACT_RUNTIME_BLOCKED 不得由 Word 自行發明或升格為 Runtime 完成。</w:t>
      </w:r>
    </w:p>
    <w:p>
      <w:r>
        <w:t>Existing publish authority remains unchanged: SOC-01-BTN-PUBLISH → SOC-01-ACT-PUBLISH-REQUEST → SOC-01-GATE-PUBLISH → SOC-01-PERM-PUBLISH → requestSocialTargetPublish → POST /v1/social/targets/{targetId}/publish → PublishingService. This batch adds the missing governed QA eligibility bindings to that SAME publish gate; it does not create a second publish API.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49"/>
        <w:gridCol w:w="5449"/>
      </w:tblGrid>
      <w:tr>
        <w:trPr>
          <w:tblHeader w:val="true"/>
        </w:trPr>
        <w:tc>
          <w:tcPr>
            <w:tcW w:type="dxa" w:w="5449"/>
            <w:shd w:fill="EDE9FE"/>
          </w:tcPr>
          <w:p>
            <w:r>
              <w:rPr>
                <w:sz w:val="11"/>
              </w:rPr>
              <w:t>QA eligibility binding</w:t>
            </w:r>
          </w:p>
        </w:tc>
        <w:tc>
          <w:tcPr>
            <w:tcW w:type="dxa" w:w="5449"/>
            <w:shd w:fill="EDE9FE"/>
          </w:tcPr>
          <w:p>
            <w:r>
              <w:rPr>
                <w:sz w:val="11"/>
              </w:rPr>
              <w:t>Required contract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exact_content_ref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Exact reviewed content/release candidate ref; alias/latest-only forbidden.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output_version_ref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Exact reviewed content/output version.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artifact_checksum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Must match the QA-reviewed artifact/content manifest.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criteria_profile_uid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Applicable governed QA profile.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criteria_version_id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Exact APPROVED criteria version.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quality_gate_policy_version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Exact gate policy version paired with the scorecard.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scorecard_id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Fresh scorecard for the exact version.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qa_gate_status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Must equal PASS for governed publish eligibility.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required_checks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All applicable hard checks PASS, including Rights/Policy/Provenance/Checksum where required.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open_blocking_findings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Must equal 0.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evidence_refs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Required-check / review / recheck / manual-case evidence lineage.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49"/>
        <w:gridCol w:w="5449"/>
      </w:tblGrid>
      <w:tr>
        <w:trPr>
          <w:tblHeader w:val="true"/>
        </w:trPr>
        <w:tc>
          <w:tcPr>
            <w:tcW w:type="dxa" w:w="5449"/>
            <w:shd w:fill="EDE9FE"/>
          </w:tcPr>
          <w:p>
            <w:r>
              <w:rPr>
                <w:sz w:val="11"/>
              </w:rPr>
              <w:t>Gate condition</w:t>
            </w:r>
          </w:p>
        </w:tc>
        <w:tc>
          <w:tcPr>
            <w:tcW w:type="dxa" w:w="5449"/>
            <w:shd w:fill="EDE9FE"/>
          </w:tcPr>
          <w:p>
            <w:r>
              <w:rPr>
                <w:sz w:val="11"/>
              </w:rPr>
              <w:t>Required behavior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Exact target/content/account/policy valid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Continue to QA eligibility validation.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Missing exact version/checksum/criteria/scorecard/evidence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BLOCK before requestSocialTargetPublish.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Artifact/content changed after QA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Previous scorecard becomes stale; BLOCK until fresh recheck.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qa_gate_status != PASS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BLOCK.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required hard check FAIL or open_blocking_findings &gt; 0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BLOCK regardless of aggregate score or business approval.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Eligibility PASS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May invoke existing requestSocialTargetPublish only; local request acceptance becomes PENDING_EXTERNAL, not POSTED.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External result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Only real adapter callback/result can transition external publish truth to POSTED/failed/other recorded state.</w:t>
            </w:r>
          </w:p>
        </w:tc>
      </w:tr>
    </w:tbl>
    <w:p>
      <w:pPr>
        <w:sectPr>
          <w:pgSz w:w="11906" w:h="16838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Batch 47 · SOC-01 Social Contract Binding Ledger</w:t>
      </w:r>
    </w:p>
    <w:p>
      <w:r>
        <w:t>[ACPOS-20260922-BATCH-47-SYSTEM07-SOCIAL-CONTRACT-REMEDIATION-V1] Social effectful contracts preserve external-provider truth, secret isolation, candidate governance and derived-projection boundaries. Credential reveal never persists plaintext secret; local publish request acceptance never equals external publish success.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008"/>
        <w:gridCol w:w="4008"/>
        <w:gridCol w:w="4008"/>
        <w:gridCol w:w="4008"/>
      </w:tblGrid>
      <w:tr>
        <w:trPr>
          <w:tblHeader w:val="true"/>
        </w:trP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Persistence Owner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SOC-01-BTN-ACCOUNT-BIND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bindSocialAccount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BindSocialAccountRequest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SocialAccountBinding +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SOC-01-BTN-ACCOUNT-UNBIND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unbindSocialAccount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UnbindSocialAccountRequest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SocialAccountBinding State +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SOC-01-BTN-CANDIDATE-DECIDE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decideCandidate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DecideSocialContentCandidateRequest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UNCHANGED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SOC-01-BTN-CONTENT-SAVE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saveDraft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SaveSocialContentDraftRequest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Existing Draft/Candidate Owner / Social Content Draft +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SOC-01-BTN-CREDENTIAL-REVEAL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revealSocialCredential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RevealSocialCredentialRequest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Secret/Vault Owner + Credential Reveal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SOC-01-BTN-KILL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setKillSwitch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SetKillSwitchRequest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Existing Operations Governance / Kill Switch State +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SOC-01-BTN-MANUAL-COMPLETE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completeSocialManualAction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CompleteSocialManualActionRequest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Social Manual Action +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SOC-01-BTN-PLATFORM-CONFIG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configureGovernedResource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ConfigureGovernedResourceRequest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Resolved Governed Resource Canonical Owner + Governance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SOC-01-BTN-POLICY-CONFIG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configureSocialTargetPolicy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ConfigureSocialTargetPolicyRequest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Social Target Posting Policy +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SOC-01-BTN-PUBLISH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requestSocialTargetPublish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SocialTargetPublishRequest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PublishRequest + Target Publish State +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SOC-01-BTN-REFRESH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refreshProjection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RefreshSocialProjectionRequest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Social Projection + Projection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SOC-01-BTN-TARGET-DISCOVERY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createSocialTargetDiscovery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CreateSocialTargetDiscoveryRequest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SocialTargetDiscoveryJob + Discovery Evidence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SOC-01-BTN-TARGET-JOIN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requestSocialTargetJoin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SocialTargetJoinRequest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Social Target Join Request +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SOC-01-INP-RECORD-SEARCH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searchProjection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SearchSocialProjectionRequest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Search Projection Result + Search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SOC-01-INP-TARGET-SEARCH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searchProjection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SearchSocialProjectionRequest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Search Projection Result + Search Audit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008"/>
        <w:gridCol w:w="4008"/>
        <w:gridCol w:w="4008"/>
        <w:gridCol w:w="4008"/>
      </w:tblGrid>
      <w:tr>
        <w:trPr>
          <w:tblHeader w:val="true"/>
        </w:trPr>
        <w:tc>
          <w:tcPr>
            <w:tcW w:type="dxa" w:w="400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T3R6[Save Draft / Candidate Decision]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T3R6[Save Draft / Candidate Decision]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T3R4[Create Discovery]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Design System / Layout Closure｜設計系統與版面補齊</w:t>
      </w:r>
    </w:p>
    <w:p>
      <w:r>
        <w:t>[ACPOS-DESIGN-CLOSURE:SOC-01:DESIGN-SYSTEM]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6"/>
        <w:gridCol w:w="8016"/>
      </w:tblGrid>
      <w:tr>
        <w:tc>
          <w:tcPr>
            <w:tcW w:type="dxa" w:w="8016"/>
          </w:tcPr>
          <w:p>
            <w:r>
              <w:t>Design Item / 設計項目</w:t>
            </w:r>
          </w:p>
        </w:tc>
        <w:tc>
          <w:tcPr>
            <w:tcW w:type="dxa" w:w="80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6"/>
          </w:tcPr>
          <w:p>
            <w:r>
              <w:t>Color Tokens</w:t>
            </w:r>
          </w:p>
        </w:tc>
        <w:tc>
          <w:tcPr>
            <w:tcW w:type="dxa" w:w="8016"/>
          </w:tcPr>
          <w:p>
            <w:r>
              <w:t>SHARED_OWNER_REFERENCE → current Global Home / Shell Design System tech-purple token set; existing page-local approved override, if any, remains authoritative.</w:t>
            </w:r>
          </w:p>
        </w:tc>
      </w:tr>
      <w:tr>
        <w:tc>
          <w:tcPr>
            <w:tcW w:type="dxa" w:w="8016"/>
          </w:tcPr>
          <w:p>
            <w:r>
              <w:t>Typography Tokens</w:t>
            </w:r>
          </w:p>
        </w:tc>
        <w:tc>
          <w:tcPr>
            <w:tcW w:type="dxa" w:w="8016"/>
          </w:tcPr>
          <w:p>
            <w:r>
              <w:t>SHARED_OWNER_REFERENCE → current Global Design System typography; page-local text hierarchy may only use registered heading/body/label/technical text roles.</w:t>
            </w:r>
          </w:p>
        </w:tc>
      </w:tr>
      <w:tr>
        <w:tc>
          <w:tcPr>
            <w:tcW w:type="dxa" w:w="8016"/>
          </w:tcPr>
          <w:p>
            <w:r>
              <w:t>Spacing Tokens</w:t>
            </w:r>
          </w:p>
        </w:tc>
        <w:tc>
          <w:tcPr>
            <w:tcW w:type="dxa" w:w="8016"/>
          </w:tcPr>
          <w:p>
            <w:r>
              <w:t>Use registered gap/padding/spacing tokens; existing exact page gaps remain authoritative; no ad-hoc pixel drift.</w:t>
            </w:r>
          </w:p>
        </w:tc>
      </w:tr>
      <w:tr>
        <w:tc>
          <w:tcPr>
            <w:tcW w:type="dxa" w:w="8016"/>
          </w:tcPr>
          <w:p>
            <w:r>
              <w:t>Component States</w:t>
            </w:r>
          </w:p>
        </w:tc>
        <w:tc>
          <w:tcPr>
            <w:tcW w:type="dxa" w:w="8016"/>
          </w:tcPr>
          <w:p>
            <w:r>
              <w:t>Default / Hover / Focus / Active / Loading / Disabled / Success / Error MUST NOT change the approved component footprint unless the current component contract explicitly allows it.</w:t>
            </w:r>
          </w:p>
        </w:tc>
      </w:tr>
      <w:tr>
        <w:tc>
          <w:tcPr>
            <w:tcW w:type="dxa" w:w="8016"/>
          </w:tcPr>
          <w:p>
            <w:r>
              <w:t>Primary Layout</w:t>
            </w:r>
          </w:p>
        </w:tc>
        <w:tc>
          <w:tcPr>
            <w:tcW w:type="dxa" w:w="8016"/>
          </w:tcPr>
          <w:p>
            <w:r>
              <w:t>Use this Word's existing Primary Grid / Section / Workspace layout as the page-local authority; this annex introduces no second grid.</w:t>
            </w:r>
          </w:p>
        </w:tc>
      </w:tr>
      <w:tr>
        <w:tc>
          <w:tcPr>
            <w:tcW w:type="dxa" w:w="8016"/>
          </w:tcPr>
          <w:p>
            <w:r>
              <w:t>Navigation Region</w:t>
            </w:r>
          </w:p>
        </w:tc>
        <w:tc>
          <w:tcPr>
            <w:tcW w:type="dxa" w:w="8016"/>
          </w:tcPr>
          <w:p>
            <w:r>
              <w:t>Global Header and collapsible/overlay Sidebar remain shared shell regions; page Workspace starts in the registered content region.</w:t>
            </w:r>
          </w:p>
        </w:tc>
      </w:tr>
      <w:tr>
        <w:tc>
          <w:tcPr>
            <w:tcW w:type="dxa" w:w="8016"/>
          </w:tcPr>
          <w:p>
            <w:r>
              <w:t>Responsive Behavior</w:t>
            </w:r>
          </w:p>
        </w:tc>
        <w:tc>
          <w:tcPr>
            <w:tcW w:type="dxa" w:w="8016"/>
          </w:tcPr>
          <w:p>
            <w:r>
              <w:t>Use the current page responsive rule and shared shell breakpoint owner; semantic order and functional topology MUST remain stable across reflow.</w:t>
            </w:r>
          </w:p>
        </w:tc>
      </w:tr>
      <w:tr>
        <w:tc>
          <w:tcPr>
            <w:tcW w:type="dxa" w:w="8016"/>
          </w:tcPr>
          <w:p>
            <w:r>
              <w:t>Design Ownership</w:t>
            </w:r>
          </w:p>
        </w:tc>
        <w:tc>
          <w:tcPr>
            <w:tcW w:type="dxa" w:w="8016"/>
          </w:tcPr>
          <w:p>
            <w:r>
              <w:t>Page owns page-local layout/components; Global Shell owns shared header/sidebar/tokens; references only, no duplicated shared payload.</w:t>
            </w:r>
          </w:p>
        </w:tc>
      </w:tr>
    </w:tbl>
    <w:p>
      <w:pPr>
        <w:pStyle w:val="Heading2"/>
      </w:pPr>
      <w:r>
        <w:t>Visual Geometry Contract Closure｜視覺幾何補齊</w:t>
      </w:r>
    </w:p>
    <w:p>
      <w:r>
        <w:t>[ACPOS-DESIGN-CLOSURE:SOC-01:GEOMETRY]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6"/>
        <w:gridCol w:w="8016"/>
      </w:tblGrid>
      <w:tr>
        <w:tc>
          <w:tcPr>
            <w:tcW w:type="dxa" w:w="8016"/>
          </w:tcPr>
          <w:p>
            <w:r>
              <w:t>Design Item / 設計項目</w:t>
            </w:r>
          </w:p>
        </w:tc>
        <w:tc>
          <w:tcPr>
            <w:tcW w:type="dxa" w:w="80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6"/>
          </w:tcPr>
          <w:p>
            <w:r>
              <w:t>Viewport / Breakpoint UID</w:t>
            </w:r>
          </w:p>
        </w:tc>
        <w:tc>
          <w:tcPr>
            <w:tcW w:type="dxa" w:w="8016"/>
          </w:tcPr>
          <w:p>
            <w:r>
              <w:t>SHARED_OWNER_REFERENCE → current Global Home breakpoint contract; page-specific breakpoint/reflow rules in this Word override only where explicitly registered.</w:t>
            </w:r>
          </w:p>
        </w:tc>
      </w:tr>
      <w:tr>
        <w:tc>
          <w:tcPr>
            <w:tcW w:type="dxa" w:w="8016"/>
          </w:tcPr>
          <w:p>
            <w:r>
              <w:t>Container Width / Min / Max</w:t>
            </w:r>
          </w:p>
        </w:tc>
        <w:tc>
          <w:tcPr>
            <w:tcW w:type="dxa" w:w="8016"/>
          </w:tcPr>
          <w:p>
            <w:r>
              <w:t>Retain current Global Shell + page Primary Grid width contract. No page-local implicit width may override an existing exact dimension.</w:t>
            </w:r>
          </w:p>
        </w:tc>
      </w:tr>
      <w:tr>
        <w:tc>
          <w:tcPr>
            <w:tcW w:type="dxa" w:w="8016"/>
          </w:tcPr>
          <w:p>
            <w:r>
              <w:t>Grid Columns / Span / Gutter / Outer Margin</w:t>
            </w:r>
          </w:p>
        </w:tc>
        <w:tc>
          <w:tcPr>
            <w:tcW w:type="dxa" w:w="8016"/>
          </w:tcPr>
          <w:p>
            <w:r>
              <w:t>Use the existing page Primary Grid / section mapping and current gap/margin values; any structural grid change requires Change Set.</w:t>
            </w:r>
          </w:p>
        </w:tc>
      </w:tr>
      <w:tr>
        <w:tc>
          <w:tcPr>
            <w:tcW w:type="dxa" w:w="8016"/>
          </w:tcPr>
          <w:p>
            <w:r>
              <w:t>Section Bounding Rules</w:t>
            </w:r>
          </w:p>
        </w:tc>
        <w:tc>
          <w:tcPr>
            <w:tcW w:type="dxa" w:w="8016"/>
          </w:tcPr>
          <w:p>
            <w:r>
              <w:t>Every registered Section remains within its current Workspace region; sticky/fixed/overlay areas MUST NOT occlude required controls.</w:t>
            </w:r>
          </w:p>
        </w:tc>
      </w:tr>
      <w:tr>
        <w:tc>
          <w:tcPr>
            <w:tcW w:type="dxa" w:w="8016"/>
          </w:tcPr>
          <w:p>
            <w:r>
              <w:t>Component / Control / Field Width / Height Rules</w:t>
            </w:r>
          </w:p>
        </w:tc>
        <w:tc>
          <w:tcPr>
            <w:tcW w:type="dxa" w:w="8016"/>
          </w:tcPr>
          <w:p>
            <w:r>
              <w:t>Use current Control/Field Dimensions or shared component token. State transitions MUST NOT cause layout jump.</w:t>
            </w:r>
          </w:p>
        </w:tc>
      </w:tr>
      <w:tr>
        <w:tc>
          <w:tcPr>
            <w:tcW w:type="dxa" w:w="8016"/>
          </w:tcPr>
          <w:p>
            <w:r>
              <w:t>Min / Max Width / Height</w:t>
            </w:r>
          </w:p>
        </w:tc>
        <w:tc>
          <w:tcPr>
            <w:tcW w:type="dxa" w:w="8016"/>
          </w:tcPr>
          <w:p>
            <w:r>
              <w:t>Inherit current exact values where present; otherwise shared component minimums apply. Required input/button content may not compress below its registered usable size.</w:t>
            </w:r>
          </w:p>
        </w:tc>
      </w:tr>
      <w:tr>
        <w:tc>
          <w:tcPr>
            <w:tcW w:type="dxa" w:w="8016"/>
          </w:tcPr>
          <w:p>
            <w:r>
              <w:t>Gap / Padding / Alignment</w:t>
            </w:r>
          </w:p>
        </w:tc>
        <w:tc>
          <w:tcPr>
            <w:tcW w:type="dxa" w:w="8016"/>
          </w:tcPr>
          <w:p>
            <w:r>
              <w:t>Use current page spacing/grid tokens; alignment changes outside token tolerance require Visual Review.</w:t>
            </w:r>
          </w:p>
        </w:tc>
      </w:tr>
      <w:tr>
        <w:tc>
          <w:tcPr>
            <w:tcW w:type="dxa" w:w="8016"/>
          </w:tcPr>
          <w:p>
            <w:r>
              <w:t>Aspect Ratio</w:t>
            </w:r>
          </w:p>
        </w:tc>
        <w:tc>
          <w:tcPr>
            <w:tcW w:type="dxa" w:w="8016"/>
          </w:tcPr>
          <w:p>
            <w:r>
              <w:t>NOT_APPLICABLE unless the current page declares an image/video/preview ratio; when declared, the exact current ratio remains authoritative.</w:t>
            </w:r>
          </w:p>
        </w:tc>
      </w:tr>
      <w:tr>
        <w:tc>
          <w:tcPr>
            <w:tcW w:type="dxa" w:w="8016"/>
          </w:tcPr>
          <w:p>
            <w:r>
              <w:t>Overflow / Scroll Rule</w:t>
            </w:r>
          </w:p>
        </w:tc>
        <w:tc>
          <w:tcPr>
            <w:tcW w:type="dxa" w:w="8016"/>
          </w:tcPr>
          <w:p>
            <w:r>
              <w:t>No hidden overflow for actionable content. Long technical values use existing ellipsis + tooltip/drawer rule; large tables may use the current controlled horizontal-scroll rule.</w:t>
            </w:r>
          </w:p>
        </w:tc>
      </w:tr>
      <w:tr>
        <w:tc>
          <w:tcPr>
            <w:tcW w:type="dxa" w:w="8016"/>
          </w:tcPr>
          <w:p>
            <w:r>
              <w:t>Collapse / Stack / Wrap Rule</w:t>
            </w:r>
          </w:p>
        </w:tc>
        <w:tc>
          <w:tcPr>
            <w:tcW w:type="dxa" w:w="8016"/>
          </w:tcPr>
          <w:p>
            <w:r>
              <w:t>Reflow may stack/collapse only within the current responsive contract; semantic order, required adjacency and operation order MUST NOT change.</w:t>
            </w:r>
          </w:p>
        </w:tc>
      </w:tr>
      <w:tr>
        <w:tc>
          <w:tcPr>
            <w:tcW w:type="dxa" w:w="8016"/>
          </w:tcPr>
          <w:p>
            <w:r>
              <w:t>Z-order / Overlay Rule</w:t>
            </w:r>
          </w:p>
        </w:tc>
        <w:tc>
          <w:tcPr>
            <w:tcW w:type="dxa" w:w="8016"/>
          </w:tcPr>
          <w:p>
            <w:r>
              <w:t>Global Header / Sidebar overlay / Dialog / Drawer layers remain above Workspace without blocking required content; overlay expansion MUST NOT reflow the primary Workspace unless explicitly specified.</w:t>
            </w:r>
          </w:p>
        </w:tc>
      </w:tr>
      <w:tr>
        <w:tc>
          <w:tcPr>
            <w:tcW w:type="dxa" w:w="8016"/>
          </w:tcPr>
          <w:p>
            <w:r>
              <w:t>Text Capacity / Truncation / Wrap Rule</w:t>
            </w:r>
          </w:p>
        </w:tc>
        <w:tc>
          <w:tcPr>
            <w:tcW w:type="dxa" w:w="8016"/>
          </w:tcPr>
          <w:p>
            <w:r>
              <w:t>Required labels/status/error text may not be clipped. Long IDs/technical values use controlled ellipsis with recoverable full value; no silent semantic truncation.</w:t>
            </w:r>
          </w:p>
        </w:tc>
      </w:tr>
      <w:tr>
        <w:tc>
          <w:tcPr>
            <w:tcW w:type="dxa" w:w="8016"/>
          </w:tcPr>
          <w:p>
            <w:r>
              <w:t>Asset Object-fit / Object-position</w:t>
            </w:r>
          </w:p>
        </w:tc>
        <w:tc>
          <w:tcPr>
            <w:tcW w:type="dxa" w:w="8016"/>
          </w:tcPr>
          <w:p>
            <w:r>
              <w:t>REFERENCE_ONLY → current Asset Binding owner when a formal visual asset exists; otherwise NOT_APPLICABLE.</w:t>
            </w:r>
          </w:p>
        </w:tc>
      </w:tr>
      <w:tr>
        <w:tc>
          <w:tcPr>
            <w:tcW w:type="dxa" w:w="8016"/>
          </w:tcPr>
          <w:p>
            <w:r>
              <w:t>Locked Visual Anchors</w:t>
            </w:r>
          </w:p>
        </w:tc>
        <w:tc>
          <w:tcPr>
            <w:tcW w:type="dxa" w:w="8016"/>
          </w:tcPr>
          <w:p>
            <w:r>
              <w:t>Bound to the Visual Anchor Registry in this annex; unlisted regions are not implicitly editable.</w:t>
            </w:r>
          </w:p>
        </w:tc>
      </w:tr>
      <w:tr>
        <w:tc>
          <w:tcPr>
            <w:tcW w:type="dxa" w:w="8016"/>
          </w:tcPr>
          <w:p>
            <w:r>
              <w:t>Allowed Tolerance / Diff Threshold</w:t>
            </w:r>
          </w:p>
        </w:tc>
        <w:tc>
          <w:tcPr>
            <w:tcW w:type="dxa" w:w="8016"/>
          </w:tcPr>
          <w:p>
            <w:r>
              <w:t>Locked anchors and structural grid: zero unapproved drift. Token-level micro adjustment is allowed only inside current Design Token/Layout rules; structural changes require Change Set + re-review.</w:t>
            </w:r>
          </w:p>
        </w:tc>
      </w:tr>
      <w:tr>
        <w:tc>
          <w:tcPr>
            <w:tcW w:type="dxa" w:w="8016"/>
          </w:tcPr>
          <w:p>
            <w:r>
              <w:t>Geometry Failure Set</w:t>
            </w:r>
          </w:p>
        </w:tc>
        <w:tc>
          <w:tcPr>
            <w:tcW w:type="dxa" w:w="8016"/>
          </w:tcPr>
          <w:p>
            <w:r>
              <w:t>Detect overlap, clipping, horizontal overflow, unapproved scroll, control compression, unexpected wrap/stack, aspect drift, misalignment, sticky/fixed occlusion and header/sidebar/workspace collision.</w:t>
            </w:r>
          </w:p>
        </w:tc>
      </w:tr>
    </w:tbl>
    <w:sectPr w:rsidR="00FC693F" w:rsidRPr="0006063C" w:rsidSect="00034616">
      <w:pgSz w:w="16838" w:h="11906" w:orient="landscape"/>
      <w:pgMar w:top="475" w:right="403" w:bottom="475" w:left="403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SOC-01 社群發布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ORANGE ONE  ·  SOC-01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D349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840A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SOC-01 社群發布 Mother Basic Design Optimized</dc:title>
  <dc:subject>ACPOS Social Publishing Basic Design</dc:subject>
  <dc:creator>ORANGE ONE</dc:creator>
  <cp:keywords>SOC-01, Social Publishing, ACPOS, Basic Design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