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Relationship Context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Related Object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</w:tblGrid>
      <w:tr>
        <w:tc>
          <w:tcPr>
            <w:tcW w:type="dxa" w:w="1145"/>
          </w:tcPr>
          <w:p>
            <w:r>
              <w:t>Parent Identity</w:t>
            </w:r>
          </w:p>
        </w:tc>
        <w:tc>
          <w:tcPr>
            <w:tcW w:type="dxa" w:w="1145"/>
          </w:tcPr>
          <w:p>
            <w:r>
              <w:t>Child Identity</w:t>
            </w:r>
          </w:p>
        </w:tc>
        <w:tc>
          <w:tcPr>
            <w:tcW w:type="dxa" w:w="1145"/>
          </w:tcPr>
          <w:p>
            <w:r>
              <w:t>Cardinality</w:t>
            </w:r>
          </w:p>
        </w:tc>
        <w:tc>
          <w:tcPr>
            <w:tcW w:type="dxa" w:w="1145"/>
          </w:tcPr>
          <w:p>
            <w:r>
              <w:t>Creation Entry</w:t>
            </w:r>
          </w:p>
        </w:tc>
        <w:tc>
          <w:tcPr>
            <w:tcW w:type="dxa" w:w="1145"/>
          </w:tcPr>
          <w:p>
            <w:r>
              <w:t>Payload / Reference Binding</w:t>
            </w:r>
          </w:p>
        </w:tc>
        <w:tc>
          <w:tcPr>
            <w:tcW w:type="dxa" w:w="1145"/>
          </w:tcPr>
          <w:p>
            <w:r>
              <w:t>Ordering Semantics</w:t>
            </w:r>
          </w:p>
        </w:tc>
        <w:tc>
          <w:tcPr>
            <w:tcW w:type="dxa" w:w="1145"/>
          </w:tcPr>
          <w:p>
            <w:r>
              <w:t>Permission</w:t>
            </w:r>
          </w:p>
        </w:tc>
        <w:tc>
          <w:tcPr>
            <w:tcW w:type="dxa" w:w="1145"/>
          </w:tcPr>
          <w:p>
            <w:r>
              <w:t>State Dependency</w:t>
            </w:r>
          </w:p>
        </w:tc>
        <w:tc>
          <w:tcPr>
            <w:tcW w:type="dxa" w:w="1145"/>
          </w:tcPr>
          <w:p>
            <w:r>
              <w:t>Version Dependency</w:t>
            </w:r>
          </w:p>
        </w:tc>
        <w:tc>
          <w:tcPr>
            <w:tcW w:type="dxa" w:w="1145"/>
          </w:tcPr>
          <w:p>
            <w:r>
              <w:t>Move / Reparent</w:t>
            </w:r>
          </w:p>
        </w:tc>
        <w:tc>
          <w:tcPr>
            <w:tcW w:type="dxa" w:w="1145"/>
          </w:tcPr>
          <w:p>
            <w:r>
              <w:t>Archive / Delete Propagation</w:t>
            </w:r>
          </w:p>
        </w:tc>
        <w:tc>
          <w:tcPr>
            <w:tcW w:type="dxa" w:w="1145"/>
          </w:tcPr>
          <w:p>
            <w:r>
              <w:t>Upstream Change Impact</w:t>
            </w:r>
          </w:p>
        </w:tc>
        <w:tc>
          <w:tcPr>
            <w:tcW w:type="dxa" w:w="1145"/>
          </w:tcPr>
          <w:p>
            <w:r>
              <w:t>Downstream Revalidation</w:t>
            </w:r>
          </w:p>
        </w:tc>
        <w:tc>
          <w:tcPr>
            <w:tcW w:type="dxa" w:w="1145"/>
          </w:tcPr>
          <w:p>
            <w:r>
              <w:t>Authority Evidence</w:t>
            </w:r>
          </w:p>
        </w:tc>
      </w:tr>
      <w:tr>
        <w:tc>
          <w:tcPr>
            <w:tcW w:type="dxa" w:w="1145"/>
          </w:tcPr>
          <w:p>
            <w:r>
              <w:t>ACCOUNT</w:t>
            </w:r>
          </w:p>
        </w:tc>
        <w:tc>
          <w:tcPr>
            <w:tcW w:type="dxa" w:w="1145"/>
          </w:tcPr>
          <w:p>
            <w:r>
              <w:t>PERMISSION-DRAFT</w:t>
            </w:r>
          </w:p>
        </w:tc>
        <w:tc>
          <w:tcPr>
            <w:tcW w:type="dxa" w:w="1145"/>
          </w:tcPr>
          <w:p>
            <w:r>
              <w:t>1:0..1 current draft context</w:t>
            </w:r>
          </w:p>
        </w:tc>
        <w:tc>
          <w:tcPr>
            <w:tcW w:type="dxa" w:w="1145"/>
          </w:tcPr>
          <w:p>
            <w:r>
              <w:t>Open Create/Edit in same-page 3-Step flow; Draft context is created/preserved before Preview/Complete.</w:t>
            </w:r>
          </w:p>
        </w:tc>
        <w:tc>
          <w:tcPr>
            <w:tcW w:type="dxa" w:w="1145"/>
          </w:tcPr>
          <w:p>
            <w:r>
              <w:t>account_id + registered schema context + selected L1 draft + correlation/idempotency context</w:t>
            </w:r>
          </w:p>
        </w:tc>
        <w:tc>
          <w:tcPr>
            <w:tcW w:type="dxa" w:w="1145"/>
          </w:tcPr>
          <w:p>
            <w:r>
              <w:t>Step order Basic Data → L1 Permission → Preview/Complete; manual REORDER is NOT_APPLICABLE.</w:t>
            </w:r>
          </w:p>
        </w:tc>
        <w:tc>
          <w:tcPr>
            <w:tcW w:type="dxa" w:w="1145"/>
          </w:tcPr>
          <w:p>
            <w:r>
              <w:t>IAM-01-GATE-MANAGE + IAM-01-GATE-DRAFT; iam.permission.configure; fail closed.</w:t>
            </w:r>
          </w:p>
        </w:tc>
        <w:tc>
          <w:tcPr>
            <w:tcW w:type="dxa" w:w="1145"/>
          </w:tcPr>
          <w:p>
            <w:r>
              <w:t>Account exists/current; registered schema resolvable; draft remains non-effective until apply.</w:t>
            </w:r>
          </w:p>
        </w:tc>
        <w:tc>
          <w:tcPr>
            <w:tcW w:type="dxa" w:w="1145"/>
          </w:tcPr>
          <w:p>
            <w:r>
              <w:t>Exact account/draft context; apply requires fresh preview + expected_version + idempotency/state guard.</w:t>
            </w:r>
          </w:p>
        </w:tc>
        <w:tc>
          <w:tcPr>
            <w:tcW w:type="dxa" w:w="1145"/>
          </w:tcPr>
          <w:p>
            <w:r>
              <w:t>NOT_APPLICABLE — draft stays bound to the selected Account.</w:t>
            </w:r>
          </w:p>
        </w:tc>
        <w:tc>
          <w:tcPr>
            <w:tcW w:type="dxa" w:w="1145"/>
          </w:tcPr>
          <w:p>
            <w:r>
              <w:t>NO_CASCADE — closing/restarting edit context does not delete Account or audit truth.</w:t>
            </w:r>
          </w:p>
        </w:tc>
        <w:tc>
          <w:tcPr>
            <w:tcW w:type="dxa" w:w="1145"/>
          </w:tcPr>
          <w:p>
            <w:r>
              <w:t>Account/schema/permission-source change invalidates stale Draft/Preview assumptions.</w:t>
            </w:r>
          </w:p>
        </w:tc>
        <w:tc>
          <w:tcPr>
            <w:tcW w:type="dxa" w:w="1145"/>
          </w:tcPr>
          <w:p>
            <w:r>
              <w:t>Fresh validation + authorization-impact preview required before Complete.</w:t>
            </w:r>
          </w:p>
        </w:tc>
        <w:tc>
          <w:tcPr>
            <w:tcW w:type="dxa" w:w="1145"/>
          </w:tcPr>
          <w:p>
            <w:r>
              <w:t>IAM-01 Table 5 Account→Permission Draft; Tables 9,20,21,22; Table 24 Data Truth; Mother §71.</w:t>
            </w:r>
          </w:p>
        </w:tc>
      </w:tr>
      <w:tr>
        <w:tc>
          <w:tcPr>
            <w:tcW w:type="dxa" w:w="1145"/>
          </w:tcPr>
          <w:p>
            <w:r>
              <w:t>ACCOUNT</w:t>
            </w:r>
          </w:p>
        </w:tc>
        <w:tc>
          <w:tcPr>
            <w:tcW w:type="dxa" w:w="1145"/>
          </w:tcPr>
          <w:p>
            <w:r>
              <w:t>PERM-ASSIGNMENT</w:t>
            </w:r>
          </w:p>
        </w:tc>
        <w:tc>
          <w:tcPr>
            <w:tcW w:type="dxa" w:w="1145"/>
          </w:tcPr>
          <w:p>
            <w:r>
              <w:t>1:N</w:t>
            </w:r>
          </w:p>
        </w:tc>
        <w:tc>
          <w:tcPr>
            <w:tcW w:type="dxa" w:w="1145"/>
          </w:tcPr>
          <w:p>
            <w:r>
              <w:t>Complete Apply expands current L1 draft to exact resource/action assignments and invokes assign/revoke operations.</w:t>
            </w:r>
          </w:p>
        </w:tc>
        <w:tc>
          <w:tcPr>
            <w:tcW w:type="dxa" w:w="1145"/>
          </w:tcPr>
          <w:p>
            <w:r>
              <w:t>accountId + exact resource/action + expected_version + idempotency + actor/correlation + delta</w:t>
            </w:r>
          </w:p>
        </w:tc>
        <w:tc>
          <w:tcPr>
            <w:tcW w:type="dxa" w:w="1145"/>
          </w:tcPr>
          <w:p>
            <w:r>
              <w:t>Assignment set has no user-managed order; REORDER is NOT_APPLICABLE.</w:t>
            </w:r>
          </w:p>
        </w:tc>
        <w:tc>
          <w:tcPr>
            <w:tcW w:type="dxa" w:w="1145"/>
          </w:tcPr>
          <w:p>
            <w:r>
              <w:t>IAM-01-GATE-COMPLETE + exact action authorization; iam.permission.configure; fail closed.</w:t>
            </w:r>
          </w:p>
        </w:tc>
        <w:tc>
          <w:tcPr>
            <w:tcW w:type="dxa" w:w="1145"/>
          </w:tcPr>
          <w:p>
            <w:r>
              <w:t>Fresh Preview, no blocker, explicit confirm, exact account state; Assignment is effective only after successful apply.</w:t>
            </w:r>
          </w:p>
        </w:tc>
        <w:tc>
          <w:tcPr>
            <w:tcW w:type="dxa" w:w="1145"/>
          </w:tcPr>
          <w:p>
            <w:r>
              <w:t>expected_version + current effective-permission snapshot; stale preview/version blocks apply.</w:t>
            </w:r>
          </w:p>
        </w:tc>
        <w:tc>
          <w:tcPr>
            <w:tcW w:type="dxa" w:w="1145"/>
          </w:tcPr>
          <w:p>
            <w:r>
              <w:t>NOT_APPLICABLE — assignment is owned by the target Account/resource/action tuple.</w:t>
            </w:r>
          </w:p>
        </w:tc>
        <w:tc>
          <w:tcPr>
            <w:tcW w:type="dxa" w:w="1145"/>
          </w:tcPr>
          <w:p>
            <w:r>
              <w:t>NO_CASCADE — removal is explicit revoke; audit/correlation history is preserved.</w:t>
            </w:r>
          </w:p>
        </w:tc>
        <w:tc>
          <w:tcPr>
            <w:tcW w:type="dxa" w:w="1145"/>
          </w:tcPr>
          <w:p>
            <w:r>
              <w:t>Draft/L1 mapping or Account permission change recomputes delta and invalidates stale preview.</w:t>
            </w:r>
          </w:p>
        </w:tc>
        <w:tc>
          <w:tcPr>
            <w:tcW w:type="dxa" w:w="1145"/>
          </w:tcPr>
          <w:p>
            <w:r>
              <w:t>Refresh effective permission and Admin navigation; partial apply remains non-final and only missing delta may retry.</w:t>
            </w:r>
          </w:p>
        </w:tc>
        <w:tc>
          <w:tcPr>
            <w:tcW w:type="dxa" w:w="1145"/>
          </w:tcPr>
          <w:p>
            <w:r>
              <w:t>IAM-01 Tables 18-25; /v1/iam/accounts/{accountId}/permissions; Table 5 L1 choice→Explicit Permission Assignments; Mother §71.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t>iam.user.create/configure + 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t>GET /v1/ui-projections/{pageUid}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t>PreviewAuthorizationImpactRequest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Impact Preview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t>SaveIAMAuthorizationDraftRequest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t>ValidateIAMAuthorizationDraftRequest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Draft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14 · Aggregate Orchestration Applicability Ledger</w:t>
      </w:r>
    </w:p>
    <w:p>
      <w:r>
        <w:rPr>
          <w:b/>
        </w:rPr>
        <w:t xml:space="preserve">[ACPOS-20260921-BATCH-14-LOCAL-ORCHESTRATION-NA-SEMANTICS-V1::PAGE::IAM-01] </w:t>
      </w:r>
      <w:r>
        <w:t>Applicability-only ledger. IAM-01-BTN-COMPLETE remains an orchestration aggregate; its product row is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DELEGATE_TO_EXISTING_EXACT_OPERATIONS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DELEGATE_TO_CONSTITUENT_RUNTIME_OWNERS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20 · IAM Complete Permission Normalization</w:t>
      </w:r>
    </w:p>
    <w:p>
      <w:r>
        <w:rPr>
          <w:b/>
        </w:rPr>
        <w:t xml:space="preserve">[ACPOS-20260922-BATCH-20-AUDIT-SEMANTICS-IAM-CONFLICT-CLOSURE-V1::PAGE::IAM-01] </w:t>
      </w:r>
      <w:r>
        <w:t>All physical occurrences of IAM-01-BTN-COMPLETE now use the same exact Permission/Auth Resource from System 09. No Action, Gate, Operation, Method/Path, Runtime Owner or runtime status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Permission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Physical Occurrences Seen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Cells Changed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IAM-01-BTN-COMPLETE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iam.user.create/configure + iam.permission.configure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2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1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SAME_UID_FIELD_CONFLICT_CLOSED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[ACPOS-20260922-BATCH-27-CANONICAL-CONTRACT-RECONCILIATION-V1::PAGE::IAM-01]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Read-only projection; no persistence owner required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45 · IAM Draft / Validation / Preview Binding Ledger</w:t>
      </w:r>
    </w:p>
    <w:p>
      <w:r>
        <w:rPr>
          <w:b/>
        </w:rPr>
        <w:t xml:space="preserve">[ACPOS-20260922-BATCH-45-SYSTEM09-IAM-SYS-CONTRACT-REMEDIATION-V1::PAGE::IAM-01]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IAM-01-BTN-SAVE-DRAFT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Draft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 Draft persists only editable authorization draft state and audit/correlation identity. Department preset/select-all remain draft conveniences and do not grant runtime authorization.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Draft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evaluates the exact governed draft and records validation evidence/result. It does not materialize effective assignments or approve the draft.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Impact Preview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persists derived impact-preview evidence for an exact draft/version. Preview state never becomes effective permission state and stale preview must be rejected or refreshed.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Freeze Package Closure｜設計封板包補齊</w:t>
      </w:r>
    </w:p>
    <w:p>
      <w:r>
        <w:t>[ACPOS-DESIGN-CLOSURE:IAM-01:FREEZE]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Canonical UID</w:t>
            </w:r>
          </w:p>
        </w:tc>
        <w:tc>
          <w:tcPr>
            <w:tcW w:type="dxa" w:w="8016"/>
          </w:tcPr>
          <w:p>
            <w:r>
              <w:t>IAM-01</w:t>
            </w:r>
          </w:p>
        </w:tc>
      </w:tr>
      <w:tr>
        <w:tc>
          <w:tcPr>
            <w:tcW w:type="dxa" w:w="8016"/>
          </w:tcPr>
          <w:p>
            <w:r>
              <w:t>Canonical Name</w:t>
            </w:r>
          </w:p>
        </w:tc>
        <w:tc>
          <w:tcPr>
            <w:tcW w:type="dxa" w:w="8016"/>
          </w:tcPr>
          <w:p>
            <w:r>
              <w:t>IAM-01</w:t>
            </w:r>
          </w:p>
        </w:tc>
      </w:tr>
      <w:tr>
        <w:tc>
          <w:tcPr>
            <w:tcW w:type="dxa" w:w="8016"/>
          </w:tcPr>
          <w:p>
            <w:r>
              <w:t>Owner File</w:t>
            </w:r>
          </w:p>
        </w:tc>
        <w:tc>
          <w:tcPr>
            <w:tcW w:type="dxa" w:w="8016"/>
          </w:tcPr>
          <w:p>
            <w:r>
              <w:t>ACPOS_IAM-01_帳戶與權限_Mother_Basic_Design_OPTIMIZED.docx</w:t>
            </w:r>
          </w:p>
        </w:tc>
      </w:tr>
      <w:tr>
        <w:tc>
          <w:tcPr>
            <w:tcW w:type="dxa" w:w="8016"/>
          </w:tcPr>
          <w:p>
            <w:r>
              <w:t>Page / Capability Spec</w:t>
            </w:r>
          </w:p>
        </w:tc>
        <w:tc>
          <w:tcPr>
            <w:tcW w:type="dxa" w:w="80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8016"/>
          </w:tcPr>
          <w:p>
            <w:r>
              <w:t>Layout Mapping</w:t>
            </w:r>
          </w:p>
        </w:tc>
        <w:tc>
          <w:tcPr>
            <w:tcW w:type="dxa" w:w="80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8016"/>
          </w:tcPr>
          <w:p>
            <w:r>
              <w:t>Component Mapping</w:t>
            </w:r>
          </w:p>
        </w:tc>
        <w:tc>
          <w:tcPr>
            <w:tcW w:type="dxa" w:w="80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8016"/>
          </w:tcPr>
          <w:p>
            <w:r>
              <w:t>Control / Field Mapping</w:t>
            </w:r>
          </w:p>
        </w:tc>
        <w:tc>
          <w:tcPr>
            <w:tcW w:type="dxa" w:w="80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8016"/>
          </w:tcPr>
          <w:p>
            <w:r>
              <w:t>Asset Mapping</w:t>
            </w:r>
          </w:p>
        </w:tc>
        <w:tc>
          <w:tcPr>
            <w:tcW w:type="dxa" w:w="80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8016"/>
          </w:tcPr>
          <w:p>
            <w:r>
              <w:t>Responsive Spec</w:t>
            </w:r>
          </w:p>
        </w:tc>
        <w:tc>
          <w:tcPr>
            <w:tcW w:type="dxa" w:w="80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8016"/>
          </w:tcPr>
          <w:p>
            <w:r>
              <w:t>Audit Baseline</w:t>
            </w:r>
          </w:p>
        </w:tc>
        <w:tc>
          <w:tcPr>
            <w:tcW w:type="dxa" w:w="80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8016"/>
          </w:tcPr>
          <w:p>
            <w:r>
              <w:t>Acceptance Matrix</w:t>
            </w:r>
          </w:p>
        </w:tc>
        <w:tc>
          <w:tcPr>
            <w:tcW w:type="dxa" w:w="80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8016"/>
          </w:tcPr>
          <w:p>
            <w:r>
              <w:t>Definition of Done</w:t>
            </w:r>
          </w:p>
        </w:tc>
        <w:tc>
          <w:tcPr>
            <w:tcW w:type="dxa" w:w="80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8016"/>
          </w:tcPr>
          <w:p>
            <w:r>
              <w:t>Design Version</w:t>
            </w:r>
          </w:p>
        </w:tc>
        <w:tc>
          <w:tcPr>
            <w:tcW w:type="dxa" w:w="80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8016"/>
          </w:tcPr>
          <w:p>
            <w:r>
              <w:t>Freeze Status</w:t>
            </w:r>
          </w:p>
        </w:tc>
        <w:tc>
          <w:tcPr>
            <w:tcW w:type="dxa" w:w="80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