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 w:line="252" w:lineRule="auto"/>
      </w:pPr>
      <w:r>
        <w:rPr>
          <w:rFonts w:ascii="Noto Sans CJK TC" w:hAnsi="Noto Sans CJK TC" w:eastAsia="Noto Sans CJK TC"/>
          <w:b/>
          <w:color w:val="6E35FF"/>
          <w:sz w:val="28"/>
        </w:rPr>
        <w:t>ACPOS · SG-02</w:t>
      </w:r>
    </w:p>
    <w:p>
      <w:pPr>
        <w:spacing w:after="60" w:line="252" w:lineRule="auto"/>
      </w:pPr>
      <w:r>
        <w:rPr>
          <w:rFonts w:ascii="Noto Sans CJK TC" w:hAnsi="Noto Sans CJK TC" w:eastAsia="Noto Sans CJK TC"/>
          <w:b/>
          <w:color w:val="181B35"/>
          <w:sz w:val="45"/>
        </w:rPr>
        <w:t>QA 審查項目名單｜Mother Basic Design</w:t>
      </w:r>
    </w:p>
    <w:p>
      <w:pPr>
        <w:spacing w:after="160" w:line="252" w:lineRule="auto"/>
      </w:pPr>
      <w:r>
        <w:rPr>
          <w:rFonts w:ascii="Noto Sans CJK TC" w:hAnsi="Noto Sans CJK TC" w:eastAsia="Noto Sans CJK TC"/>
          <w:b/>
          <w:color w:val="5840A0"/>
          <w:sz w:val="20"/>
        </w:rPr>
        <w:t>Quality Criteria · Gate Policy · Versioning · Impact · Approval</w:t>
      </w:r>
    </w:p>
    <w:p>
      <w:pPr>
        <w:spacing w:before="50" w:after="80" w:line="252" w:lineRule="auto"/>
        <w:ind w:left="86" w:right="86"/>
        <w:shd w:fill="EEE9FF"/>
        <w:pBdr>
          <w:top w:val="single" w:sz="8" w:color="B7A7EF"/>
          <w:left w:val="single" w:sz="8" w:color="B7A7EF"/>
          <w:bottom w:val="single" w:sz="8" w:color="B7A7EF"/>
          <w:right w:val="single" w:sz="8" w:color="B7A7EF"/>
        </w:pBdr>
      </w:pPr>
      <w:r>
        <w:rPr>
          <w:rFonts w:ascii="Noto Sans CJK TC" w:hAnsi="Noto Sans CJK TC" w:eastAsia="Noto Sans CJK TC"/>
          <w:b/>
          <w:color w:val="5840A0"/>
          <w:sz w:val="17"/>
        </w:rPr>
        <w:t>頁面定位｜</w:t>
      </w:r>
      <w:r>
        <w:rPr>
          <w:rFonts w:ascii="Noto Sans CJK TC" w:hAnsi="Noto Sans CJK TC" w:eastAsia="Noto Sans CJK TC"/>
          <w:sz w:val="17"/>
        </w:rPr>
        <w:t>後台 QA Review Standard 治理面。管理 Criteria Version、Dimension、Threshold、Department Applicability、Required Check、Gate Policy、Impact 與 Approval；它不是 workspace:QA-01 的待審工作台，也不執行實際 QA 審查。</w:t>
      </w:r>
    </w:p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rHeight w:val="420" w:hRule="atLeast"/>
          <w:cantSplit/>
        </w:trPr>
        <w:tc>
          <w:tcPr>
            <w:tcW w:type="dxa" w:w="237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設計身份</w:t>
            </w:r>
          </w:p>
        </w:tc>
        <w:tc>
          <w:tcPr>
            <w:tcW w:type="dxa" w:w="741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定義</w:t>
            </w:r>
          </w:p>
        </w:tc>
      </w:tr>
      <w:tr>
        <w:trPr>
          <w:trHeight w:val="380" w:hRule="atLeast"/>
          <w:cantSplit/>
        </w:trPr>
        <w:tc>
          <w:tcPr>
            <w:tcW w:type="dxa" w:w="237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Page UID</w:t>
            </w:r>
          </w:p>
        </w:tc>
        <w:tc>
          <w:tcPr>
            <w:tcW w:type="dxa" w:w="74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admin:SG-02</w:t>
            </w:r>
          </w:p>
        </w:tc>
      </w:tr>
      <w:tr>
        <w:trPr>
          <w:trHeight w:val="380" w:hRule="atLeast"/>
          <w:cantSplit/>
        </w:trPr>
        <w:tc>
          <w:tcPr>
            <w:tcW w:type="dxa" w:w="237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Canonical Name</w:t>
            </w:r>
          </w:p>
        </w:tc>
        <w:tc>
          <w:tcPr>
            <w:tcW w:type="dxa" w:w="74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QA 審查項目名單 / Quality Criteria / Gate Policy</w:t>
            </w:r>
          </w:p>
        </w:tc>
      </w:tr>
      <w:tr>
        <w:trPr>
          <w:trHeight w:val="380" w:hRule="atLeast"/>
          <w:cantSplit/>
        </w:trPr>
        <w:tc>
          <w:tcPr>
            <w:tcW w:type="dxa" w:w="237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Owner</w:t>
            </w:r>
          </w:p>
        </w:tc>
        <w:tc>
          <w:tcPr>
            <w:tcW w:type="dxa" w:w="74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QualityGovernance</w:t>
            </w:r>
          </w:p>
        </w:tc>
      </w:tr>
      <w:tr>
        <w:trPr>
          <w:trHeight w:val="380" w:hRule="atLeast"/>
          <w:cantSplit/>
        </w:trPr>
        <w:tc>
          <w:tcPr>
            <w:tcW w:type="dxa" w:w="237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Surface</w:t>
            </w:r>
          </w:p>
        </w:tc>
        <w:tc>
          <w:tcPr>
            <w:tcW w:type="dxa" w:w="74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ADMIN · Single Page</w:t>
            </w:r>
          </w:p>
        </w:tc>
      </w:tr>
      <w:tr>
        <w:trPr>
          <w:trHeight w:val="380" w:hRule="atLeast"/>
          <w:cantSplit/>
        </w:trPr>
        <w:tc>
          <w:tcPr>
            <w:tcW w:type="dxa" w:w="237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Primary Data</w:t>
            </w:r>
          </w:p>
        </w:tc>
        <w:tc>
          <w:tcPr>
            <w:tcW w:type="dxa" w:w="74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criteria_versions / dimensions / policies / mappings / approvals</w:t>
            </w:r>
          </w:p>
        </w:tc>
      </w:tr>
      <w:tr>
        <w:trPr>
          <w:trHeight w:val="380" w:hRule="atLeast"/>
          <w:cantSplit/>
        </w:trPr>
        <w:tc>
          <w:tcPr>
            <w:tcW w:type="dxa" w:w="237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Lifecycle</w:t>
            </w:r>
          </w:p>
        </w:tc>
        <w:tc>
          <w:tcPr>
            <w:tcW w:type="dxa" w:w="74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DRAFT → REVIEW → APPROVED → ACTIVE → SUPERSEDED → RETIRED</w:t>
            </w:r>
          </w:p>
        </w:tc>
      </w:tr>
      <w:tr>
        <w:trPr>
          <w:trHeight w:val="380" w:hRule="atLeast"/>
          <w:cantSplit/>
        </w:trPr>
        <w:tc>
          <w:tcPr>
            <w:tcW w:type="dxa" w:w="237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Current Actions</w:t>
            </w:r>
          </w:p>
        </w:tc>
        <w:tc>
          <w:tcPr>
            <w:tcW w:type="dxa" w:w="74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Configure / Approve / Drawer Open</w:t>
            </w:r>
          </w:p>
        </w:tc>
      </w:tr>
      <w:tr>
        <w:trPr>
          <w:trHeight w:val="380" w:hRule="atLeast"/>
          <w:cantSplit/>
        </w:trPr>
        <w:tc>
          <w:tcPr>
            <w:tcW w:type="dxa" w:w="237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Truth Rule</w:t>
            </w:r>
          </w:p>
        </w:tc>
        <w:tc>
          <w:tcPr>
            <w:tcW w:type="dxa" w:w="74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真實投影 only；缺值 = —；樣本 Criteria / Threshold 禁止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1. 產品目標與治理邊界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把 QA 評分標準的版本、維度、門檻、必檢項目、部門適用性、Gate Policy、Impact 與 Approval 放在單一治理頁中，避免標準散落在各 QA 工作區。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ACTIVE Criteria Version 不可原地修改；任何實質變更先形成新版本／新草稿，再進 Impact、Review 與 Approval，歷史審查結果永久保留原 criteria_version。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SG-02 只治理「審查標準」；專案、任務、影片、素材的實際 QA 執行仍由 QA Runtime / QA-01 負責。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Threshold 不得硬編碼在 UI、前端常數或 QA 執行頁；QA Runtime 必須讀取被正式綁定的 Criteria Version / Gate Policy。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未註冊 Search / Filter / Export / Clone / Delete / Activate 等操作不得因便利性自行加入。</w:t>
      </w:r>
    </w:p>
    <w:p>
      <w:pPr>
        <w:pStyle w:val="Heading1"/>
        <w:keepNext/>
        <w:spacing w:before="140" w:after="50"/>
      </w:pPr>
      <w:r>
        <w:t>2. Scope / Out-of-Scope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rHeight w:val="420" w:hRule="atLeast"/>
          <w:cantSplit/>
        </w:trPr>
        <w:tc>
          <w:tcPr>
            <w:tcW w:type="dxa" w:w="20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範圍</w:t>
            </w:r>
          </w:p>
        </w:tc>
        <w:tc>
          <w:tcPr>
            <w:tcW w:type="dxa" w:w="770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設計結論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IN</w:t>
            </w:r>
          </w:p>
        </w:tc>
        <w:tc>
          <w:tcPr>
            <w:tcW w:type="dxa" w:w="77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Criteria Version、Dimension Library、Threshold、Required Check、Department Mapping、Gate Policy、Impact、Approval、歷史版本重現。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OUT</w:t>
            </w:r>
          </w:p>
        </w:tc>
        <w:tc>
          <w:tcPr>
            <w:tcW w:type="dxa" w:w="770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Pending QA Queue、單一任務評分、Finding / Correction Request、素材或影片重新生成、未註冊 Criteria CRUD、任意 Search / Filter / Export。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INTERFACE</w:t>
            </w:r>
          </w:p>
        </w:tc>
        <w:tc>
          <w:tcPr>
            <w:tcW w:type="dxa" w:w="77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QA-01 只消費已生效且被任務／工作類型綁定的 Criteria Version；SG-02 不介入單一 Review Session 的操作。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FAIL-CLOSED</w:t>
            </w:r>
          </w:p>
        </w:tc>
        <w:tc>
          <w:tcPr>
            <w:tcW w:type="dxa" w:w="770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任何缺少 Owner / Operation / Version / Impact / Permission / Approval 的變更，均 BLOCK + REPORT_AUTHORITY_GAP。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3. Business Entity Inventory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rHeight w:val="420" w:hRule="atLeast"/>
          <w:cantSplit/>
        </w:trPr>
        <w:tc>
          <w:tcPr>
            <w:tcW w:type="dxa" w:w="244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Business Entity</w:t>
            </w:r>
          </w:p>
        </w:tc>
        <w:tc>
          <w:tcPr>
            <w:tcW w:type="dxa" w:w="460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責任</w:t>
            </w:r>
          </w:p>
        </w:tc>
        <w:tc>
          <w:tcPr>
            <w:tcW w:type="dxa" w:w="273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生命週期／約束</w:t>
            </w:r>
          </w:p>
        </w:tc>
      </w:tr>
      <w:tr>
        <w:trPr>
          <w:trHeight w:val="380" w:hRule="atLeast"/>
          <w:cantSplit/>
        </w:trPr>
        <w:tc>
          <w:tcPr>
            <w:tcW w:type="dxa" w:w="244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quality_criteria_version</w:t>
            </w:r>
          </w:p>
        </w:tc>
        <w:tc>
          <w:tcPr>
            <w:tcW w:type="dxa" w:w="460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完整評分標準版本；承載 dimensions / thresholds / checks / gate bindings</w:t>
            </w:r>
          </w:p>
        </w:tc>
        <w:tc>
          <w:tcPr>
            <w:tcW w:type="dxa" w:w="27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Versioned · immutable when ACTIVE</w:t>
            </w:r>
          </w:p>
        </w:tc>
      </w:tr>
      <w:tr>
        <w:trPr>
          <w:trHeight w:val="380" w:hRule="atLeast"/>
          <w:cantSplit/>
        </w:trPr>
        <w:tc>
          <w:tcPr>
            <w:tcW w:type="dxa" w:w="244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dimension_library</w:t>
            </w:r>
          </w:p>
        </w:tc>
        <w:tc>
          <w:tcPr>
            <w:tcW w:type="dxa" w:w="460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評分類別與量測語義</w:t>
            </w:r>
          </w:p>
        </w:tc>
        <w:tc>
          <w:tcPr>
            <w:tcW w:type="dxa" w:w="27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Reusable governed library</w:t>
            </w:r>
          </w:p>
        </w:tc>
      </w:tr>
      <w:tr>
        <w:trPr>
          <w:trHeight w:val="380" w:hRule="atLeast"/>
          <w:cantSplit/>
        </w:trPr>
        <w:tc>
          <w:tcPr>
            <w:tcW w:type="dxa" w:w="244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threshold</w:t>
            </w:r>
          </w:p>
        </w:tc>
        <w:tc>
          <w:tcPr>
            <w:tcW w:type="dxa" w:w="460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某版本／維度的門檻與失敗語義</w:t>
            </w:r>
          </w:p>
        </w:tc>
        <w:tc>
          <w:tcPr>
            <w:tcW w:type="dxa" w:w="27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Version-bound</w:t>
            </w:r>
          </w:p>
        </w:tc>
      </w:tr>
      <w:tr>
        <w:trPr>
          <w:trHeight w:val="380" w:hRule="atLeast"/>
          <w:cantSplit/>
        </w:trPr>
        <w:tc>
          <w:tcPr>
            <w:tcW w:type="dxa" w:w="244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required_check</w:t>
            </w:r>
          </w:p>
        </w:tc>
        <w:tc>
          <w:tcPr>
            <w:tcW w:type="dxa" w:w="460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必檢項目與 blocking semantics</w:t>
            </w:r>
          </w:p>
        </w:tc>
        <w:tc>
          <w:tcPr>
            <w:tcW w:type="dxa" w:w="27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Version / scope bound</w:t>
            </w:r>
          </w:p>
        </w:tc>
      </w:tr>
      <w:tr>
        <w:trPr>
          <w:trHeight w:val="380" w:hRule="atLeast"/>
          <w:cantSplit/>
        </w:trPr>
        <w:tc>
          <w:tcPr>
            <w:tcW w:type="dxa" w:w="244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department_mapping</w:t>
            </w:r>
          </w:p>
        </w:tc>
        <w:tc>
          <w:tcPr>
            <w:tcW w:type="dxa" w:w="460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標準適用部門／工作類型對應</w:t>
            </w:r>
          </w:p>
        </w:tc>
        <w:tc>
          <w:tcPr>
            <w:tcW w:type="dxa" w:w="27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Applicability owner</w:t>
            </w:r>
          </w:p>
        </w:tc>
      </w:tr>
      <w:tr>
        <w:trPr>
          <w:trHeight w:val="380" w:hRule="atLeast"/>
          <w:cantSplit/>
        </w:trPr>
        <w:tc>
          <w:tcPr>
            <w:tcW w:type="dxa" w:w="244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quality_gate_policy</w:t>
            </w:r>
          </w:p>
        </w:tc>
        <w:tc>
          <w:tcPr>
            <w:tcW w:type="dxa" w:w="460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通過、阻擋、人工覆核等 Gate 規則</w:t>
            </w:r>
          </w:p>
        </w:tc>
        <w:tc>
          <w:tcPr>
            <w:tcW w:type="dxa" w:w="27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Versioned policy</w:t>
            </w:r>
          </w:p>
        </w:tc>
      </w:tr>
      <w:tr>
        <w:trPr>
          <w:trHeight w:val="380" w:hRule="atLeast"/>
          <w:cantSplit/>
        </w:trPr>
        <w:tc>
          <w:tcPr>
            <w:tcW w:type="dxa" w:w="244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impact_record</w:t>
            </w:r>
          </w:p>
        </w:tc>
        <w:tc>
          <w:tcPr>
            <w:tcW w:type="dxa" w:w="460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變更對任務、部門、歷史／未完成 Review 的影響</w:t>
            </w:r>
          </w:p>
        </w:tc>
        <w:tc>
          <w:tcPr>
            <w:tcW w:type="dxa" w:w="27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Required before approval</w:t>
            </w:r>
          </w:p>
        </w:tc>
      </w:tr>
      <w:tr>
        <w:trPr>
          <w:trHeight w:val="380" w:hRule="atLeast"/>
          <w:cantSplit/>
        </w:trPr>
        <w:tc>
          <w:tcPr>
            <w:tcW w:type="dxa" w:w="244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approval_record</w:t>
            </w:r>
          </w:p>
        </w:tc>
        <w:tc>
          <w:tcPr>
            <w:tcW w:type="dxa" w:w="460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核准者、理由、版本、時間與證據</w:t>
            </w:r>
          </w:p>
        </w:tc>
        <w:tc>
          <w:tcPr>
            <w:tcW w:type="dxa" w:w="27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Append-only decision</w:t>
            </w:r>
          </w:p>
        </w:tc>
      </w:tr>
      <w:tr>
        <w:trPr>
          <w:trHeight w:val="380" w:hRule="atLeast"/>
          <w:cantSplit/>
        </w:trPr>
        <w:tc>
          <w:tcPr>
            <w:tcW w:type="dxa" w:w="244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review_result_binding</w:t>
            </w:r>
          </w:p>
        </w:tc>
        <w:tc>
          <w:tcPr>
            <w:tcW w:type="dxa" w:w="460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既有 Review Result 所綁的原 Criteria Version</w:t>
            </w:r>
          </w:p>
        </w:tc>
        <w:tc>
          <w:tcPr>
            <w:tcW w:type="dxa" w:w="27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Historical reproducibility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4. Business Entity × Operation Matrix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"/>
        <w:gridCol w:w="1045"/>
        <w:gridCol w:w="1045"/>
        <w:gridCol w:w="1045"/>
        <w:gridCol w:w="1045"/>
        <w:gridCol w:w="1045"/>
        <w:gridCol w:w="1045"/>
        <w:gridCol w:w="1045"/>
        <w:gridCol w:w="1045"/>
        <w:gridCol w:w="1045"/>
      </w:tblGrid>
      <w:tr>
        <w:trPr>
          <w:tblHeader w:val="true"/>
          <w:trHeight w:val="420" w:hRule="atLeast"/>
          <w:cantSplit/>
        </w:trPr>
        <w:tc>
          <w:tcPr>
            <w:tcW w:type="dxa" w:w="172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Entity</w:t>
            </w:r>
          </w:p>
        </w:tc>
        <w:tc>
          <w:tcPr>
            <w:tcW w:type="dxa" w:w="7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Discover</w:t>
            </w:r>
          </w:p>
        </w:tc>
        <w:tc>
          <w:tcPr>
            <w:tcW w:type="dxa" w:w="108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Create</w:t>
            </w:r>
          </w:p>
        </w:tc>
        <w:tc>
          <w:tcPr>
            <w:tcW w:type="dxa" w:w="122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Edit</w:t>
            </w:r>
          </w:p>
        </w:tc>
        <w:tc>
          <w:tcPr>
            <w:tcW w:type="dxa" w:w="93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Review</w:t>
            </w:r>
          </w:p>
        </w:tc>
        <w:tc>
          <w:tcPr>
            <w:tcW w:type="dxa" w:w="108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Approve</w:t>
            </w:r>
          </w:p>
        </w:tc>
        <w:tc>
          <w:tcPr>
            <w:tcW w:type="dxa" w:w="108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Version</w:t>
            </w:r>
          </w:p>
        </w:tc>
        <w:tc>
          <w:tcPr>
            <w:tcW w:type="dxa" w:w="122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Retire</w:t>
            </w:r>
          </w:p>
        </w:tc>
        <w:tc>
          <w:tcPr>
            <w:tcW w:type="dxa" w:w="108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Impact</w:t>
            </w:r>
          </w:p>
        </w:tc>
        <w:tc>
          <w:tcPr>
            <w:tcW w:type="dxa" w:w="93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Audit</w:t>
            </w:r>
          </w:p>
        </w:tc>
      </w:tr>
      <w:tr>
        <w:trPr>
          <w:trHeight w:val="380" w:hRule="atLeast"/>
          <w:cantSplit/>
        </w:trPr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Criteria Version</w:t>
            </w:r>
          </w:p>
        </w:tc>
        <w:tc>
          <w:tcPr>
            <w:tcW w:type="dxa" w:w="7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22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Configure→new draft</w:t>
            </w:r>
          </w:p>
        </w:tc>
        <w:tc>
          <w:tcPr>
            <w:tcW w:type="dxa" w:w="9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Review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Approve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Versioned</w:t>
            </w:r>
          </w:p>
        </w:tc>
        <w:tc>
          <w:tcPr>
            <w:tcW w:type="dxa" w:w="122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Supersede / Retire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Impact required</w:t>
            </w:r>
          </w:p>
        </w:tc>
        <w:tc>
          <w:tcPr>
            <w:tcW w:type="dxa" w:w="9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</w:tr>
      <w:tr>
        <w:trPr>
          <w:trHeight w:val="380" w:hRule="atLeast"/>
          <w:cantSplit/>
        </w:trPr>
        <w:tc>
          <w:tcPr>
            <w:tcW w:type="dxa" w:w="17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Dimension Library</w:t>
            </w:r>
          </w:p>
        </w:tc>
        <w:tc>
          <w:tcPr>
            <w:tcW w:type="dxa" w:w="79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22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Configure</w:t>
            </w:r>
          </w:p>
        </w:tc>
        <w:tc>
          <w:tcPr>
            <w:tcW w:type="dxa" w:w="9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Governed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Versioned</w:t>
            </w:r>
          </w:p>
        </w:tc>
        <w:tc>
          <w:tcPr>
            <w:tcW w:type="dxa" w:w="122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Retire only if legal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Impact if referenced</w:t>
            </w:r>
          </w:p>
        </w:tc>
        <w:tc>
          <w:tcPr>
            <w:tcW w:type="dxa" w:w="9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</w:tr>
      <w:tr>
        <w:trPr>
          <w:trHeight w:val="380" w:hRule="atLeast"/>
          <w:cantSplit/>
        </w:trPr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Threshold</w:t>
            </w:r>
          </w:p>
        </w:tc>
        <w:tc>
          <w:tcPr>
            <w:tcW w:type="dxa" w:w="7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22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Configure</w:t>
            </w:r>
          </w:p>
        </w:tc>
        <w:tc>
          <w:tcPr>
            <w:tcW w:type="dxa" w:w="9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Via criteria approval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Version-bound</w:t>
            </w:r>
          </w:p>
        </w:tc>
        <w:tc>
          <w:tcPr>
            <w:tcW w:type="dxa" w:w="122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No direct delete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Impact required</w:t>
            </w:r>
          </w:p>
        </w:tc>
        <w:tc>
          <w:tcPr>
            <w:tcW w:type="dxa" w:w="9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</w:tr>
      <w:tr>
        <w:trPr>
          <w:trHeight w:val="380" w:hRule="atLeast"/>
          <w:cantSplit/>
        </w:trPr>
        <w:tc>
          <w:tcPr>
            <w:tcW w:type="dxa" w:w="17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Required Check</w:t>
            </w:r>
          </w:p>
        </w:tc>
        <w:tc>
          <w:tcPr>
            <w:tcW w:type="dxa" w:w="79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22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Configure</w:t>
            </w:r>
          </w:p>
        </w:tc>
        <w:tc>
          <w:tcPr>
            <w:tcW w:type="dxa" w:w="9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Via criteria approval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Version-bound</w:t>
            </w:r>
          </w:p>
        </w:tc>
        <w:tc>
          <w:tcPr>
            <w:tcW w:type="dxa" w:w="122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No direct delete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Impact required</w:t>
            </w:r>
          </w:p>
        </w:tc>
        <w:tc>
          <w:tcPr>
            <w:tcW w:type="dxa" w:w="9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</w:tr>
      <w:tr>
        <w:trPr>
          <w:trHeight w:val="380" w:hRule="atLeast"/>
          <w:cantSplit/>
        </w:trPr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Department Mapping</w:t>
            </w:r>
          </w:p>
        </w:tc>
        <w:tc>
          <w:tcPr>
            <w:tcW w:type="dxa" w:w="7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22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Configure</w:t>
            </w:r>
          </w:p>
        </w:tc>
        <w:tc>
          <w:tcPr>
            <w:tcW w:type="dxa" w:w="9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Via criteria approval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Version-bound</w:t>
            </w:r>
          </w:p>
        </w:tc>
        <w:tc>
          <w:tcPr>
            <w:tcW w:type="dxa" w:w="122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No direct delete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Impact required</w:t>
            </w:r>
          </w:p>
        </w:tc>
        <w:tc>
          <w:tcPr>
            <w:tcW w:type="dxa" w:w="9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</w:tr>
      <w:tr>
        <w:trPr>
          <w:trHeight w:val="380" w:hRule="atLeast"/>
          <w:cantSplit/>
        </w:trPr>
        <w:tc>
          <w:tcPr>
            <w:tcW w:type="dxa" w:w="17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Gate Policy</w:t>
            </w:r>
          </w:p>
        </w:tc>
        <w:tc>
          <w:tcPr>
            <w:tcW w:type="dxa" w:w="79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22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Configure</w:t>
            </w:r>
          </w:p>
        </w:tc>
        <w:tc>
          <w:tcPr>
            <w:tcW w:type="dxa" w:w="9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Review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Approve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Versioned</w:t>
            </w:r>
          </w:p>
        </w:tc>
        <w:tc>
          <w:tcPr>
            <w:tcW w:type="dxa" w:w="122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Supersede / Retire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Impact required</w:t>
            </w:r>
          </w:p>
        </w:tc>
        <w:tc>
          <w:tcPr>
            <w:tcW w:type="dxa" w:w="9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</w:tr>
      <w:tr>
        <w:trPr>
          <w:trHeight w:val="380" w:hRule="atLeast"/>
          <w:cantSplit/>
        </w:trPr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Impact Record</w:t>
            </w:r>
          </w:p>
        </w:tc>
        <w:tc>
          <w:tcPr>
            <w:tcW w:type="dxa" w:w="7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System/Create via governed change</w:t>
            </w:r>
          </w:p>
        </w:tc>
        <w:tc>
          <w:tcPr>
            <w:tcW w:type="dxa" w:w="122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Append</w:t>
            </w:r>
          </w:p>
        </w:tc>
        <w:tc>
          <w:tcPr>
            <w:tcW w:type="dxa" w:w="9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Required evidence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Append-only</w:t>
            </w:r>
          </w:p>
        </w:tc>
        <w:tc>
          <w:tcPr>
            <w:tcW w:type="dxa" w:w="122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Self</w:t>
            </w:r>
          </w:p>
        </w:tc>
        <w:tc>
          <w:tcPr>
            <w:tcW w:type="dxa" w:w="9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</w:tr>
      <w:tr>
        <w:trPr>
          <w:trHeight w:val="380" w:hRule="atLeast"/>
          <w:cantSplit/>
        </w:trPr>
        <w:tc>
          <w:tcPr>
            <w:tcW w:type="dxa" w:w="17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Approval Record</w:t>
            </w:r>
          </w:p>
        </w:tc>
        <w:tc>
          <w:tcPr>
            <w:tcW w:type="dxa" w:w="79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System after approval</w:t>
            </w:r>
          </w:p>
        </w:tc>
        <w:tc>
          <w:tcPr>
            <w:tcW w:type="dxa" w:w="122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9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Approve operation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Append-only</w:t>
            </w:r>
          </w:p>
        </w:tc>
        <w:tc>
          <w:tcPr>
            <w:tcW w:type="dxa" w:w="122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9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5. Entity Hierarchy &amp; Version Semantics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QualityCriteriaVersion 是版本根；Dimension / Threshold / Required Check / Department Mapping / Gate Policy 的正式狀態必須可追溯回該版本。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ACTIVE 版本為 immutable。修改需求先建立新的 Draft/Working Version，不允許把 ACTIVE row 直接改寫。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Review Result 必須保存 criteria_version_ref；後續 Criteria 更新不能回填或重算歷史結果，除非建立正式 Revalidation 結果且保留原結果。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同一時點可存在歷史版本與待核准版本，但執行端只使用被 Current Mapping 明確指定的版本；不得用 latest/current 字串猜測。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SUPERSEDED 代表不再作為新工作的預設版本，但仍可被歷史 Review Result 引用；RETIRED 仍保留 Audit/Lineage。</w:t>
      </w:r>
    </w:p>
    <w:p>
      <w:pPr>
        <w:pStyle w:val="Heading1"/>
        <w:keepNext/>
        <w:spacing w:before="140" w:after="50"/>
      </w:pPr>
      <w:r>
        <w:t>6. Lifecycle / State Model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rHeight w:val="420" w:hRule="atLeast"/>
          <w:cantSplit/>
        </w:trPr>
        <w:tc>
          <w:tcPr>
            <w:tcW w:type="dxa" w:w="158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State</w:t>
            </w:r>
          </w:p>
        </w:tc>
        <w:tc>
          <w:tcPr>
            <w:tcW w:type="dxa" w:w="324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可做事項</w:t>
            </w:r>
          </w:p>
        </w:tc>
        <w:tc>
          <w:tcPr>
            <w:tcW w:type="dxa" w:w="309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禁止事項</w:t>
            </w:r>
          </w:p>
        </w:tc>
        <w:tc>
          <w:tcPr>
            <w:tcW w:type="dxa" w:w="187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下一步</w:t>
            </w:r>
          </w:p>
        </w:tc>
      </w:tr>
      <w:tr>
        <w:trPr>
          <w:trHeight w:val="380" w:hRule="atLeast"/>
          <w:cantSplit/>
        </w:trPr>
        <w:tc>
          <w:tcPr>
            <w:tcW w:type="dxa" w:w="158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DRAFT</w:t>
            </w:r>
          </w:p>
        </w:tc>
        <w:tc>
          <w:tcPr>
            <w:tcW w:type="dxa" w:w="324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配置內容、Impact 初判</w:t>
            </w:r>
          </w:p>
        </w:tc>
        <w:tc>
          <w:tcPr>
            <w:tcW w:type="dxa" w:w="30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作為 Production QA Gate</w:t>
            </w:r>
          </w:p>
        </w:tc>
        <w:tc>
          <w:tcPr>
            <w:tcW w:type="dxa" w:w="18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提交 REVIEW</w:t>
            </w:r>
          </w:p>
        </w:tc>
      </w:tr>
      <w:tr>
        <w:trPr>
          <w:trHeight w:val="380" w:hRule="atLeast"/>
          <w:cantSplit/>
        </w:trPr>
        <w:tc>
          <w:tcPr>
            <w:tcW w:type="dxa" w:w="158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REVIEW</w:t>
            </w:r>
          </w:p>
        </w:tc>
        <w:tc>
          <w:tcPr>
            <w:tcW w:type="dxa" w:w="324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凍結待審版本內容；核對 Impact / Mapping</w:t>
            </w:r>
          </w:p>
        </w:tc>
        <w:tc>
          <w:tcPr>
            <w:tcW w:type="dxa" w:w="30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直接改內容、直接 ACTIVE</w:t>
            </w:r>
          </w:p>
        </w:tc>
        <w:tc>
          <w:tcPr>
            <w:tcW w:type="dxa" w:w="187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Approve 或 Return-to-Draft</w:t>
            </w:r>
          </w:p>
        </w:tc>
      </w:tr>
      <w:tr>
        <w:trPr>
          <w:trHeight w:val="380" w:hRule="atLeast"/>
          <w:cantSplit/>
        </w:trPr>
        <w:tc>
          <w:tcPr>
            <w:tcW w:type="dxa" w:w="158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APPROVED</w:t>
            </w:r>
          </w:p>
        </w:tc>
        <w:tc>
          <w:tcPr>
            <w:tcW w:type="dxa" w:w="324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完成正式核准；等待啟用條件／Mapping</w:t>
            </w:r>
          </w:p>
        </w:tc>
        <w:tc>
          <w:tcPr>
            <w:tcW w:type="dxa" w:w="30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原地修改</w:t>
            </w:r>
          </w:p>
        </w:tc>
        <w:tc>
          <w:tcPr>
            <w:tcW w:type="dxa" w:w="18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依治理條件 ACTIVE</w:t>
            </w:r>
          </w:p>
        </w:tc>
      </w:tr>
      <w:tr>
        <w:trPr>
          <w:trHeight w:val="380" w:hRule="atLeast"/>
          <w:cantSplit/>
        </w:trPr>
        <w:tc>
          <w:tcPr>
            <w:tcW w:type="dxa" w:w="158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ACTIVE</w:t>
            </w:r>
          </w:p>
        </w:tc>
        <w:tc>
          <w:tcPr>
            <w:tcW w:type="dxa" w:w="324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供新工作綁定；read-only</w:t>
            </w:r>
          </w:p>
        </w:tc>
        <w:tc>
          <w:tcPr>
            <w:tcW w:type="dxa" w:w="30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原地改 Threshold / Check / Policy</w:t>
            </w:r>
          </w:p>
        </w:tc>
        <w:tc>
          <w:tcPr>
            <w:tcW w:type="dxa" w:w="187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新版本取代後 SUPERSEDED</w:t>
            </w:r>
          </w:p>
        </w:tc>
      </w:tr>
      <w:tr>
        <w:trPr>
          <w:trHeight w:val="380" w:hRule="atLeast"/>
          <w:cantSplit/>
        </w:trPr>
        <w:tc>
          <w:tcPr>
            <w:tcW w:type="dxa" w:w="158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SUPERSEDED</w:t>
            </w:r>
          </w:p>
        </w:tc>
        <w:tc>
          <w:tcPr>
            <w:tcW w:type="dxa" w:w="324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歷史可重現、不可作新預設</w:t>
            </w:r>
          </w:p>
        </w:tc>
        <w:tc>
          <w:tcPr>
            <w:tcW w:type="dxa" w:w="30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刪除歷史資料</w:t>
            </w:r>
          </w:p>
        </w:tc>
        <w:tc>
          <w:tcPr>
            <w:tcW w:type="dxa" w:w="18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保留或 RETIRED</w:t>
            </w:r>
          </w:p>
        </w:tc>
      </w:tr>
      <w:tr>
        <w:trPr>
          <w:trHeight w:val="380" w:hRule="atLeast"/>
          <w:cantSplit/>
        </w:trPr>
        <w:tc>
          <w:tcPr>
            <w:tcW w:type="dxa" w:w="158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RETIRED</w:t>
            </w:r>
          </w:p>
        </w:tc>
        <w:tc>
          <w:tcPr>
            <w:tcW w:type="dxa" w:w="324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歷史讀取 / Audit</w:t>
            </w:r>
          </w:p>
        </w:tc>
        <w:tc>
          <w:tcPr>
            <w:tcW w:type="dxa" w:w="30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任何 Effectful 修改</w:t>
            </w:r>
          </w:p>
        </w:tc>
        <w:tc>
          <w:tcPr>
            <w:tcW w:type="dxa" w:w="187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Terminal</w:t>
            </w:r>
          </w:p>
        </w:tc>
      </w:tr>
    </w:tbl>
    <w:p>
      <w:pPr>
        <w:spacing w:after="20"/>
      </w:pP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6080760" cy="3420428"/>
            <wp:docPr id="1" name="Picture 1" descr="圖 1｜SG-02 Criteria Governance Workbench：版本名單為主，Dimension / Threshold / Required Checks 透過 Drawer 查看，Action Dock 僅保留合法 Configure / Approve。" title="圖 1｜SG-02 Criteria Governance Workbench：版本名單為主，Dimension / Threshold / Required Checks 透過 Drawer 查看，Action Dock 僅保留合法 Configure / Approve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G02_CRITERIA_GOVERNANCE_WORKBEN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420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rFonts w:ascii="Noto Sans CJK TC" w:hAnsi="Noto Sans CJK TC" w:eastAsia="Noto Sans CJK TC"/>
          <w:b w:val="0"/>
          <w:color w:val="686B81"/>
          <w:sz w:val="15"/>
        </w:rPr>
        <w:t>圖 1｜SG-02 Criteria Governance Workbench：版本名單為主，Dimension / Threshold / Required Checks 透過 Drawer 查看，Action Dock 僅保留合法 Configure / Approve。</w:t>
      </w:r>
    </w:p>
    <w:p>
      <w:pPr>
        <w:pStyle w:val="Heading1"/>
        <w:keepNext/>
        <w:spacing w:before="140" w:after="50"/>
      </w:pPr>
      <w:r>
        <w:t>7. Functional Workbench / Interaction Topology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rHeight w:val="420" w:hRule="atLeast"/>
          <w:cantSplit/>
        </w:trPr>
        <w:tc>
          <w:tcPr>
            <w:tcW w:type="dxa" w:w="20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Surface</w:t>
            </w:r>
          </w:p>
        </w:tc>
        <w:tc>
          <w:tcPr>
            <w:tcW w:type="dxa" w:w="20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分類</w:t>
            </w:r>
          </w:p>
        </w:tc>
        <w:tc>
          <w:tcPr>
            <w:tcW w:type="dxa" w:w="338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責任</w:t>
            </w:r>
          </w:p>
        </w:tc>
        <w:tc>
          <w:tcPr>
            <w:tcW w:type="dxa" w:w="223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互動規則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Criteria Version Table</w:t>
            </w:r>
          </w:p>
        </w:tc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ATOMIC_WORKBENCH</w:t>
            </w:r>
          </w:p>
        </w:tc>
        <w:tc>
          <w:tcPr>
            <w:tcW w:type="dxa" w:w="338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版本名單、狀態、適用範圍、Approval/Impact 摘要</w:t>
            </w:r>
          </w:p>
        </w:tc>
        <w:tc>
          <w:tcPr>
            <w:tcW w:type="dxa" w:w="223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主工作面；不得把每個欄位拆成卡片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Dimension / Threshold / Required Check</w:t>
            </w:r>
          </w:p>
        </w:tc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SAME_SURFACE_CLUSTER</w:t>
            </w:r>
          </w:p>
        </w:tc>
        <w:tc>
          <w:tcPr>
            <w:tcW w:type="dxa" w:w="338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低頻細節與版本內容</w:t>
            </w:r>
          </w:p>
        </w:tc>
        <w:tc>
          <w:tcPr>
            <w:tcW w:type="dxa" w:w="223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SECTION_OPEN → Drawer；不建立新 route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Department Mapping / Gate Policy</w:t>
            </w:r>
          </w:p>
        </w:tc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SAME_SURFACE_CLUSTER</w:t>
            </w:r>
          </w:p>
        </w:tc>
        <w:tc>
          <w:tcPr>
            <w:tcW w:type="dxa" w:w="338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適用性與 Gate 規則</w:t>
            </w:r>
          </w:p>
        </w:tc>
        <w:tc>
          <w:tcPr>
            <w:tcW w:type="dxa" w:w="223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Drawer read；配置走 Configure Modal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Approval / Impact</w:t>
            </w:r>
          </w:p>
        </w:tc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SAME_SURFACE_CLUSTER</w:t>
            </w:r>
          </w:p>
        </w:tc>
        <w:tc>
          <w:tcPr>
            <w:tcW w:type="dxa" w:w="338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核准與變更影響</w:t>
            </w:r>
          </w:p>
        </w:tc>
        <w:tc>
          <w:tcPr>
            <w:tcW w:type="dxa" w:w="223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Impact 先於 Approval；effectful 動作用 Modal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QA-01 Execution</w:t>
            </w:r>
          </w:p>
        </w:tc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CROSS_SURFACE_FLOW</w:t>
            </w:r>
          </w:p>
        </w:tc>
        <w:tc>
          <w:tcPr>
            <w:tcW w:type="dxa" w:w="338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消費正式 Criteria Version 執行 QA</w:t>
            </w:r>
          </w:p>
        </w:tc>
        <w:tc>
          <w:tcPr>
            <w:tcW w:type="dxa" w:w="223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只帶 exact criteria_version_ref；不共享未核准草稿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Audit / Historical Detail</w:t>
            </w:r>
          </w:p>
        </w:tc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INDEPENDENT_SUPPORT_PANEL</w:t>
            </w:r>
          </w:p>
        </w:tc>
        <w:tc>
          <w:tcPr>
            <w:tcW w:type="dxa" w:w="338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版本、理由、事件、歷史引用</w:t>
            </w:r>
          </w:p>
        </w:tc>
        <w:tc>
          <w:tcPr>
            <w:tcW w:type="dxa" w:w="223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Drawer；read-only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8. Layout / Visual Geometry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rHeight w:val="420" w:hRule="atLeast"/>
          <w:cantSplit/>
        </w:trPr>
        <w:tc>
          <w:tcPr>
            <w:tcW w:type="dxa" w:w="20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Region</w:t>
            </w:r>
          </w:p>
        </w:tc>
        <w:tc>
          <w:tcPr>
            <w:tcW w:type="dxa" w:w="20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Geometry</w:t>
            </w:r>
          </w:p>
        </w:tc>
        <w:tc>
          <w:tcPr>
            <w:tcW w:type="dxa" w:w="561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Rules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Page Context</w:t>
            </w:r>
          </w:p>
        </w:tc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100% × 56px</w:t>
            </w:r>
          </w:p>
        </w:tc>
        <w:tc>
          <w:tcPr>
            <w:tcW w:type="dxa" w:w="56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Page name、Current Criteria Version、Lifecycle、Scope / Blocker；缺值 = —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Main Criteria Table</w:t>
            </w:r>
          </w:p>
        </w:tc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Primary workspace</w:t>
            </w:r>
          </w:p>
        </w:tc>
        <w:tc>
          <w:tcPr>
            <w:tcW w:type="dxa" w:w="56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固定表頭；Version/State/Applicability/Approval/Impact；行內只保留必要摘要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Governance Rail</w:t>
            </w:r>
          </w:p>
        </w:tc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約 28%</w:t>
            </w:r>
          </w:p>
        </w:tc>
        <w:tc>
          <w:tcPr>
            <w:tcW w:type="dxa" w:w="56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Version Integrity / Approval / Impact / Revalidation / History readiness；真實狀態 only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Detail Drawer</w:t>
            </w:r>
          </w:p>
        </w:tc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480–560px</w:t>
            </w:r>
          </w:p>
        </w:tc>
        <w:tc>
          <w:tcPr>
            <w:tcW w:type="dxa" w:w="56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Dimension、Threshold、Required Check、Mapping、Policy、Impact、Audit；可滾動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Configure / Approve Modal</w:t>
            </w:r>
          </w:p>
        </w:tc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效應操作專用</w:t>
            </w:r>
          </w:p>
        </w:tc>
        <w:tc>
          <w:tcPr>
            <w:tcW w:type="dxa" w:w="56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Focus trap、Esc/cancel、Validation Summary、Reason/Rationale 必填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Action Dock</w:t>
            </w:r>
          </w:p>
        </w:tc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56px</w:t>
            </w:r>
          </w:p>
        </w:tc>
        <w:tc>
          <w:tcPr>
            <w:tcW w:type="dxa" w:w="56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只顯示目前合法操作；最多一個 Primary CTA</w:t>
            </w:r>
          </w:p>
        </w:tc>
      </w:tr>
    </w:tbl>
    <w:p>
      <w:pPr>
        <w:spacing w:after="20"/>
      </w:pPr>
    </w:p>
    <w:p>
      <w:pPr>
        <w:spacing w:before="50" w:after="80" w:line="252" w:lineRule="auto"/>
        <w:ind w:left="86" w:right="86"/>
        <w:shd w:fill="EAF2FF"/>
        <w:pBdr>
          <w:top w:val="single" w:sz="8" w:color="B7A7EF"/>
          <w:left w:val="single" w:sz="8" w:color="B7A7EF"/>
          <w:bottom w:val="single" w:sz="8" w:color="B7A7EF"/>
          <w:right w:val="single" w:sz="8" w:color="B7A7EF"/>
        </w:pBdr>
      </w:pPr>
      <w:r>
        <w:rPr>
          <w:rFonts w:ascii="Noto Sans CJK TC" w:hAnsi="Noto Sans CJK TC" w:eastAsia="Noto Sans CJK TC"/>
          <w:b/>
          <w:color w:val="5840A0"/>
          <w:sz w:val="17"/>
        </w:rPr>
        <w:t>後續 Word Geometry 基準｜</w:t>
      </w:r>
      <w:r>
        <w:rPr>
          <w:rFonts w:ascii="Noto Sans CJK TC" w:hAnsi="Noto Sans CJK TC" w:eastAsia="Noto Sans CJK TC"/>
          <w:sz w:val="17"/>
        </w:rPr>
        <w:t>本頁起所有表格固定儲存格內距；短欄位與表頭水平＋垂直置中；長文字左對齊但保留安全距；表格採固定欄寬避免 Render 時被自動壓縮。</w:t>
      </w:r>
    </w:p>
    <w:p>
      <w:pPr>
        <w:spacing w:after="20"/>
      </w:pPr>
    </w:p>
    <w:p>
      <w:pPr>
        <w:pStyle w:val="Heading1"/>
        <w:keepNext/>
        <w:spacing w:before="140" w:after="50"/>
      </w:pPr>
      <w:r>
        <w:t>9. Section Registry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rHeight w:val="420" w:hRule="atLeast"/>
          <w:cantSplit/>
        </w:trPr>
        <w:tc>
          <w:tcPr>
            <w:tcW w:type="dxa" w:w="266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Section</w:t>
            </w:r>
          </w:p>
        </w:tc>
        <w:tc>
          <w:tcPr>
            <w:tcW w:type="dxa" w:w="115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Priority</w:t>
            </w:r>
          </w:p>
        </w:tc>
        <w:tc>
          <w:tcPr>
            <w:tcW w:type="dxa" w:w="468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Responsibility</w:t>
            </w:r>
          </w:p>
        </w:tc>
        <w:tc>
          <w:tcPr>
            <w:tcW w:type="dxa" w:w="129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Surface</w:t>
            </w:r>
          </w:p>
        </w:tc>
      </w:tr>
      <w:tr>
        <w:trPr>
          <w:trHeight w:val="380" w:hRule="atLeast"/>
          <w:cantSplit/>
        </w:trPr>
        <w:tc>
          <w:tcPr>
            <w:tcW w:type="dxa" w:w="266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SEC-01 Criteria Table</w:t>
            </w:r>
          </w:p>
        </w:tc>
        <w:tc>
          <w:tcPr>
            <w:tcW w:type="dxa" w:w="115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CORE</w:t>
            </w:r>
          </w:p>
        </w:tc>
        <w:tc>
          <w:tcPr>
            <w:tcW w:type="dxa" w:w="46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Current versions + summary</w:t>
            </w:r>
          </w:p>
        </w:tc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Main</w:t>
            </w:r>
          </w:p>
        </w:tc>
      </w:tr>
      <w:tr>
        <w:trPr>
          <w:trHeight w:val="380" w:hRule="atLeast"/>
          <w:cantSplit/>
        </w:trPr>
        <w:tc>
          <w:tcPr>
            <w:tcW w:type="dxa" w:w="266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SEC-02 Dimension Library</w:t>
            </w:r>
          </w:p>
        </w:tc>
        <w:tc>
          <w:tcPr>
            <w:tcW w:type="dxa" w:w="115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SUPPORT</w:t>
            </w:r>
          </w:p>
        </w:tc>
        <w:tc>
          <w:tcPr>
            <w:tcW w:type="dxa" w:w="46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Dimension definitions</w:t>
            </w:r>
          </w:p>
        </w:tc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66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SEC-03 Thresholds</w:t>
            </w:r>
          </w:p>
        </w:tc>
        <w:tc>
          <w:tcPr>
            <w:tcW w:type="dxa" w:w="115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SUPPORT</w:t>
            </w:r>
          </w:p>
        </w:tc>
        <w:tc>
          <w:tcPr>
            <w:tcW w:type="dxa" w:w="46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Threshold semantics</w:t>
            </w:r>
          </w:p>
        </w:tc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66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SEC-04 Department Mapping</w:t>
            </w:r>
          </w:p>
        </w:tc>
        <w:tc>
          <w:tcPr>
            <w:tcW w:type="dxa" w:w="115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SUPPORT</w:t>
            </w:r>
          </w:p>
        </w:tc>
        <w:tc>
          <w:tcPr>
            <w:tcW w:type="dxa" w:w="46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Applicability</w:t>
            </w:r>
          </w:p>
        </w:tc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66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SEC-05 Required Checks</w:t>
            </w:r>
          </w:p>
        </w:tc>
        <w:tc>
          <w:tcPr>
            <w:tcW w:type="dxa" w:w="115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SUPPORT</w:t>
            </w:r>
          </w:p>
        </w:tc>
        <w:tc>
          <w:tcPr>
            <w:tcW w:type="dxa" w:w="46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Blocking required checks</w:t>
            </w:r>
          </w:p>
        </w:tc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66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SEC-06 Gate Policy</w:t>
            </w:r>
          </w:p>
        </w:tc>
        <w:tc>
          <w:tcPr>
            <w:tcW w:type="dxa" w:w="115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SUPPORT</w:t>
            </w:r>
          </w:p>
        </w:tc>
        <w:tc>
          <w:tcPr>
            <w:tcW w:type="dxa" w:w="46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Pass/block/review policy</w:t>
            </w:r>
          </w:p>
        </w:tc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66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SEC-07 Approval</w:t>
            </w:r>
          </w:p>
        </w:tc>
        <w:tc>
          <w:tcPr>
            <w:tcW w:type="dxa" w:w="115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GOVERNANCE</w:t>
            </w:r>
          </w:p>
        </w:tc>
        <w:tc>
          <w:tcPr>
            <w:tcW w:type="dxa" w:w="46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Approval status/evidence</w:t>
            </w:r>
          </w:p>
        </w:tc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66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SEC-08 Impact</w:t>
            </w:r>
          </w:p>
        </w:tc>
        <w:tc>
          <w:tcPr>
            <w:tcW w:type="dxa" w:w="115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GOVERNANCE</w:t>
            </w:r>
          </w:p>
        </w:tc>
        <w:tc>
          <w:tcPr>
            <w:tcW w:type="dxa" w:w="46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Affected scope/revalidation</w:t>
            </w:r>
          </w:p>
        </w:tc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66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SEC-09 Action Dock</w:t>
            </w:r>
          </w:p>
        </w:tc>
        <w:tc>
          <w:tcPr>
            <w:tcW w:type="dxa" w:w="115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ACTION</w:t>
            </w:r>
          </w:p>
        </w:tc>
        <w:tc>
          <w:tcPr>
            <w:tcW w:type="dxa" w:w="46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Configure / Approve / Detail</w:t>
            </w:r>
          </w:p>
        </w:tc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Dock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10. Control Registry / 11 Current Controls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rHeight w:val="420" w:hRule="atLeast"/>
          <w:cantSplit/>
        </w:trPr>
        <w:tc>
          <w:tcPr>
            <w:tcW w:type="dxa" w:w="288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Control</w:t>
            </w:r>
          </w:p>
        </w:tc>
        <w:tc>
          <w:tcPr>
            <w:tcW w:type="dxa" w:w="165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352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Operation / Effect</w:t>
            </w:r>
          </w:p>
        </w:tc>
        <w:tc>
          <w:tcPr>
            <w:tcW w:type="dxa" w:w="172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Interaction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Criteria Table Open</w:t>
            </w:r>
          </w:p>
        </w:tc>
        <w:tc>
          <w:tcPr>
            <w:tcW w:type="dxa" w:w="165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SECTION_OPEN</w:t>
            </w:r>
          </w:p>
        </w:tc>
        <w:tc>
          <w:tcPr>
            <w:tcW w:type="dxa" w:w="35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READ_ONLY</w:t>
            </w:r>
          </w:p>
        </w:tc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 / projection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Dimension Library Open</w:t>
            </w:r>
          </w:p>
        </w:tc>
        <w:tc>
          <w:tcPr>
            <w:tcW w:type="dxa" w:w="165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SECTION_OPEN</w:t>
            </w:r>
          </w:p>
        </w:tc>
        <w:tc>
          <w:tcPr>
            <w:tcW w:type="dxa" w:w="35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READ_ONLY</w:t>
            </w:r>
          </w:p>
        </w:tc>
        <w:tc>
          <w:tcPr>
            <w:tcW w:type="dxa" w:w="17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Thresholds Open</w:t>
            </w:r>
          </w:p>
        </w:tc>
        <w:tc>
          <w:tcPr>
            <w:tcW w:type="dxa" w:w="165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SECTION_OPEN</w:t>
            </w:r>
          </w:p>
        </w:tc>
        <w:tc>
          <w:tcPr>
            <w:tcW w:type="dxa" w:w="35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READ_ONLY</w:t>
            </w:r>
          </w:p>
        </w:tc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Department Mapping Open</w:t>
            </w:r>
          </w:p>
        </w:tc>
        <w:tc>
          <w:tcPr>
            <w:tcW w:type="dxa" w:w="165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SECTION_OPEN</w:t>
            </w:r>
          </w:p>
        </w:tc>
        <w:tc>
          <w:tcPr>
            <w:tcW w:type="dxa" w:w="35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READ_ONLY</w:t>
            </w:r>
          </w:p>
        </w:tc>
        <w:tc>
          <w:tcPr>
            <w:tcW w:type="dxa" w:w="17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Required Checks Open</w:t>
            </w:r>
          </w:p>
        </w:tc>
        <w:tc>
          <w:tcPr>
            <w:tcW w:type="dxa" w:w="165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SECTION_OPEN</w:t>
            </w:r>
          </w:p>
        </w:tc>
        <w:tc>
          <w:tcPr>
            <w:tcW w:type="dxa" w:w="35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READ_ONLY</w:t>
            </w:r>
          </w:p>
        </w:tc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Gate Policy Open</w:t>
            </w:r>
          </w:p>
        </w:tc>
        <w:tc>
          <w:tcPr>
            <w:tcW w:type="dxa" w:w="165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SECTION_OPEN</w:t>
            </w:r>
          </w:p>
        </w:tc>
        <w:tc>
          <w:tcPr>
            <w:tcW w:type="dxa" w:w="35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READ_ONLY</w:t>
            </w:r>
          </w:p>
        </w:tc>
        <w:tc>
          <w:tcPr>
            <w:tcW w:type="dxa" w:w="17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Approval Open</w:t>
            </w:r>
          </w:p>
        </w:tc>
        <w:tc>
          <w:tcPr>
            <w:tcW w:type="dxa" w:w="165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SECTION_OPEN</w:t>
            </w:r>
          </w:p>
        </w:tc>
        <w:tc>
          <w:tcPr>
            <w:tcW w:type="dxa" w:w="35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READ_ONLY</w:t>
            </w:r>
          </w:p>
        </w:tc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Impact Open</w:t>
            </w:r>
          </w:p>
        </w:tc>
        <w:tc>
          <w:tcPr>
            <w:tcW w:type="dxa" w:w="165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SECTION_OPEN</w:t>
            </w:r>
          </w:p>
        </w:tc>
        <w:tc>
          <w:tcPr>
            <w:tcW w:type="dxa" w:w="35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READ_ONLY</w:t>
            </w:r>
          </w:p>
        </w:tc>
        <w:tc>
          <w:tcPr>
            <w:tcW w:type="dxa" w:w="17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Configure</w:t>
            </w:r>
          </w:p>
        </w:tc>
        <w:tc>
          <w:tcPr>
            <w:tcW w:type="dxa" w:w="165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BUSINESS_ACTION</w:t>
            </w:r>
          </w:p>
        </w:tc>
        <w:tc>
          <w:tcPr>
            <w:tcW w:type="dxa" w:w="35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configureGovernedResource</w:t>
            </w:r>
          </w:p>
        </w:tc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Form Modal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Approve</w:t>
            </w:r>
          </w:p>
        </w:tc>
        <w:tc>
          <w:tcPr>
            <w:tcW w:type="dxa" w:w="165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BUSINESS_ACTION</w:t>
            </w:r>
          </w:p>
        </w:tc>
        <w:tc>
          <w:tcPr>
            <w:tcW w:type="dxa" w:w="35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approveGovernedResource</w:t>
            </w:r>
          </w:p>
        </w:tc>
        <w:tc>
          <w:tcPr>
            <w:tcW w:type="dxa" w:w="17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Form Modal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Nav / Detail Open</w:t>
            </w:r>
          </w:p>
        </w:tc>
        <w:tc>
          <w:tcPr>
            <w:tcW w:type="dxa" w:w="165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BUSINESS_ACTION</w:t>
            </w:r>
          </w:p>
        </w:tc>
        <w:tc>
          <w:tcPr>
            <w:tcW w:type="dxa" w:w="35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getUiProjection</w:t>
            </w:r>
          </w:p>
        </w:tc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11. Configure Contract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rHeight w:val="420" w:hRule="atLeast"/>
          <w:cantSplit/>
        </w:trPr>
        <w:tc>
          <w:tcPr>
            <w:tcW w:type="dxa" w:w="223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Field</w:t>
            </w:r>
          </w:p>
        </w:tc>
        <w:tc>
          <w:tcPr>
            <w:tcW w:type="dxa" w:w="129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115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</w:t>
            </w:r>
          </w:p>
        </w:tc>
        <w:tc>
          <w:tcPr>
            <w:tcW w:type="dxa" w:w="511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Design Rule</w:t>
            </w:r>
          </w:p>
        </w:tc>
      </w:tr>
      <w:tr>
        <w:trPr>
          <w:trHeight w:val="380" w:hRule="atLeast"/>
          <w:cantSplit/>
        </w:trPr>
        <w:tc>
          <w:tcPr>
            <w:tcW w:type="dxa" w:w="223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resource_type</w:t>
            </w:r>
          </w:p>
        </w:tc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string</w:t>
            </w:r>
          </w:p>
        </w:tc>
        <w:tc>
          <w:tcPr>
            <w:tcW w:type="dxa" w:w="115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YES</w:t>
            </w:r>
          </w:p>
        </w:tc>
        <w:tc>
          <w:tcPr>
            <w:tcW w:type="dxa" w:w="511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必須能 resolve 至 QualityGovernance 的合法資源類型</w:t>
            </w:r>
          </w:p>
        </w:tc>
      </w:tr>
      <w:tr>
        <w:trPr>
          <w:trHeight w:val="380" w:hRule="atLeast"/>
          <w:cantSplit/>
        </w:trPr>
        <w:tc>
          <w:tcPr>
            <w:tcW w:type="dxa" w:w="223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resource_id</w:t>
            </w:r>
          </w:p>
        </w:tc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reference</w:t>
            </w:r>
          </w:p>
        </w:tc>
        <w:tc>
          <w:tcPr>
            <w:tcW w:type="dxa" w:w="115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YES</w:t>
            </w:r>
          </w:p>
        </w:tc>
        <w:tc>
          <w:tcPr>
            <w:tcW w:type="dxa" w:w="511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Exact governed resource；禁止 latest/current alias</w:t>
            </w:r>
          </w:p>
        </w:tc>
      </w:tr>
      <w:tr>
        <w:trPr>
          <w:trHeight w:val="380" w:hRule="atLeast"/>
          <w:cantSplit/>
        </w:trPr>
        <w:tc>
          <w:tcPr>
            <w:tcW w:type="dxa" w:w="223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config_patch_json</w:t>
            </w:r>
          </w:p>
        </w:tc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json</w:t>
            </w:r>
          </w:p>
        </w:tc>
        <w:tc>
          <w:tcPr>
            <w:tcW w:type="dxa" w:w="115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YES</w:t>
            </w:r>
          </w:p>
        </w:tc>
        <w:tc>
          <w:tcPr>
            <w:tcW w:type="dxa" w:w="511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只含該資源已註冊 schema 欄位；禁止 page-union inference</w:t>
            </w:r>
          </w:p>
        </w:tc>
      </w:tr>
      <w:tr>
        <w:trPr>
          <w:trHeight w:val="380" w:hRule="atLeast"/>
          <w:cantSplit/>
        </w:trPr>
        <w:tc>
          <w:tcPr>
            <w:tcW w:type="dxa" w:w="223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reason</w:t>
            </w:r>
          </w:p>
        </w:tc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text</w:t>
            </w:r>
          </w:p>
        </w:tc>
        <w:tc>
          <w:tcPr>
            <w:tcW w:type="dxa" w:w="115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YES</w:t>
            </w:r>
          </w:p>
        </w:tc>
        <w:tc>
          <w:tcPr>
            <w:tcW w:type="dxa" w:w="511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變更理由，寫入 Audit / Version lineage</w:t>
            </w:r>
          </w:p>
        </w:tc>
      </w:tr>
    </w:tbl>
    <w:p>
      <w:pPr>
        <w:spacing w:after="20"/>
      </w:pP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Configure 只修改 DRAFT/允許狀態的 governed resource；若選中 ACTIVE Criteria，UI 應導向「建立新版本／新草稿」的治理流程，而不是直接改 ACTIVE。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Read-model 欄位由 projection 自動帶入，禁止要求使用者重新輸入 criteria_versions / dimensions / policies / mappings / approvals。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config_patch_json 必須在提交前提供結構化 Diff 預覽：Before / After / Affected Entity / Impact Required。</w:t>
      </w:r>
    </w:p>
    <w:p>
      <w:pPr>
        <w:pStyle w:val="Heading1"/>
        <w:keepNext/>
        <w:spacing w:before="140" w:after="50"/>
      </w:pPr>
      <w:r>
        <w:t>12. Approve Contract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rHeight w:val="420" w:hRule="atLeast"/>
          <w:cantSplit/>
        </w:trPr>
        <w:tc>
          <w:tcPr>
            <w:tcW w:type="dxa" w:w="230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Field</w:t>
            </w:r>
          </w:p>
        </w:tc>
        <w:tc>
          <w:tcPr>
            <w:tcW w:type="dxa" w:w="158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</w:t>
            </w:r>
          </w:p>
        </w:tc>
        <w:tc>
          <w:tcPr>
            <w:tcW w:type="dxa" w:w="590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Design Rule</w:t>
            </w:r>
          </w:p>
        </w:tc>
      </w:tr>
      <w:tr>
        <w:trPr>
          <w:trHeight w:val="380" w:hRule="atLeast"/>
          <w:cantSplit/>
        </w:trPr>
        <w:tc>
          <w:tcPr>
            <w:tcW w:type="dxa" w:w="23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resource_type</w:t>
            </w:r>
          </w:p>
        </w:tc>
        <w:tc>
          <w:tcPr>
            <w:tcW w:type="dxa" w:w="158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YES</w:t>
            </w:r>
          </w:p>
        </w:tc>
        <w:tc>
          <w:tcPr>
            <w:tcW w:type="dxa" w:w="59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與待核准資源類型一致</w:t>
            </w:r>
          </w:p>
        </w:tc>
      </w:tr>
      <w:tr>
        <w:trPr>
          <w:trHeight w:val="380" w:hRule="atLeast"/>
          <w:cantSplit/>
        </w:trPr>
        <w:tc>
          <w:tcPr>
            <w:tcW w:type="dxa" w:w="230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resource_id</w:t>
            </w:r>
          </w:p>
        </w:tc>
        <w:tc>
          <w:tcPr>
            <w:tcW w:type="dxa" w:w="158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YES</w:t>
            </w:r>
          </w:p>
        </w:tc>
        <w:tc>
          <w:tcPr>
            <w:tcW w:type="dxa" w:w="590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Exact review resource</w:t>
            </w:r>
          </w:p>
        </w:tc>
      </w:tr>
      <w:tr>
        <w:trPr>
          <w:trHeight w:val="380" w:hRule="atLeast"/>
          <w:cantSplit/>
        </w:trPr>
        <w:tc>
          <w:tcPr>
            <w:tcW w:type="dxa" w:w="23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rationale</w:t>
            </w:r>
          </w:p>
        </w:tc>
        <w:tc>
          <w:tcPr>
            <w:tcW w:type="dxa" w:w="158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YES</w:t>
            </w:r>
          </w:p>
        </w:tc>
        <w:tc>
          <w:tcPr>
            <w:tcW w:type="dxa" w:w="59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核准／退回的治理理由</w:t>
            </w:r>
          </w:p>
        </w:tc>
      </w:tr>
      <w:tr>
        <w:trPr>
          <w:trHeight w:val="380" w:hRule="atLeast"/>
          <w:cantSplit/>
        </w:trPr>
        <w:tc>
          <w:tcPr>
            <w:tcW w:type="dxa" w:w="230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expected_resource_version</w:t>
            </w:r>
          </w:p>
        </w:tc>
        <w:tc>
          <w:tcPr>
            <w:tcW w:type="dxa" w:w="158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CONDITIONAL</w:t>
            </w:r>
          </w:p>
        </w:tc>
        <w:tc>
          <w:tcPr>
            <w:tcW w:type="dxa" w:w="590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存在版本控制時必須送出；不允許 force overwrite</w:t>
            </w:r>
          </w:p>
        </w:tc>
      </w:tr>
    </w:tbl>
    <w:p>
      <w:pPr>
        <w:spacing w:after="20"/>
      </w:pPr>
    </w:p>
    <w:p>
      <w:pPr>
        <w:spacing w:before="50" w:after="80" w:line="252" w:lineRule="auto"/>
        <w:ind w:left="86" w:right="86"/>
        <w:shd w:fill="FFF4DF"/>
        <w:pBdr>
          <w:top w:val="single" w:sz="8" w:color="B7A7EF"/>
          <w:left w:val="single" w:sz="8" w:color="B7A7EF"/>
          <w:bottom w:val="single" w:sz="8" w:color="B7A7EF"/>
          <w:right w:val="single" w:sz="8" w:color="B7A7EF"/>
        </w:pBdr>
      </w:pPr>
      <w:r>
        <w:rPr>
          <w:rFonts w:ascii="Noto Sans CJK TC" w:hAnsi="Noto Sans CJK TC" w:eastAsia="Noto Sans CJK TC"/>
          <w:b/>
          <w:color w:val="5840A0"/>
          <w:sz w:val="17"/>
        </w:rPr>
        <w:t>核准不是啟用捷徑｜</w:t>
      </w:r>
      <w:r>
        <w:rPr>
          <w:rFonts w:ascii="Noto Sans CJK TC" w:hAnsi="Noto Sans CJK TC" w:eastAsia="Noto Sans CJK TC"/>
          <w:sz w:val="17"/>
        </w:rPr>
        <w:t>Approval 必須驗證 State、Version、Permission、Impact 與 Audit。核准 Criteria Version 不代表可修改舊 ACTIVE；也不允許把歷史 Review Result 換綁到新版本。</w:t>
      </w:r>
    </w:p>
    <w:p>
      <w:pPr>
        <w:spacing w:after="20"/>
      </w:pP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6080760" cy="3420428"/>
            <wp:docPr id="2" name="Picture 2" descr="圖 2｜SG-02 Approval / Impact：Configure 與 Approval 使用 Effectful Modal；Impact / Revalidation 與歷史版本可重現性必須在核准前被確認。" title="圖 2｜SG-02 Approval / Impact：Configure 與 Approval 使用 Effectful Modal；Impact / Revalidation 與歷史版本可重現性必須在核准前被確認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G02_APPROVAL_IMPACT_DRAW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420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rFonts w:ascii="Noto Sans CJK TC" w:hAnsi="Noto Sans CJK TC" w:eastAsia="Noto Sans CJK TC"/>
          <w:b w:val="0"/>
          <w:color w:val="686B81"/>
          <w:sz w:val="15"/>
        </w:rPr>
        <w:t>圖 2｜SG-02 Approval / Impact：Configure 與 Approval 使用 Effectful Modal；Impact / Revalidation 與歷史版本可重現性必須在核准前被確認。</w:t>
      </w:r>
    </w:p>
    <w:p>
      <w:pPr>
        <w:pStyle w:val="Heading1"/>
        <w:keepNext/>
        <w:spacing w:before="140" w:after="50"/>
      </w:pPr>
      <w:r>
        <w:t>13. Core Functional Chains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rHeight w:val="420" w:hRule="atLeast"/>
          <w:cantSplit/>
        </w:trPr>
        <w:tc>
          <w:tcPr>
            <w:tcW w:type="dxa" w:w="180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Chain</w:t>
            </w:r>
          </w:p>
        </w:tc>
        <w:tc>
          <w:tcPr>
            <w:tcW w:type="dxa" w:w="79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Closure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Configure Criteria</w:t>
            </w:r>
          </w:p>
        </w:tc>
        <w:tc>
          <w:tcPr>
            <w:tcW w:type="dxa" w:w="79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Intent → Select exact governed resource → Read current version → Configure Gate → Modal validation → config_patch_json + reason → configureGovernedResource → QualityGovernance owner → new/updated draft version → governance.configured → Projection refresh → Impact required / next review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Approve Criteria</w:t>
            </w:r>
          </w:p>
        </w:tc>
        <w:tc>
          <w:tcPr>
            <w:tcW w:type="dxa" w:w="799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Intent → exact REVIEW resource/version → Impact / mapping checks → Approval Gate → rationale + expected version → approveGovernedResource → QualityGovernance owner → governance.approved → APPROVED → activation/mapping according to governance → Audit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Consume in QA</w:t>
            </w:r>
          </w:p>
        </w:tc>
        <w:tc>
          <w:tcPr>
            <w:tcW w:type="dxa" w:w="79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QA task created → exact applicable mapping → resolve exact ACTIVE criteria_version → Review Session persists criteria_version_ref → score/check/gate evaluate against that version → Review Result stores exact version → future Criteria change does not mutate result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Revalidation</w:t>
            </w:r>
          </w:p>
        </w:tc>
        <w:tc>
          <w:tcPr>
            <w:tcW w:type="dxa" w:w="799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New version Impact → identify affected not-yet-terminal tasks / results → classify revalidation requirement → create explicit revalidation work/evidence via registered owner when available → preserve original result/version → new result links prior evidence; no silent recomputation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14. Permission / Gate Model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rHeight w:val="420" w:hRule="atLeast"/>
          <w:cantSplit/>
        </w:trPr>
        <w:tc>
          <w:tcPr>
            <w:tcW w:type="dxa" w:w="180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</w:t>
            </w:r>
          </w:p>
        </w:tc>
        <w:tc>
          <w:tcPr>
            <w:tcW w:type="dxa" w:w="612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Requirement</w:t>
            </w:r>
          </w:p>
        </w:tc>
        <w:tc>
          <w:tcPr>
            <w:tcW w:type="dxa" w:w="187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Failure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Page View</w:t>
            </w:r>
          </w:p>
        </w:tc>
        <w:tc>
          <w:tcPr>
            <w:tcW w:type="dxa" w:w="612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identity + page:admin:SG-02 VIEW + exact account permission + scope/condition</w:t>
            </w:r>
          </w:p>
        </w:tc>
        <w:tc>
          <w:tcPr>
            <w:tcW w:type="dxa" w:w="18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HIDE/DENY；server remains authoritative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 Section</w:t>
            </w:r>
          </w:p>
        </w:tc>
        <w:tc>
          <w:tcPr>
            <w:tcW w:type="dxa" w:w="612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section VIEW + authorized scope</w:t>
            </w:r>
          </w:p>
        </w:tc>
        <w:tc>
          <w:tcPr>
            <w:tcW w:type="dxa" w:w="187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No direct owner DB read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Configure</w:t>
            </w:r>
          </w:p>
        </w:tc>
        <w:tc>
          <w:tcPr>
            <w:tcW w:type="dxa" w:w="612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governance.configure + legal resource/state + exact schema + version/idempotency/audit</w:t>
            </w:r>
          </w:p>
        </w:tc>
        <w:tc>
          <w:tcPr>
            <w:tcW w:type="dxa" w:w="18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BLOCK / VERSION_CONFLICT / POLICY_BLOCKED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Approve</w:t>
            </w:r>
          </w:p>
        </w:tc>
        <w:tc>
          <w:tcPr>
            <w:tcW w:type="dxa" w:w="612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governance.approve + REVIEW state + impact evidence + expected version + audit</w:t>
            </w:r>
          </w:p>
        </w:tc>
        <w:tc>
          <w:tcPr>
            <w:tcW w:type="dxa" w:w="187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BLOCK / REVIEW_REQUIRED / VERSION_CONFLICT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Historical Read</w:t>
            </w:r>
          </w:p>
        </w:tc>
        <w:tc>
          <w:tcPr>
            <w:tcW w:type="dxa" w:w="612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authorized read + exact criteria_version_ref</w:t>
            </w:r>
          </w:p>
        </w:tc>
        <w:tc>
          <w:tcPr>
            <w:tcW w:type="dxa" w:w="18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Do not substitute latest version</w:t>
            </w:r>
          </w:p>
        </w:tc>
      </w:tr>
    </w:tbl>
    <w:p>
      <w:pPr>
        <w:spacing w:after="20"/>
      </w:pP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授權模型是 Account Permission Assignment Only；角色名稱與部門身分不得直接構成 allow。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Permission denied 與 Policy blocked 必須區分：前者依規則隱藏／拒絕，後者可顯示 Disabled Reason。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前端 Visible/Disabled 只是 UX；真正 Effectful 操作必須在 server 重新驗證 identity、account_permission、scope、condition、state、version、idempotency、audit。</w:t>
      </w:r>
    </w:p>
    <w:p>
      <w:pPr>
        <w:pStyle w:val="Heading1"/>
        <w:keepNext/>
        <w:spacing w:before="140" w:after="50"/>
      </w:pPr>
      <w:r>
        <w:t>15. Impact / Applicability / Revalidation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rHeight w:val="420" w:hRule="atLeast"/>
          <w:cantSplit/>
        </w:trPr>
        <w:tc>
          <w:tcPr>
            <w:tcW w:type="dxa" w:w="201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Impact Area</w:t>
            </w:r>
          </w:p>
        </w:tc>
        <w:tc>
          <w:tcPr>
            <w:tcW w:type="dxa" w:w="547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Analysis</w:t>
            </w:r>
          </w:p>
        </w:tc>
        <w:tc>
          <w:tcPr>
            <w:tcW w:type="dxa" w:w="230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Decision</w:t>
            </w:r>
          </w:p>
        </w:tc>
      </w:tr>
      <w:tr>
        <w:trPr>
          <w:trHeight w:val="380" w:hRule="atLeast"/>
          <w:cantSplit/>
        </w:trPr>
        <w:tc>
          <w:tcPr>
            <w:tcW w:type="dxa" w:w="20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Department Mapping</w:t>
            </w:r>
          </w:p>
        </w:tc>
        <w:tc>
          <w:tcPr>
            <w:tcW w:type="dxa" w:w="54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哪些部門／工作類型使用舊版本？</w:t>
            </w:r>
          </w:p>
        </w:tc>
        <w:tc>
          <w:tcPr>
            <w:tcW w:type="dxa" w:w="23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新增/變更 mapping 必須版本化</w:t>
            </w:r>
          </w:p>
        </w:tc>
      </w:tr>
      <w:tr>
        <w:trPr>
          <w:trHeight w:val="380" w:hRule="atLeast"/>
          <w:cantSplit/>
        </w:trPr>
        <w:tc>
          <w:tcPr>
            <w:tcW w:type="dxa" w:w="20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Open QA Tasks</w:t>
            </w:r>
          </w:p>
        </w:tc>
        <w:tc>
          <w:tcPr>
            <w:tcW w:type="dxa" w:w="547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尚未完成的 Review Session 是否需保持舊版或重新開始？</w:t>
            </w:r>
          </w:p>
        </w:tc>
        <w:tc>
          <w:tcPr>
            <w:tcW w:type="dxa" w:w="230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不得 silent switch</w:t>
            </w:r>
          </w:p>
        </w:tc>
      </w:tr>
      <w:tr>
        <w:trPr>
          <w:trHeight w:val="380" w:hRule="atLeast"/>
          <w:cantSplit/>
        </w:trPr>
        <w:tc>
          <w:tcPr>
            <w:tcW w:type="dxa" w:w="20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Historical Results</w:t>
            </w:r>
          </w:p>
        </w:tc>
        <w:tc>
          <w:tcPr>
            <w:tcW w:type="dxa" w:w="54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既有結果是否保留原 Criteria？</w:t>
            </w:r>
          </w:p>
        </w:tc>
        <w:tc>
          <w:tcPr>
            <w:tcW w:type="dxa" w:w="23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Always preserve original binding</w:t>
            </w:r>
          </w:p>
        </w:tc>
      </w:tr>
      <w:tr>
        <w:trPr>
          <w:trHeight w:val="380" w:hRule="atLeast"/>
          <w:cantSplit/>
        </w:trPr>
        <w:tc>
          <w:tcPr>
            <w:tcW w:type="dxa" w:w="20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Threshold Change</w:t>
            </w:r>
          </w:p>
        </w:tc>
        <w:tc>
          <w:tcPr>
            <w:tcW w:type="dxa" w:w="547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是否改變 PASS/FAIL / Gate 結果？</w:t>
            </w:r>
          </w:p>
        </w:tc>
        <w:tc>
          <w:tcPr>
            <w:tcW w:type="dxa" w:w="230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High impact；requires explicit review</w:t>
            </w:r>
          </w:p>
        </w:tc>
      </w:tr>
      <w:tr>
        <w:trPr>
          <w:trHeight w:val="380" w:hRule="atLeast"/>
          <w:cantSplit/>
        </w:trPr>
        <w:tc>
          <w:tcPr>
            <w:tcW w:type="dxa" w:w="20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Required Check Change</w:t>
            </w:r>
          </w:p>
        </w:tc>
        <w:tc>
          <w:tcPr>
            <w:tcW w:type="dxa" w:w="54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是否新增/取消 blocking check？</w:t>
            </w:r>
          </w:p>
        </w:tc>
        <w:tc>
          <w:tcPr>
            <w:tcW w:type="dxa" w:w="23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High impact；requires explicit review</w:t>
            </w:r>
          </w:p>
        </w:tc>
      </w:tr>
      <w:tr>
        <w:trPr>
          <w:trHeight w:val="380" w:hRule="atLeast"/>
          <w:cantSplit/>
        </w:trPr>
        <w:tc>
          <w:tcPr>
            <w:tcW w:type="dxa" w:w="20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Gate Policy Change</w:t>
            </w:r>
          </w:p>
        </w:tc>
        <w:tc>
          <w:tcPr>
            <w:tcW w:type="dxa" w:w="547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是否改變 QA → Handoff / Block / Correction 流程？</w:t>
            </w:r>
          </w:p>
        </w:tc>
        <w:tc>
          <w:tcPr>
            <w:tcW w:type="dxa" w:w="230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High impact；cross-owner validation</w:t>
            </w:r>
          </w:p>
        </w:tc>
      </w:tr>
      <w:tr>
        <w:trPr>
          <w:trHeight w:val="380" w:hRule="atLeast"/>
          <w:cantSplit/>
        </w:trPr>
        <w:tc>
          <w:tcPr>
            <w:tcW w:type="dxa" w:w="20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Dimension Semantics</w:t>
            </w:r>
          </w:p>
        </w:tc>
        <w:tc>
          <w:tcPr>
            <w:tcW w:type="dxa" w:w="54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名稱相同但量測定義是否改變？</w:t>
            </w:r>
          </w:p>
        </w:tc>
        <w:tc>
          <w:tcPr>
            <w:tcW w:type="dxa" w:w="23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Semantic version change; do not masquerade as text edit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16. QA-01 Integration Boundary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QA-01 的 Review Session / Scorecard 必須讀取 exact criteria_version_ref 與其 Dimension / Threshold / Required Check / Gate Policy；不得自行 hardcode 門檻。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SG-02 不顯示待審專案名單，也不執行 Approve Output / Finding / Correction / Handoff 等 QA 工作動作。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Criteria 版本升級不得自動替換進行中的 Review Session。是否重啟／revalidate 必須由 Impact + Runtime Contract 明確決定。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如果下游工作類型找不到可用 Criteria Mapping，QA Runtime 應 fail closed，顯示「未綁定 QA 標準」而非選一個最新版本。</w:t>
      </w:r>
    </w:p>
    <w:p>
      <w:pPr>
        <w:pStyle w:val="Heading1"/>
        <w:keepNext/>
        <w:spacing w:before="140" w:after="50"/>
      </w:pPr>
      <w:r>
        <w:t>17. Error / Recovery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rHeight w:val="420" w:hRule="atLeast"/>
          <w:cantSplit/>
        </w:trPr>
        <w:tc>
          <w:tcPr>
            <w:tcW w:type="dxa" w:w="20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Error</w:t>
            </w:r>
          </w:p>
        </w:tc>
        <w:tc>
          <w:tcPr>
            <w:tcW w:type="dxa" w:w="38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Meaning</w:t>
            </w:r>
          </w:p>
        </w:tc>
        <w:tc>
          <w:tcPr>
            <w:tcW w:type="dxa" w:w="381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Recovery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AUTH_DENIED</w:t>
            </w:r>
          </w:p>
        </w:tc>
        <w:tc>
          <w:tcPr>
            <w:tcW w:type="dxa" w:w="38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Page/section/action permission 不足</w:t>
            </w:r>
          </w:p>
        </w:tc>
        <w:tc>
          <w:tcPr>
            <w:tcW w:type="dxa" w:w="38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Hide/deny protected control; preserve safe context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VERSION_CONFLICT</w:t>
            </w:r>
          </w:p>
        </w:tc>
        <w:tc>
          <w:tcPr>
            <w:tcW w:type="dxa" w:w="38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Criteria / Policy 已被其他版本更新</w:t>
            </w:r>
          </w:p>
        </w:tc>
        <w:tc>
          <w:tcPr>
            <w:tcW w:type="dxa" w:w="38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Reload exact projection; discard stale modal or rebase explicitly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INVALID_STATE</w:t>
            </w:r>
          </w:p>
        </w:tc>
        <w:tc>
          <w:tcPr>
            <w:tcW w:type="dxa" w:w="38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ACTIVE/RETIRED 等狀態不允許修改</w:t>
            </w:r>
          </w:p>
        </w:tc>
        <w:tc>
          <w:tcPr>
            <w:tcW w:type="dxa" w:w="38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Disable with reason; create legal new version instead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IMPACT_INCOMPLETE</w:t>
            </w:r>
          </w:p>
        </w:tc>
        <w:tc>
          <w:tcPr>
            <w:tcW w:type="dxa" w:w="38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Impact / affected scope 尚未確認</w:t>
            </w:r>
          </w:p>
        </w:tc>
        <w:tc>
          <w:tcPr>
            <w:tcW w:type="dxa" w:w="38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Block approval; open Impact drawer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APPROVAL_REQUIRED</w:t>
            </w:r>
          </w:p>
        </w:tc>
        <w:tc>
          <w:tcPr>
            <w:tcW w:type="dxa" w:w="38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變更尚未正式核准</w:t>
            </w:r>
          </w:p>
        </w:tc>
        <w:tc>
          <w:tcPr>
            <w:tcW w:type="dxa" w:w="38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Keep REVIEW; no ACTIVE binding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MAPPING_GAP</w:t>
            </w:r>
          </w:p>
        </w:tc>
        <w:tc>
          <w:tcPr>
            <w:tcW w:type="dxa" w:w="38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部門／工作類型沒有 Criteria binding</w:t>
            </w:r>
          </w:p>
        </w:tc>
        <w:tc>
          <w:tcPr>
            <w:tcW w:type="dxa" w:w="38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Block downstream QA start; report gap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HISTORY_MISMATCH</w:t>
            </w:r>
          </w:p>
        </w:tc>
        <w:tc>
          <w:tcPr>
            <w:tcW w:type="dxa" w:w="38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歷史 result 對不到原 criteria_version</w:t>
            </w:r>
          </w:p>
        </w:tc>
        <w:tc>
          <w:tcPr>
            <w:tcW w:type="dxa" w:w="38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Block reinterpretation; restore exact historical reference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UNDEFINED</w:t>
            </w:r>
          </w:p>
        </w:tc>
        <w:tc>
          <w:tcPr>
            <w:tcW w:type="dxa" w:w="38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未註冊 CRUD / Search / Filter / Export / API</w:t>
            </w:r>
          </w:p>
        </w:tc>
        <w:tc>
          <w:tcPr>
            <w:tcW w:type="dxa" w:w="38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BLOCK + REPORT_AUTHORITY_GAP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18. Responsive / i18n / Accessibility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rHeight w:val="420" w:hRule="atLeast"/>
          <w:cantSplit/>
        </w:trPr>
        <w:tc>
          <w:tcPr>
            <w:tcW w:type="dxa" w:w="180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Area</w:t>
            </w:r>
          </w:p>
        </w:tc>
        <w:tc>
          <w:tcPr>
            <w:tcW w:type="dxa" w:w="79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Requirement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Responsive</w:t>
            </w:r>
          </w:p>
        </w:tc>
        <w:tc>
          <w:tcPr>
            <w:tcW w:type="dxa" w:w="79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Desktop-first；同頁 reflow。不得為 mobile 建第二個 SG-02 page。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</w:t>
            </w:r>
          </w:p>
        </w:tc>
        <w:tc>
          <w:tcPr>
            <w:tcW w:type="dxa" w:w="799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480–560px；可捲動；開啟後 focus trap；Esc 關閉；返回原觸發 control。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Modal</w:t>
            </w:r>
          </w:p>
        </w:tc>
        <w:tc>
          <w:tcPr>
            <w:tcW w:type="dxa" w:w="79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Effectful form only；首個錯誤欄位可聚焦；提交中保持幾何；取消不修改 Draft。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Table</w:t>
            </w:r>
          </w:p>
        </w:tc>
        <w:tc>
          <w:tcPr>
            <w:tcW w:type="dxa" w:w="799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固定欄寬、固定內距、表頭重複；短欄置中，長文字左對齊；不得文字壓框。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Keyboard</w:t>
            </w:r>
          </w:p>
        </w:tc>
        <w:tc>
          <w:tcPr>
            <w:tcW w:type="dxa" w:w="79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所有 SECTION_OPEN / Configure / Approve 可由鍵盤觸發，Focus Visible。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States</w:t>
            </w:r>
          </w:p>
        </w:tc>
        <w:tc>
          <w:tcPr>
            <w:tcW w:type="dxa" w:w="799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Loading 保留幾何；Empty / Error / Policy Blocked / Version Conflict 不得假造 business value。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i18n</w:t>
            </w:r>
          </w:p>
        </w:tc>
        <w:tc>
          <w:tcPr>
            <w:tcW w:type="dxa" w:w="79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zh-TW / zh-CN / en；QA / Gate / Criteria / Dimension 可依固定系統術語保留英文。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19. Validation / Acceptance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rHeight w:val="420" w:hRule="atLeast"/>
          <w:cantSplit/>
        </w:trPr>
        <w:tc>
          <w:tcPr>
            <w:tcW w:type="dxa" w:w="129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ID</w:t>
            </w:r>
          </w:p>
        </w:tc>
        <w:tc>
          <w:tcPr>
            <w:tcW w:type="dxa" w:w="849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Acceptance Condition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ACC-01</w:t>
            </w:r>
          </w:p>
        </w:tc>
        <w:tc>
          <w:tcPr>
            <w:tcW w:type="dxa" w:w="84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單一 Current Admin Page；不重建舊多頁 QA Criteria UI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ACC-02</w:t>
            </w:r>
          </w:p>
        </w:tc>
        <w:tc>
          <w:tcPr>
            <w:tcW w:type="dxa" w:w="84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頁面明確不是 Pending QA Queue / runtime QA workspace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ACC-03</w:t>
            </w:r>
          </w:p>
        </w:tc>
        <w:tc>
          <w:tcPr>
            <w:tcW w:type="dxa" w:w="84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Criteria Version / Dimension / Threshold / Required Check / Mapping / Gate Policy / Approval / Impact 均可被治理與追溯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ACC-04</w:t>
            </w:r>
          </w:p>
        </w:tc>
        <w:tc>
          <w:tcPr>
            <w:tcW w:type="dxa" w:w="84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11 個 Current Controls 全部保留且無自行新增 Search / Filter / Export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ACC-05</w:t>
            </w:r>
          </w:p>
        </w:tc>
        <w:tc>
          <w:tcPr>
            <w:tcW w:type="dxa" w:w="84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ACTIVE criteria immutable；變更必須新版本 + Impact + Approval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ACC-06</w:t>
            </w:r>
          </w:p>
        </w:tc>
        <w:tc>
          <w:tcPr>
            <w:tcW w:type="dxa" w:w="84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歷史 Review Result 永久保留 original criteria_version_ref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ACC-07</w:t>
            </w:r>
          </w:p>
        </w:tc>
        <w:tc>
          <w:tcPr>
            <w:tcW w:type="dxa" w:w="84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Configure / Approve 只使用已註冊 Governance operations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ACC-08</w:t>
            </w:r>
          </w:p>
        </w:tc>
        <w:tc>
          <w:tcPr>
            <w:tcW w:type="dxa" w:w="84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Threshold / Gate Policy 不 hardcode 於前端或 QA Runtime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ACC-09</w:t>
            </w:r>
          </w:p>
        </w:tc>
        <w:tc>
          <w:tcPr>
            <w:tcW w:type="dxa" w:w="84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Read-model data auto project；禁止 manual retype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ACC-10</w:t>
            </w:r>
          </w:p>
        </w:tc>
        <w:tc>
          <w:tcPr>
            <w:tcW w:type="dxa" w:w="84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Role / department 不作直接 authorization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ACC-11</w:t>
            </w:r>
          </w:p>
        </w:tc>
        <w:tc>
          <w:tcPr>
            <w:tcW w:type="dxa" w:w="84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Impact 不完整時 Approval fail closed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ACC-12</w:t>
            </w:r>
          </w:p>
        </w:tc>
        <w:tc>
          <w:tcPr>
            <w:tcW w:type="dxa" w:w="84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QA-01 找不到 mapping 時不猜 latest version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ACC-13</w:t>
            </w:r>
          </w:p>
        </w:tc>
        <w:tc>
          <w:tcPr>
            <w:tcW w:type="dxa" w:w="84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缺值 = —；無 sample/mock criteria / score / threshold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ACC-14</w:t>
            </w:r>
          </w:p>
        </w:tc>
        <w:tc>
          <w:tcPr>
            <w:tcW w:type="dxa" w:w="84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 / Modal / Table Geometry 與 A11y 合格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ACC-15</w:t>
            </w:r>
          </w:p>
        </w:tc>
        <w:tc>
          <w:tcPr>
            <w:tcW w:type="dxa" w:w="84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設計文件完成不等於 Runtime / E2E / Production 完成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20. Definition of Done / Construction Handoff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Static Design：Page / Section / Control / Field / Layout / State / Error / Permission / Action / Gate / Interaction / Visual Geometry 已可施工。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Functional Closure：Configure / Approve / Criteria Consumption / Historical Reproducibility / Impact / Revalidation 均有前後關聯，不留下「先做畫面、後補邏輯」的空洞。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Runtime Enablement：仍須由施工階段核對 Governance operation runtime、QA runtime mapping、DB persistence、permission assignment、audit、tests 與 deployment evidence；本 Word 不宣稱 Production Ready。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任何實際施工發現未註冊功能（例如 Clone / Search / Export / Activate / Retire command），不得從本文件猜 API；必須回到 Current Authority 走正式補權威流程。</w:t>
      </w:r>
    </w:p>
    <w:p>
      <w:pPr>
        <w:spacing w:before="50" w:after="80" w:line="252" w:lineRule="auto"/>
        <w:ind w:left="86" w:right="86"/>
        <w:shd w:fill="E9F7F2"/>
        <w:pBdr>
          <w:top w:val="single" w:sz="8" w:color="B7A7EF"/>
          <w:left w:val="single" w:sz="8" w:color="B7A7EF"/>
          <w:bottom w:val="single" w:sz="8" w:color="B7A7EF"/>
          <w:right w:val="single" w:sz="8" w:color="B7A7EF"/>
        </w:pBdr>
      </w:pPr>
      <w:r>
        <w:rPr>
          <w:rFonts w:ascii="Noto Sans CJK TC" w:hAnsi="Noto Sans CJK TC" w:eastAsia="Noto Sans CJK TC"/>
          <w:b/>
          <w:color w:val="5840A0"/>
          <w:sz w:val="17"/>
        </w:rPr>
        <w:t>施工交付結論｜</w:t>
      </w:r>
      <w:r>
        <w:rPr>
          <w:rFonts w:ascii="Noto Sans CJK TC" w:hAnsi="Noto Sans CJK TC" w:eastAsia="Noto Sans CJK TC"/>
          <w:sz w:val="17"/>
        </w:rPr>
        <w:t>SG-02 的設計目標不是「做一張 QA 標準表」，而是把 Criteria 的版本治理、Impact、Approval、歷史可重現性與 QA Runtime 綁定做成完整閉環；UI 保持單頁、低頻細節 Drawer 化、效應操作 Modal 化。</w:t>
      </w:r>
    </w:p>
    <w:p>
      <w:pPr>
        <w:spacing w:after="20"/>
      </w:pPr>
    </w:p>
    <w:p>
      <w:pPr>
        <w:sectPr>
          <w:pgSz w:w="12240" w:h="15840" w:orient="landscape"/>
          <w:pgMar w:top="576" w:right="504" w:bottom="576" w:left="504" w:header="317" w:footer="317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SG-02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authority/pages/admin/SG-02/ACPOS_SG-02_QA_REVIEW_STANDARD_FINAL_LOCKED_ENCODING.yaml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4e5c1ac3ac8d0d127eef4fb04afd47d6127b424c2b03dd11837b70a157659a70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416"/>
          </w:tcPr>
          <w:p>
            <w:r>
              <w:t>12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416"/>
          </w:tcPr>
          <w:p>
            <w:r>
              <w:t>12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</w:tblGrid>
      <w:tr>
        <w:trPr>
          <w:tblHeader w:val="true"/>
        </w:trPr>
        <w:tc>
          <w:tcPr>
            <w:tcW w:type="dxa" w:w="1141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CTRL-ADMIN-SG-02-CRITERIA-TABLE-OPEN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CTRL-ADMIN-SG-02-DIMENSION-LIBRARY-OPEN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CTRL-ADMIN-SG-02-THRESHOLDS-OPEN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CTRL-ADMIN-SG-02-DEPARTMENT-MAPPING-OPEN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CTRL-ADMIN-SG-02-REQUIRED-CHECKS-OPEN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CTRL-ADMIN-SG-02-GATE-POLICY-OPEN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CTRL-ADMIN-SG-02-APPROVAL-OPEN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CTRL-ADMIN-SG-02-IMPACT-OPEN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CTRL-ADMIN-SG-02-ACT-01-ACT-CONFIGURE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BUSINESS_ACTION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governance.configure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ConfigureGovernedResourceRequest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configureGovernedResource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PATCH /v1/governance/resources/{id}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CTRL-ADMIN-SG-02-ACT-02-ACT-APPROVE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BUSINESS_ACTION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governance.approve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ApproveGovernedResourceRequest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CTRL-ADMIN-SG-02-ACT-03-ACT-NAV-OPEN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BUSINESS_ACTION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page.view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t>CTRL-ADMIN-SG-02-ACT-04-ACT-SUBMIT-REVIEW</w:t>
            </w:r>
          </w:p>
        </w:tc>
        <w:tc>
          <w:tcPr>
            <w:tcW w:type="dxa" w:w="1141"/>
          </w:tcPr>
          <w:p>
            <w:r>
              <w:t>NEW_AUTHORITY_AFTER_COMPLETE_SOURCE_SCAN</w:t>
            </w:r>
          </w:p>
        </w:tc>
        <w:tc>
          <w:tcPr>
            <w:tcW w:type="dxa" w:w="1141"/>
          </w:tcPr>
          <w:p>
            <w:r>
              <w:t>送出審查 / Submit Review</w:t>
            </w:r>
          </w:p>
        </w:tc>
        <w:tc>
          <w:tcPr>
            <w:tcW w:type="dxa" w:w="1141"/>
          </w:tcPr>
          <w:p>
            <w:r>
              <w:t>SECONDARY_BUTTON</w:t>
            </w:r>
          </w:p>
        </w:tc>
        <w:tc>
          <w:tcPr>
            <w:tcW w:type="dxa" w:w="1141"/>
          </w:tcPr>
          <w:p>
            <w:r>
              <w:t>SG-02-ACT-SUBMIT-REVIEW</w:t>
            </w:r>
          </w:p>
        </w:tc>
        <w:tc>
          <w:tcPr>
            <w:tcW w:type="dxa" w:w="1141"/>
          </w:tcPr>
          <w:p>
            <w:r>
              <w:t>SG-02-GATE-SUBMIT-REVIEW</w:t>
            </w:r>
          </w:p>
        </w:tc>
        <w:tc>
          <w:tcPr>
            <w:tcW w:type="dxa" w:w="1141"/>
          </w:tcPr>
          <w:p>
            <w:r>
              <w:t>quality.criteria.configure</w:t>
            </w:r>
          </w:p>
        </w:tc>
        <w:tc>
          <w:tcPr>
            <w:tcW w:type="dxa" w:w="1141"/>
          </w:tcPr>
          <w:p>
            <w:r>
              <w:t>SubmitGovernedResourceReviewRequest</w:t>
            </w:r>
          </w:p>
        </w:tc>
        <w:tc>
          <w:tcPr>
            <w:tcW w:type="dxa" w:w="1141"/>
          </w:tcPr>
          <w:p>
            <w:r>
              <w:t>submitGovernedResourceReview</w:t>
            </w:r>
          </w:p>
        </w:tc>
        <w:tc>
          <w:tcPr>
            <w:tcW w:type="dxa" w:w="1141"/>
          </w:tcPr>
          <w:p>
            <w:r>
              <w:t>POST /v1/governance/resources/{id}/submit-review</w:t>
            </w:r>
          </w:p>
        </w:tc>
        <w:tc>
          <w:tcPr>
            <w:tcW w:type="dxa" w:w="1141"/>
          </w:tcPr>
          <w:p>
            <w:r>
              <w:t>Quality Governance Runtime</w:t>
            </w:r>
          </w:p>
        </w:tc>
        <w:tc>
          <w:tcPr>
            <w:tcW w:type="dxa" w:w="1141"/>
          </w:tcPr>
          <w:p>
            <w:r>
              <w:t>governed Criteria Draft / Review lifecycle</w:t>
            </w:r>
          </w:p>
        </w:tc>
        <w:tc>
          <w:tcPr>
            <w:tcW w:type="dxa" w:w="1141"/>
          </w:tcPr>
          <w:p>
            <w:r>
              <w:t>NEW_AUTHORITY_RUNTIME_IMPLEMENTATION_REQUIRED</w:t>
            </w:r>
          </w:p>
        </w:tc>
      </w:tr>
    </w:tbl>
    <w:p>
      <w:pPr>
        <w:pStyle w:val="Heading3"/>
      </w:pPr>
      <w:r>
        <w:t>SG-02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7416"/>
          </w:tcPr>
          <w:p>
            <w:r>
              <w:rPr>
                <w:sz w:val="13"/>
              </w:rPr>
              <w:t>RUNTIME_BINDING_VALIDATION</w:t>
            </w:r>
          </w:p>
        </w:tc>
        <w:tc>
          <w:tcPr>
            <w:tcW w:type="dxa" w:w="7416"/>
          </w:tcPr>
          <w:p>
            <w:r>
              <w:t>{"status": "SOURCE_TESTS_6/6_PASS; PRODUCTION_READONLY_9/9_PASS; EFFECTFUL_PENDING_FORMAL_CRITERIA_MATERIALIZATION_AND_SUBMIT_REVIEW_RUNTIME"}</w:t>
            </w:r>
          </w:p>
        </w:tc>
      </w:tr>
    </w:tbl>
    <w:p>
      <w:pPr>
        <w:pStyle w:val="Heading3"/>
      </w:pPr>
      <w:r>
        <w:t>SG-02 Runtime Truth</w:t>
      </w:r>
    </w:p>
    <w:p>
      <w:r>
        <w:t>The 12-control design binding is exact. Machine authority still records runtime_binding_validation = NOT_EXECUTED / effectful_runtime_ready = false. Construction may implement only the exact registered operations; it MUST NOT claim runtime acceptance until execution evidence exists.</w:t>
      </w:r>
    </w:p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5840" w:h="12240" w:orient="landscape"/>
          <w:pgMar w:top="576" w:right="504" w:bottom="576" w:left="504" w:header="317" w:footer="317" w:gutter="0"/>
          <w:cols w:space="720"/>
          <w:docGrid w:linePitch="360"/>
        </w:sectPr>
      </w:pPr>
    </w:p>
    <w:p>
      <w:pPr>
        <w:pStyle w:val="Heading1"/>
      </w:pPr>
      <w:r>
        <w:t>SG-02 Concrete QA Criteria Catalog / QA 審查項目正式明細</w:t>
      </w:r>
    </w:p>
    <w:p>
      <w:r>
        <w:rPr>
          <w:b/>
        </w:rPr>
        <w:t xml:space="preserve">[ACPOS-20260921-CONCRETE-BUSINESS-CONTENT-CLOSURE-V1] </w:t>
      </w:r>
      <w:r>
        <w:t>這一段是完整來源掃描後補入的 Concrete Business Content Authority。既有來源已明確的內容沿用；原來源只有抽象 Criteria/Dimension 容器而缺實際明細者，以下項目標示為本次新 Authority。</w:t>
      </w:r>
    </w:p>
    <w:p>
      <w:r>
        <w:t>SG-02 不再只管理抽象 Dimension。以下 6 個 baseline profiles 與其 dimensions 是本次新增的正式施工 Authority；Runtime 仍需依 DRAFT→REVIEW→APPROVED lifecycle materialize CriteriaVersion，文件定義不等於 Production 已核准。</w:t>
      </w:r>
    </w:p>
    <w:p>
      <w:pPr>
        <w:pStyle w:val="Heading2"/>
      </w:pPr>
      <w:r>
        <w:t>QCP-CORE-BASELINE-V1 · CORE · CORE / Blueprint / Canonical 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46"/>
        <w:gridCol w:w="2246"/>
        <w:gridCol w:w="2246"/>
        <w:gridCol w:w="2246"/>
        <w:gridCol w:w="2246"/>
      </w:tblGrid>
      <w:tr>
        <w:trPr>
          <w:tblHeader w:val="true"/>
        </w:trPr>
        <w:tc>
          <w:tcPr>
            <w:tcW w:type="dxa" w:w="2246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QCP-CORE-BASELINE-V1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CORE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CORE / Blueprint / Canonical Script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NEW 95 threshold authority; criteria rows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5"/>
        <w:gridCol w:w="1605"/>
        <w:gridCol w:w="1605"/>
        <w:gridCol w:w="1605"/>
        <w:gridCol w:w="1605"/>
        <w:gridCol w:w="1605"/>
        <w:gridCol w:w="1605"/>
      </w:tblGrid>
      <w:tr>
        <w:trPr>
          <w:tblHeader w:val="true"/>
        </w:trPr>
        <w:tc>
          <w:tcPr>
            <w:tcW w:type="dxa" w:w="1605"/>
            <w:shd w:fill="EDE9FE"/>
          </w:tcPr>
          <w:p>
            <w:r>
              <w:rPr>
                <w:sz w:val="11"/>
              </w:rPr>
              <w:t>Order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Dimension UID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審查項目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English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Weight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Definition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QA-DIM-CORE-GOAL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目標／Blueprint 意圖符合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Goal / Blueprint Intent Compliance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核心故事、Topic、Blueprint 與明確目標一致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QA-DIM-CORE-LOGIC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故事／邏輯結構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Story / Logic Structure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20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因果、前後條件、敘事結構無矛盾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3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QA-DIM-CORE-DNA-PLAN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角色／DNA 規劃一致性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Character / DNA Plan Consistency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角色身份、外觀、行為、DNA 規劃不互相衝突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QA-DIM-CORE-SCENE-OBJECT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場景／物件連續規劃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Scene / Object Continuity Plan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場景、物件、出現條件與連續性規劃完整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QA-DIM-CORE-COMPLETENESS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製作需求完整性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Production Requirement Completeness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ASSET/VIDEO/EDIT/VOICE/Subtitle 所需資訊可施工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QA-DIM-CORE-AMBIGUITY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歧義／衝突控制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Ambiguity / Contradiction Control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無未裁決歧義、互斥指令或不明 owner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QA-DIM-EVIDENCE-PROVENANCE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證據／來源可追溯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Evidence / Provenance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來源、版本、引用、決策證據完整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QA-DIM-RIGHTS-POLICY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權利／政策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Rights / Policy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權利、政策、禁止內容與使用限制必須 PASS</w:t>
            </w:r>
          </w:p>
        </w:tc>
      </w:tr>
    </w:tbl>
    <w:p>
      <w:r>
        <w:t>Scoring: 每個 Dimension 0–100；Weighted Score = Score × Weight / 100；Total = 全部適用 Dimension 加總。PASS = Total ≥ 95 且所有 Hard Block / Required Check PASS。頁面不得自行新增第二套 threshold。</w:t>
      </w:r>
    </w:p>
    <w:p>
      <w:pPr>
        <w:pStyle w:val="Heading2"/>
      </w:pPr>
      <w:r>
        <w:t>QCP-ASSET-IMAGE-V1 · ASSET · IMAGE asset outputs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46"/>
        <w:gridCol w:w="2246"/>
        <w:gridCol w:w="2246"/>
        <w:gridCol w:w="2246"/>
        <w:gridCol w:w="2246"/>
      </w:tblGrid>
      <w:tr>
        <w:trPr>
          <w:tblHeader w:val="true"/>
        </w:trPr>
        <w:tc>
          <w:tcPr>
            <w:tcW w:type="dxa" w:w="2246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QCP-ASSET-IMAGE-V1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IMAGE asset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NEW 95 threshold authority; concrete dimensions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5"/>
        <w:gridCol w:w="1605"/>
        <w:gridCol w:w="1605"/>
        <w:gridCol w:w="1605"/>
        <w:gridCol w:w="1605"/>
        <w:gridCol w:w="1605"/>
        <w:gridCol w:w="1605"/>
      </w:tblGrid>
      <w:tr>
        <w:trPr>
          <w:tblHeader w:val="true"/>
        </w:trPr>
        <w:tc>
          <w:tcPr>
            <w:tcW w:type="dxa" w:w="1605"/>
            <w:shd w:fill="EDE9FE"/>
          </w:tcPr>
          <w:p>
            <w:r>
              <w:rPr>
                <w:sz w:val="11"/>
              </w:rPr>
              <w:t>Order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Dimension UID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審查項目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English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Weight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Definition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QA-DIM-ASSET-SCRIPT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腳本／Manifest 符合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Script / Manifest Compliance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符合 ASSET Script、Manifest Item 與用途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QA-DIM-ASSET-IDENTITY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人物／角色 DNA 一致性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Character / Identity DNA Fidelity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20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臉、身形、服裝、標誌特徵與 DNA 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3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QA-DIM-ASSET-OBJECT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物件一致性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Object Fidelity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物件形狀、材質、尺寸比例與指定版本一致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QA-DIM-ASSET-SCENE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場景／環境一致性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Scene / Environment Fidelity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環境、空間、背景元素與 Scene DNA 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QA-DIM-ASSET-COMPOSITION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構圖／取景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Composition / Framing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主體位置、鏡位意圖、留白與視覺重心合理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QA-DIM-ASSET-GEOMETRY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解剖／幾何／生成瑕疵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Anatomy / Geometry / Artifact Integrity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手指、肢體、透視、破圖、重影、錯字等無明顯瑕疵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QA-DIM-ASSET-STYLE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風格／色彩／光線一致性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Style / Color / Lighting Consistency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風格、色調、光線與系列基準一致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QA-DIM-ASSET-TECH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技術品質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Technical Image Quality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尺寸、解析度、格式、清晰度與檔案完整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9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QA-DIM-RIGHTS-POLICY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權利／政策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Rights / Policy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權利與政策要求必須 PASS</w:t>
            </w:r>
          </w:p>
        </w:tc>
      </w:tr>
    </w:tbl>
    <w:p>
      <w:r>
        <w:t>Scoring: 每個 Dimension 0–100；Weighted Score = Score × Weight / 100；Total = 全部適用 Dimension 加總。PASS = Total ≥ 95 且所有 Hard Block / Required Check PASS。頁面不得自行新增第二套 threshold。</w:t>
      </w:r>
    </w:p>
    <w:p>
      <w:pPr>
        <w:pStyle w:val="Heading2"/>
      </w:pPr>
      <w:r>
        <w:t>QCP-ASSET-AUDIO-V1 · ASSET · VOICE / MUSIC / SFX asset outputs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46"/>
        <w:gridCol w:w="2246"/>
        <w:gridCol w:w="2246"/>
        <w:gridCol w:w="2246"/>
        <w:gridCol w:w="2246"/>
      </w:tblGrid>
      <w:tr>
        <w:trPr>
          <w:tblHeader w:val="true"/>
        </w:trPr>
        <w:tc>
          <w:tcPr>
            <w:tcW w:type="dxa" w:w="2246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QCP-ASSET-AUDIO-V1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VOICE / MUSIC / SFX asset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NEW 95 threshold authority; concrete dimensions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5"/>
        <w:gridCol w:w="1605"/>
        <w:gridCol w:w="1605"/>
        <w:gridCol w:w="1605"/>
        <w:gridCol w:w="1605"/>
        <w:gridCol w:w="1605"/>
        <w:gridCol w:w="1605"/>
      </w:tblGrid>
      <w:tr>
        <w:trPr>
          <w:tblHeader w:val="true"/>
        </w:trPr>
        <w:tc>
          <w:tcPr>
            <w:tcW w:type="dxa" w:w="1605"/>
            <w:shd w:fill="EDE9FE"/>
          </w:tcPr>
          <w:p>
            <w:r>
              <w:rPr>
                <w:sz w:val="11"/>
              </w:rPr>
              <w:t>Order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Dimension UID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審查項目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English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Weight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Definition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QA-DIM-AUDIO-SCRIPT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腳本／Manifest 符合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Script / Manifest Compliance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符合 Voice/Music/SFX Script 與用途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QA-DIM-AUDIO-IDENTITY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聲音身份／語意一致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Voice Identity / Semantic Fit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20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指定角色聲線、語氣或音樂/SFX 意圖一致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3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QA-DIM-AUDIO-CONTENT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發音／內容正確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Pronunciation / Content Accuracy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台詞、名稱、語言、發音與文字來源正確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QA-DIM-AUDIO-TIMING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時間／長度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Timing / Duration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開始、結束、節奏與所屬片段長度合理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QA-DIM-AUDIO-NOISE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雜訊／爆音／失真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Noise / Clipping / Distortion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無不可接受雜訊、爆音、削波、失真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QA-DIM-AUDIO-LEVEL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音量／動態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Level / Dynamics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音量、峰值、動態與可懂度符合用途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QA-DIM-AUDIO-TECH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技術格式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Technical Audio Format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取樣率、聲道、檔案格式與完整性符合輸出契約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QA-DIM-RIGHTS-POLICY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權利／政策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Rights / Policy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授權、素材來源與政策要求必須 PASS</w:t>
            </w:r>
          </w:p>
        </w:tc>
      </w:tr>
    </w:tbl>
    <w:p>
      <w:r>
        <w:t>Scoring: 每個 Dimension 0–100；Weighted Score = Score × Weight / 100；Total = 全部適用 Dimension 加總。PASS = Total ≥ 95 且所有 Hard Block / Required Check PASS。頁面不得自行新增第二套 threshold。</w:t>
      </w:r>
    </w:p>
    <w:p>
      <w:pPr>
        <w:pStyle w:val="Heading2"/>
      </w:pPr>
      <w:r>
        <w:t>QCP-VIDEO-BASELINE-V1 · VIDEO · VIDEO candidate outputs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46"/>
        <w:gridCol w:w="2246"/>
        <w:gridCol w:w="2246"/>
        <w:gridCol w:w="2246"/>
        <w:gridCol w:w="2246"/>
      </w:tblGrid>
      <w:tr>
        <w:trPr>
          <w:tblHeader w:val="true"/>
        </w:trPr>
        <w:tc>
          <w:tcPr>
            <w:tcW w:type="dxa" w:w="2246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QCP-VIDEO-BASELINE-V1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VIDEO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VIDEO candidate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Threshold 95 and 9 dimensions derived from existing VIDEO authority; weights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5"/>
        <w:gridCol w:w="1605"/>
        <w:gridCol w:w="1605"/>
        <w:gridCol w:w="1605"/>
        <w:gridCol w:w="1605"/>
        <w:gridCol w:w="1605"/>
        <w:gridCol w:w="1605"/>
      </w:tblGrid>
      <w:tr>
        <w:trPr>
          <w:tblHeader w:val="true"/>
        </w:trPr>
        <w:tc>
          <w:tcPr>
            <w:tcW w:type="dxa" w:w="1605"/>
            <w:shd w:fill="EDE9FE"/>
          </w:tcPr>
          <w:p>
            <w:r>
              <w:rPr>
                <w:sz w:val="11"/>
              </w:rPr>
              <w:t>Order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Dimension UID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審查項目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English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Weight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Definition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VIDEO-01-SCORE-SCRIPT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腳本符合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Script Compliance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符合 Blueprint/VIDEO Script 與 shot beats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VIDEO-01-SCORE-IDENTITY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人物／身份穩定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Character / Identity Stability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人物臉、身形、服裝、DNA 穩定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3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VIDEO-01-SCORE-MOTION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動作／身體連續性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Motion / Body Continuity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動作連續、物理合理、無跳變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VIDEO-01-SCORE-CAMERA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鏡頭／視線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Camera / Gaze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鏡位、構圖、視線與行動方向符合腳本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VIDEO-01-SCORE-SCENE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場景／連續性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Scene / Continuity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場景、物件、空間與幀間狀態連續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VIDEO-01-SCORE-TIMING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時間／片長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Timing / Duration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片段長度、節奏、事件時序符合要求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VIDEO-01-SCORE-TECH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技術品質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Technical Quality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無破幀、閃爍、嚴重壓縮或不可用輸出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VIDEO-01-SCORE-ASSET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素材／DNA 忠實度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Asset / DNA Fidelity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綁定素材與 DNA 在影片中保持一致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9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VIDEO-01-SCORE-RIGHTS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權利／政策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Rights / Policy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權利與政策 Hard Block 必須 PASS</w:t>
            </w:r>
          </w:p>
        </w:tc>
      </w:tr>
    </w:tbl>
    <w:p>
      <w:r>
        <w:t>Scoring: 每個 Dimension 0–100；Weighted Score = Score × Weight / 100；Total = 全部適用 Dimension 加總。PASS = Total ≥ 95 且所有 Hard Block / Required Check PASS。頁面不得自行新增第二套 threshold。</w:t>
      </w:r>
    </w:p>
    <w:p>
      <w:pPr>
        <w:pStyle w:val="Heading2"/>
      </w:pPr>
      <w:r>
        <w:t>QCP-EDIT-FINAL-V1 · EDITING · EDIT stage/final outputs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46"/>
        <w:gridCol w:w="2246"/>
        <w:gridCol w:w="2246"/>
        <w:gridCol w:w="2246"/>
        <w:gridCol w:w="2246"/>
      </w:tblGrid>
      <w:tr>
        <w:trPr>
          <w:tblHeader w:val="true"/>
        </w:trPr>
        <w:tc>
          <w:tcPr>
            <w:tcW w:type="dxa" w:w="2246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QCP-EDIT-FINAL-V1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EDITING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EDIT stage/final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Threshold 95 derived from existing EDIT authority; concrete dimensions/weights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5"/>
        <w:gridCol w:w="1605"/>
        <w:gridCol w:w="1605"/>
        <w:gridCol w:w="1605"/>
        <w:gridCol w:w="1605"/>
        <w:gridCol w:w="1605"/>
        <w:gridCol w:w="1605"/>
      </w:tblGrid>
      <w:tr>
        <w:trPr>
          <w:tblHeader w:val="true"/>
        </w:trPr>
        <w:tc>
          <w:tcPr>
            <w:tcW w:type="dxa" w:w="1605"/>
            <w:shd w:fill="EDE9FE"/>
          </w:tcPr>
          <w:p>
            <w:r>
              <w:rPr>
                <w:sz w:val="11"/>
              </w:rPr>
              <w:t>Order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Dimension UID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審查項目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English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Weight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Definition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QA-DIM-EDIT-ASSEMBLY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鏡頭順序／組接符合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Assembly / Shot Order Compliance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12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Shot order、cut point 與 Script/Assembly 規格一致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QA-DIM-EDIT-PACING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節奏／剪接／轉場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Pacing / Cuts / Transitions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節奏、剪接點、轉場自然且符合情緒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3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QA-DIM-EDIT-VISUAL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畫面／色彩／幀連續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Visual / Color / Frame Continuity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色彩、亮度、構圖與幀間連續無異常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QA-DIM-EDIT-VOICE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配音／對白品質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Voice / Dialogue Quality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對白清楚、聲線正確、無截斷或不合理停頓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QA-DIM-EDIT-BGM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BGM 音量／Duck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BGM Balance / Ducking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BGM 與對白平衡、ducking 合理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QA-DIM-EDIT-SFX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音效時間／層次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SFX Timing / Layering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SFX 時點、層次與事件一致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QA-DIM-EDIT-AVSYNC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音畫同步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Audio / Video Sync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聲音事件與畫面事件同步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QA-DIM-EDIT-LIPSYNC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嘴型／口型同步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Lip Sync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嘴型與 DialogueTimingBinding／Voice Segment 對齊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9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QA-DIM-EDIT-SUB-CONTENT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字幕內容正確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Subtitle Content Accuracy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字幕文字、語言、專有名詞與台詞一致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QA-DIM-EDIT-SUB-TIMING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字幕時間／可讀性／安全區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Subtitle Timing / Readability / Safe Area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In/Out、閱讀時間、換行、遮擋、安全區符合規範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11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QA-DIM-EDIT-TECH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最終輸出技術完整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Technical Output Integrity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Resolution/FPS/Codec/Duration/Tracks/Manifest 可驗證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12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QA-DIM-EDIT-RIGHTS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權利／來源／政策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Rights / Provenance / Policy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Rights、Provenance、Policy Hard Block 必須 PASS</w:t>
            </w:r>
          </w:p>
        </w:tc>
      </w:tr>
    </w:tbl>
    <w:p>
      <w:r>
        <w:t>Scoring: 每個 Dimension 0–100；Weighted Score = Score × Weight / 100；Total = 全部適用 Dimension 加總。PASS = Total ≥ 95 且所有 Hard Block / Required Check PASS。頁面不得自行新增第二套 threshold。</w:t>
      </w:r>
    </w:p>
    <w:p>
      <w:pPr>
        <w:pStyle w:val="Heading2"/>
      </w:pPr>
      <w:r>
        <w:t>QCP-QA-FINAL-OUTPUT-V1 · QA · Final output / release-candidate review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46"/>
        <w:gridCol w:w="2246"/>
        <w:gridCol w:w="2246"/>
        <w:gridCol w:w="2246"/>
        <w:gridCol w:w="2246"/>
      </w:tblGrid>
      <w:tr>
        <w:trPr>
          <w:tblHeader w:val="true"/>
        </w:trPr>
        <w:tc>
          <w:tcPr>
            <w:tcW w:type="dxa" w:w="2246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QCP-QA-FINAL-OUTPUT-V1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QA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Final output / release-candidate review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Concrete final QA catalog and weights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5"/>
        <w:gridCol w:w="1605"/>
        <w:gridCol w:w="1605"/>
        <w:gridCol w:w="1605"/>
        <w:gridCol w:w="1605"/>
        <w:gridCol w:w="1605"/>
        <w:gridCol w:w="1605"/>
      </w:tblGrid>
      <w:tr>
        <w:trPr>
          <w:tblHeader w:val="true"/>
        </w:trPr>
        <w:tc>
          <w:tcPr>
            <w:tcW w:type="dxa" w:w="1605"/>
            <w:shd w:fill="EDE9FE"/>
          </w:tcPr>
          <w:p>
            <w:r>
              <w:rPr>
                <w:sz w:val="11"/>
              </w:rPr>
              <w:t>Order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Dimension UID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審查項目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English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Weight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Definition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QA-DIM-FINAL-SCRIPT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腳本／目標符合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Script / Goal Compliance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最終輸出符合 Blueprint、Script 與目標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QA-DIM-FINAL-IDENTITY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人物／角色一致性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Character Identity Consistency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9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人物臉、身形、服裝、DNA 跨鏡頭一致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3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QA-DIM-FINAL-SCENE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場景／物件一致性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Scene / Object Consistency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場景、物件、空間關係與版本一致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QA-DIM-FINAL-COMPOSITION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構圖／取景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Composition / Framing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構圖、主體位置、視覺重心符合意圖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QA-DIM-FINAL-MOTION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動作／身體連續性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Motion / Body Continuity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動作連續、姿態合理、無瞬移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QA-DIM-FINAL-FRAME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幀間連續性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Frame-to-Frame Continuity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相鄰幀無閃爍、跳變、物體突變或不合理 morph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QA-DIM-FINAL-CAMERA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鏡頭／視線連續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Camera / Gaze Continuity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鏡位、軸線、視線與運動方向連續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QA-DIM-FINAL-LIPSYNC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嘴型／口型同步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Lip Sync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嘴型與實際語音/DialogueTimingBinding 對齊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9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QA-DIM-FINAL-VOICE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配音／對白品質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Voice / Dialogue Quality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聲線、語氣、清晰度與角色一致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QA-DIM-FINAL-AUDIO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音訊技術品質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Audio Technical Quality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無 clipping、noise、dropout、失真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11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QA-DIM-FINAL-MIX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BGM／音效平衡與時間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BGM / SFX Balance &amp; Timing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BGM、SFX 與對白音量/時點合理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12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QA-DIM-FINAL-SUBCONTENT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字幕內容正確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Subtitle Content Accuracy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字幕與台詞、語言、專有名詞一致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13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QA-DIM-FINAL-SUBTIMING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字幕時間／可讀性／安全區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Subtitle Timing / Readability / Safe Area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字幕 in/out、閱讀時間、換行、遮擋、安全區正確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14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QA-DIM-FINAL-EDIT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剪輯節奏／轉場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Editing Pacing / Transition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節奏、cut、transition 與敘事情緒一致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QA-DIM-FINAL-AVSYNC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音畫同步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Audio / Video Sync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對白、SFX、音樂事件與畫面同步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QA-DIM-FINAL-TECH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輸出技術完整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Technical Output Integrity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Resolution/FPS/Codec/Duration/Manifest/Decode 正常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QA-DIM-FINAL-RIGHTS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權利／政策／來源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Rights / Policy / Provenance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Rights/Policy/Provenance Hard Block 必須 PASS</w:t>
            </w:r>
          </w:p>
        </w:tc>
      </w:tr>
    </w:tbl>
    <w:p>
      <w:r>
        <w:t>Scoring: 每個 Dimension 0–100；Weighted Score = Score × Weight / 100；Total = 全部適用 Dimension 加總。PASS = Total ≥ 95 且所有 Hard Block / Required Check PASS。頁面不得自行新增第二套 threshold。</w:t>
      </w:r>
    </w:p>
    <w:p>
      <w:pPr>
        <w:pStyle w:val="Heading2"/>
      </w:pPr>
      <w:r>
        <w:t>Canonical Required Checks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44"/>
        <w:gridCol w:w="3744"/>
        <w:gridCol w:w="3744"/>
      </w:tblGrid>
      <w:tr>
        <w:trPr>
          <w:tblHeader w:val="true"/>
        </w:trPr>
        <w:tc>
          <w:tcPr>
            <w:tcW w:type="dxa" w:w="3744"/>
            <w:shd w:fill="EDE9FE"/>
          </w:tcPr>
          <w:p>
            <w:r>
              <w:rPr>
                <w:sz w:val="12"/>
              </w:rPr>
              <w:t>Check UID</w:t>
            </w:r>
          </w:p>
        </w:tc>
        <w:tc>
          <w:tcPr>
            <w:tcW w:type="dxa" w:w="3744"/>
            <w:shd w:fill="EDE9FE"/>
          </w:tcPr>
          <w:p>
            <w:r>
              <w:rPr>
                <w:sz w:val="12"/>
              </w:rPr>
              <w:t>Name</w:t>
            </w:r>
          </w:p>
        </w:tc>
        <w:tc>
          <w:tcPr>
            <w:tcW w:type="dxa" w:w="3744"/>
            <w:shd w:fill="EDE9FE"/>
          </w:tcPr>
          <w:p>
            <w:r>
              <w:rPr>
                <w:sz w:val="12"/>
              </w:rPr>
              <w:t>Blocking Rule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QA-CHK-OUTPUT-IDENTITY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Exact Output Identity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Exact output_id/version/artifact ref resolved; no latest/default alias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QA-CHK-CHECKSUM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Checksum / Manifest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Artifact checksum matches exact manifest/output bytes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QA-CHK-PROVENANCE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Provenance / Lineage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Blueprint/Script/Asset/Video/Edit lineage and source refs are complete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QA-CHK-CRITERIA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Approved Criteria Binding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Exact CriteriaVersion + QualityGatePolicyVersion is APPROVED and applicable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QA-CHK-RIGHTS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Rights / Policy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Rights, content policy, channel/use restrictions PASS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QA-CHK-BOUND-INPUTS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Bound Inputs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Required input asset/script/DNA refs exist and are not stale/superseded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QA-CHK-DECODE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Decode / Technical Manifest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Output opens/decodes; duration/resolution/fps/track manifest matches contract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QA-CHK-BLOCKING-FINDING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Blocking Findings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No unresolved blocking Finding/Hard Block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QA-CHK-MANUAL-REVIEW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Manual Review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Required ManualReviewCase is closed/passed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QA-CHK-RECHECK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Correction/Recheck Freshness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After correction, QA uses a verified NEW exact output version before closure</w:t>
            </w:r>
          </w:p>
        </w:tc>
      </w:tr>
    </w:tbl>
    <w:p>
      <w:pPr>
        <w:pStyle w:val="Heading2"/>
      </w:pPr>
      <w:r>
        <w:t>Canonical QA Issue Categories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44"/>
        <w:gridCol w:w="3744"/>
        <w:gridCol w:w="3744"/>
      </w:tblGrid>
      <w:tr>
        <w:trPr>
          <w:tblHeader w:val="true"/>
        </w:trPr>
        <w:tc>
          <w:tcPr>
            <w:tcW w:type="dxa" w:w="3744"/>
            <w:shd w:fill="EDE9FE"/>
          </w:tcPr>
          <w:p>
            <w:r>
              <w:rPr>
                <w:sz w:val="12"/>
              </w:rPr>
              <w:t>Category UID</w:t>
            </w:r>
          </w:p>
        </w:tc>
        <w:tc>
          <w:tcPr>
            <w:tcW w:type="dxa" w:w="3744"/>
            <w:shd w:fill="EDE9FE"/>
          </w:tcPr>
          <w:p>
            <w:r>
              <w:rPr>
                <w:sz w:val="12"/>
              </w:rPr>
              <w:t>Enum</w:t>
            </w:r>
          </w:p>
        </w:tc>
        <w:tc>
          <w:tcPr>
            <w:tcW w:type="dxa" w:w="3744"/>
            <w:shd w:fill="EDE9FE"/>
          </w:tcPr>
          <w:p>
            <w:r>
              <w:rPr>
                <w:sz w:val="12"/>
              </w:rPr>
              <w:t>Display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QA-ISSUE-SCRIPT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SCRIPT_COMPLIANCE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腳本／目標不符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QA-ISSUE-IDENTITY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IDENTITY_CONSISTENCY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人物／角色／DNA 一致性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QA-ISSUE-SCENE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SCENE_OBJECT_CONTINUITY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場景／物件連續性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QA-ISSUE-COMPOSITION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COMPOSITION_FRAMING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構圖／取景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QA-ISSUE-MOTION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MOTION_CONTINUITY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動作／身體連續性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QA-ISSUE-FRAME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FRAME_CONTINUITY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幀間連續性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QA-ISSUE-CAMERA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CAMERA_GAZE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鏡頭／視線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QA-ISSUE-LIPSYNC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LIP_SYNC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嘴型／口型同步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QA-ISSUE-VOICE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VOICE_DIALOGUE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配音／對白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QA-ISSUE-AUDIO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AUDIO_TECHNICAL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音訊技術品質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QA-ISSUE-MIX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BGM_SFX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BGM／音效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QA-ISSUE-SUBCONTENT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SUBTITLE_CONTENT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字幕內容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QA-ISSUE-SUBTIMING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SUBTITLE_TIMING_READABILITY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字幕時間／可讀性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QA-ISSUE-EDIT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EDITING_PACING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剪輯節奏／轉場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QA-ISSUE-AVSYNC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AV_SYNC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音畫同步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QA-ISSUE-TECH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TECHNICAL_OUTPUT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技術輸出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QA-ISSUE-RIGHTS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RIGHTS_POLICY_PROVENANCE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權利／政策／來源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QA-ISSUE-EVIDENCE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EVIDENCE_PROVENANCE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證據／追溯</w:t>
            </w:r>
          </w:p>
        </w:tc>
      </w:tr>
    </w:tbl>
    <w:p>
      <w:pPr>
        <w:pStyle w:val="Heading2"/>
      </w:pPr>
      <w:r>
        <w:t>SG-02 Page Rendering Contract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2"/>
              </w:rPr>
              <w:t>Surface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2"/>
              </w:rPr>
              <w:t>Must Display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Criteria Table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Profile UID / Criteria Version / Department / Artifact Applicability / Status / Threshold / Dimension Count / Required Check Count / Approval Ref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Dimension Library Drawer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逐項 Dimension UID / 中文名 / English / Definition；禁止只顯示 dimensions JSON/count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Threshold Drawer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每個 Profile 的 overall pass threshold=95；Hard Block override；VIDEO/EDIT 95 沿用既有 authority，其餘 95 為本次新 Authority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Required Checks Drawer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逐項顯示上述 10 個 checks、PASS/BLOCK 狀態與 Evidence refs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Department Mapping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CORE→CORE profile；ASSET→IMAGE/AUDIO profile by artifact type；VIDEO→VIDEO profile；EDITING→EDIT profile；QA→FINAL OUTPUT profile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Approval / Impact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顯示 DRAFT/REVIEW/APPROVED/ACTIVE/SUPERSEDED、content hash、affected tasks、revalidation requirement</w:t>
            </w:r>
          </w:p>
        </w:tc>
      </w:tr>
    </w:tbl>
    <w:p>
      <w:pPr>
        <w:pStyle w:val="Heading2"/>
      </w:pPr>
      <w:r>
        <w:t>SG-02 Lifecycle Closure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44"/>
        <w:gridCol w:w="3744"/>
        <w:gridCol w:w="3744"/>
      </w:tblGrid>
      <w:tr>
        <w:trPr>
          <w:tblHeader w:val="true"/>
        </w:trPr>
        <w:tc>
          <w:tcPr>
            <w:tcW w:type="dxa" w:w="3744"/>
            <w:shd w:fill="EDE9FE"/>
          </w:tcPr>
          <w:p>
            <w:r>
              <w:rPr>
                <w:sz w:val="12"/>
              </w:rPr>
              <w:t>State</w:t>
            </w:r>
          </w:p>
        </w:tc>
        <w:tc>
          <w:tcPr>
            <w:tcW w:type="dxa" w:w="3744"/>
            <w:shd w:fill="EDE9FE"/>
          </w:tcPr>
          <w:p>
            <w:r>
              <w:rPr>
                <w:sz w:val="12"/>
              </w:rPr>
              <w:t>Control / Operation</w:t>
            </w:r>
          </w:p>
        </w:tc>
        <w:tc>
          <w:tcPr>
            <w:tcW w:type="dxa" w:w="3744"/>
            <w:shd w:fill="EDE9FE"/>
          </w:tcPr>
          <w:p>
            <w:r>
              <w:rPr>
                <w:sz w:val="12"/>
              </w:rPr>
              <w:t>Rule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EMPTY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Existing Configure control = Create Draft mode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有 quality.criteria.configure 權限時可從 canonical baseline profile 建立第一個 DRAFT；不可因 EMPTY 永久 disable。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DRAFT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Configure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只可修改 DRAFT；APPROVED/ACTIVE immutable。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DRAFT → REVIEW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NEW: Submit Review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新增 Control UID CTRL-ADMIN-SG-02-ACT-04-ACT-SUBMIT-REVIEW；Action UID SG-02-ACT-SUBMIT-REVIEW；new operation submitGovernedResourceReview；POST /v1/governance/resources/{id}/submit-review；permission quality.criteria.configure；產生 audit event governance.review_submitted。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REVIEW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Approve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沿用 approveGovernedResource；permission governance.approve；通過後 materialize APPROVED quality_criteria_version。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APPROVED / ACTIVE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Read-only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修改必須建立新 version；不得原地覆寫。</w:t>
            </w:r>
          </w:p>
        </w:tc>
      </w:tr>
    </w:tbl>
    <w:p>
      <w:r>
        <w:t>New denominator: SG-02 Current Control Denominator = 12（原 11 + Submit Review）。任何仍宣稱 11 的舊 closure row 被此 V1 business-content closure supersede。</w:t>
      </w:r>
    </w:p>
    <w:p>
      <w:pPr>
        <w:pStyle w:val="Heading2"/>
      </w:pPr>
      <w:r>
        <w:t>Production Acceptance Truth (2026-09-21 validation)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2"/>
              </w:rPr>
              <w:t>Evidence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2"/>
              </w:rPr>
              <w:t>Result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Source/runtime release tests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6/6 PASS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Production release SHA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e28f528eab7c739fc8d585d962d74d3a689fa7da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Production read-only controls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9/9 PASS · getUiProjection · HTTP 200 · drawers visible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Production criteria data at validation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EMPTY · criteria_versions=[] · dimensions=null · required_checks=null · gate_policy=null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Concrete QA detail in Production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MISSING at validation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Configure / Approve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Both disabled because no materialized Criteria lifecycle data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Effectful acceptance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BLOCKED until new lifecycle closure is implemented and at least one formal CriteriaVersion is DRAFT→REVIEW→APPROVED</w:t>
            </w:r>
          </w:p>
        </w:tc>
      </w:tr>
    </w:tbl>
    <w:p>
      <w:r>
        <w:br w:type="page"/>
      </w:r>
    </w:p>
    <w:p>
      <w:pPr>
        <w:pStyle w:val="Heading2"/>
      </w:pPr>
      <w:r>
        <w:t>Canonical Business Entity Operation Applicability Matrix / 業務實體操作適用性矩陣</w:t>
      </w:r>
    </w:p>
    <w:p>
      <w:r>
        <w:t>Authority: Current Word design + Mother §71 bounded completion. 本矩陣只正規化既有行為與目前未授權行為；不得據此新增 Business Entity、Operation、Runtime 或 API。 Current tree: b2f81b20322dd9e9268001126b07931b437e27df.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08"/>
        <w:gridCol w:w="2808"/>
        <w:gridCol w:w="2808"/>
        <w:gridCol w:w="2808"/>
      </w:tblGrid>
      <w:tr>
        <w:trPr>
          <w:tblHeader w:val="true"/>
        </w:trPr>
        <w:tc>
          <w:tcPr>
            <w:tcW w:type="dxa" w:w="2808"/>
          </w:tcPr>
          <w:p>
            <w:r/>
            <w:r>
              <w:rPr>
                <w:b/>
                <w:sz w:val="14"/>
              </w:rPr>
              <w:t>Entity</w:t>
            </w:r>
          </w:p>
        </w:tc>
        <w:tc>
          <w:tcPr>
            <w:tcW w:type="dxa" w:w="2808"/>
          </w:tcPr>
          <w:p>
            <w:r/>
            <w:r>
              <w:rPr>
                <w:b/>
                <w:sz w:val="14"/>
              </w:rPr>
              <w:t>Operation</w:t>
            </w:r>
          </w:p>
        </w:tc>
        <w:tc>
          <w:tcPr>
            <w:tcW w:type="dxa" w:w="2808"/>
          </w:tcPr>
          <w:p>
            <w:r/>
            <w:r>
              <w:rPr>
                <w:b/>
                <w:sz w:val="14"/>
              </w:rPr>
              <w:t>Applicability</w:t>
            </w:r>
          </w:p>
        </w:tc>
        <w:tc>
          <w:tcPr>
            <w:tcW w:type="dxa" w:w="2808"/>
          </w:tcPr>
          <w:p>
            <w:r/>
            <w:r>
              <w:rPr>
                <w:b/>
                <w:sz w:val="14"/>
              </w:rPr>
              <w:t>Authority Evidence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T4R9[—]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T4R9[R]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T4R9[— | Approve operation]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T4R9[System after approval]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T4R9[—]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T4R9[R]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T4R9[—]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T4R9[Append-only]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T4R6[No direct delete]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T4R6[R]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T4R6[— | Via criteria approval]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T4R6[—]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T4R6[Impact required]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T4R6[R]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T4R6[Configure]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T4R6[Version-bound]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T4R3[Retire only if legal]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T4R3[R]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T4R3[— | Governed]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T4R3[—]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T4R3[Impact if referenced]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T4R3[R]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T4R3[Configure]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T4R3[Versioned]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T4R8[—]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T4R8[R]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T4R8[— | Required evidence]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T4R8[System/Create via governed change]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T4R8[Self]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T4R8[R]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T4R8[Append]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T4R8[Append-only]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T4R2[Supersede / Retire]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T4R2[R]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T4R2[Review | Approve]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T4R2[—]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T4R2[Impact required]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T4R2[R]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T4R2[Configure→new draft]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T4R2[Versioned]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T4R7[Supersede / Retire]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T4R7[R]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T4R7[Review | Approve]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T4R7[—]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T4R7[Impact required]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T4R7[R]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T4R7[Configure]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T4R7[Versioned]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T4R5[No direct delete]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T4R5[R]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T4R5[— | Via criteria approval]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T4R5[—]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T4R5[Impact required]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T4R5[R]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T4R5[Configure]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T3R5[Version / scope bound]; T4R5[Version-bound]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T4R4[No direct delete]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T4R4[R]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T4R4[— | Via criteria approval]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T4R4[—]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T4R4[Impact required]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T4R4[R]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T4R4[Configure]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T3R4[Version-bound]; T4R4[Version-bound]</w:t>
            </w:r>
          </w:p>
        </w:tc>
      </w:tr>
    </w:tbl>
    <w:p>
      <w:r>
        <w:br w:type="page"/>
      </w:r>
    </w:p>
    <w:p>
      <w:pPr>
        <w:pStyle w:val="Heading1"/>
      </w:pPr>
      <w:r>
        <w:t>Mother Planning / Basic Design Closure Annex｜規劃設計規範閉環補充</w:t>
      </w:r>
    </w:p>
    <w:p>
      <w:r>
        <w:t>[ACPOS-20260922-PLANNING-DESIGN-CLOSURE-ANNEX-V1]</w:t>
      </w:r>
      <w:r>
        <w:t xml:space="preserve"> 本附錄只補規劃／基本設計規範缺口；原頁面既有功能、Owner、Operation、Permission、Entity、Visual 與跨頁 Authority 仍為同一 Canonical Owner。不得由本附錄發明 Runtime/API/DB/Provider 行為，也不得建立第二套平行規範。</w:t>
      </w:r>
    </w:p>
    <w:p>
      <w:pPr>
        <w:pStyle w:val="Heading2"/>
      </w:pPr>
      <w:r>
        <w:t>Visual Geometry Contract Closure｜視覺幾何補齊</w:t>
      </w:r>
    </w:p>
    <w:p>
      <w:r>
        <w:t>[ACPOS-DESIGN-CLOSURE:SG-02:GEOMETRY]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c>
          <w:tcPr>
            <w:tcW w:type="dxa" w:w="5616"/>
          </w:tcPr>
          <w:p>
            <w:r>
              <w:t>Design Item / 設計項目</w:t>
            </w:r>
          </w:p>
        </w:tc>
        <w:tc>
          <w:tcPr>
            <w:tcW w:type="dxa" w:w="5616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616"/>
          </w:tcPr>
          <w:p>
            <w:r>
              <w:t>Viewport / Breakpoint UID</w:t>
            </w:r>
          </w:p>
        </w:tc>
        <w:tc>
          <w:tcPr>
            <w:tcW w:type="dxa" w:w="5616"/>
          </w:tcPr>
          <w:p>
            <w:r>
              <w:t>SHARED_OWNER_REFERENCE → current Global Home breakpoint contract; page-specific breakpoint/reflow rules in this Word override only where explicitly registered.</w:t>
            </w:r>
          </w:p>
        </w:tc>
      </w:tr>
      <w:tr>
        <w:tc>
          <w:tcPr>
            <w:tcW w:type="dxa" w:w="5616"/>
          </w:tcPr>
          <w:p>
            <w:r>
              <w:t>Container Width / Min / Max</w:t>
            </w:r>
          </w:p>
        </w:tc>
        <w:tc>
          <w:tcPr>
            <w:tcW w:type="dxa" w:w="5616"/>
          </w:tcPr>
          <w:p>
            <w:r>
              <w:t>Retain current Global Shell + page Primary Grid width contract. No page-local implicit width may override an existing exact dimension.</w:t>
            </w:r>
          </w:p>
        </w:tc>
      </w:tr>
      <w:tr>
        <w:tc>
          <w:tcPr>
            <w:tcW w:type="dxa" w:w="5616"/>
          </w:tcPr>
          <w:p>
            <w:r>
              <w:t>Grid Columns / Span / Gutter / Outer Margin</w:t>
            </w:r>
          </w:p>
        </w:tc>
        <w:tc>
          <w:tcPr>
            <w:tcW w:type="dxa" w:w="5616"/>
          </w:tcPr>
          <w:p>
            <w:r>
              <w:t>Use the existing page Primary Grid / section mapping and current gap/margin values; any structural grid change requires Change Set.</w:t>
            </w:r>
          </w:p>
        </w:tc>
      </w:tr>
      <w:tr>
        <w:tc>
          <w:tcPr>
            <w:tcW w:type="dxa" w:w="5616"/>
          </w:tcPr>
          <w:p>
            <w:r>
              <w:t>Section Bounding Rules</w:t>
            </w:r>
          </w:p>
        </w:tc>
        <w:tc>
          <w:tcPr>
            <w:tcW w:type="dxa" w:w="5616"/>
          </w:tcPr>
          <w:p>
            <w:r>
              <w:t>Every registered Section remains within its current Workspace region; sticky/fixed/overlay areas MUST NOT occlude required controls.</w:t>
            </w:r>
          </w:p>
        </w:tc>
      </w:tr>
      <w:tr>
        <w:tc>
          <w:tcPr>
            <w:tcW w:type="dxa" w:w="5616"/>
          </w:tcPr>
          <w:p>
            <w:r>
              <w:t>Component / Control / Field Width / Height Rules</w:t>
            </w:r>
          </w:p>
        </w:tc>
        <w:tc>
          <w:tcPr>
            <w:tcW w:type="dxa" w:w="5616"/>
          </w:tcPr>
          <w:p>
            <w:r>
              <w:t>Use current Control/Field Dimensions or shared component token. State transitions MUST NOT cause layout jump.</w:t>
            </w:r>
          </w:p>
        </w:tc>
      </w:tr>
      <w:tr>
        <w:tc>
          <w:tcPr>
            <w:tcW w:type="dxa" w:w="5616"/>
          </w:tcPr>
          <w:p>
            <w:r>
              <w:t>Min / Max Width / Height</w:t>
            </w:r>
          </w:p>
        </w:tc>
        <w:tc>
          <w:tcPr>
            <w:tcW w:type="dxa" w:w="5616"/>
          </w:tcPr>
          <w:p>
            <w:r>
              <w:t>Inherit current exact values where present; otherwise shared component minimums apply. Required input/button content may not compress below its registered usable size.</w:t>
            </w:r>
          </w:p>
        </w:tc>
      </w:tr>
      <w:tr>
        <w:tc>
          <w:tcPr>
            <w:tcW w:type="dxa" w:w="5616"/>
          </w:tcPr>
          <w:p>
            <w:r>
              <w:t>Gap / Padding / Alignment</w:t>
            </w:r>
          </w:p>
        </w:tc>
        <w:tc>
          <w:tcPr>
            <w:tcW w:type="dxa" w:w="5616"/>
          </w:tcPr>
          <w:p>
            <w:r>
              <w:t>Use current page spacing/grid tokens; alignment changes outside token tolerance require Visual Review.</w:t>
            </w:r>
          </w:p>
        </w:tc>
      </w:tr>
      <w:tr>
        <w:tc>
          <w:tcPr>
            <w:tcW w:type="dxa" w:w="5616"/>
          </w:tcPr>
          <w:p>
            <w:r>
              <w:t>Aspect Ratio</w:t>
            </w:r>
          </w:p>
        </w:tc>
        <w:tc>
          <w:tcPr>
            <w:tcW w:type="dxa" w:w="5616"/>
          </w:tcPr>
          <w:p>
            <w:r>
              <w:t>NOT_APPLICABLE unless the current page declares an image/video/preview ratio; when declared, the exact current ratio remains authoritative.</w:t>
            </w:r>
          </w:p>
        </w:tc>
      </w:tr>
      <w:tr>
        <w:tc>
          <w:tcPr>
            <w:tcW w:type="dxa" w:w="5616"/>
          </w:tcPr>
          <w:p>
            <w:r>
              <w:t>Overflow / Scroll Rule</w:t>
            </w:r>
          </w:p>
        </w:tc>
        <w:tc>
          <w:tcPr>
            <w:tcW w:type="dxa" w:w="5616"/>
          </w:tcPr>
          <w:p>
            <w:r>
              <w:t>No hidden overflow for actionable content. Long technical values use existing ellipsis + tooltip/drawer rule; large tables may use the current controlled horizontal-scroll rule.</w:t>
            </w:r>
          </w:p>
        </w:tc>
      </w:tr>
      <w:tr>
        <w:tc>
          <w:tcPr>
            <w:tcW w:type="dxa" w:w="5616"/>
          </w:tcPr>
          <w:p>
            <w:r>
              <w:t>Collapse / Stack / Wrap Rule</w:t>
            </w:r>
          </w:p>
        </w:tc>
        <w:tc>
          <w:tcPr>
            <w:tcW w:type="dxa" w:w="5616"/>
          </w:tcPr>
          <w:p>
            <w:r>
              <w:t>Reflow may stack/collapse only within the current responsive contract; semantic order, required adjacency and operation order MUST NOT change.</w:t>
            </w:r>
          </w:p>
        </w:tc>
      </w:tr>
      <w:tr>
        <w:tc>
          <w:tcPr>
            <w:tcW w:type="dxa" w:w="5616"/>
          </w:tcPr>
          <w:p>
            <w:r>
              <w:t>Z-order / Overlay Rule</w:t>
            </w:r>
          </w:p>
        </w:tc>
        <w:tc>
          <w:tcPr>
            <w:tcW w:type="dxa" w:w="5616"/>
          </w:tcPr>
          <w:p>
            <w:r>
              <w:t>Global Header / Sidebar overlay / Dialog / Drawer layers remain above Workspace without blocking required content; overlay expansion MUST NOT reflow the primary Workspace unless explicitly specified.</w:t>
            </w:r>
          </w:p>
        </w:tc>
      </w:tr>
      <w:tr>
        <w:tc>
          <w:tcPr>
            <w:tcW w:type="dxa" w:w="5616"/>
          </w:tcPr>
          <w:p>
            <w:r>
              <w:t>Text Capacity / Truncation / Wrap Rule</w:t>
            </w:r>
          </w:p>
        </w:tc>
        <w:tc>
          <w:tcPr>
            <w:tcW w:type="dxa" w:w="5616"/>
          </w:tcPr>
          <w:p>
            <w:r>
              <w:t>Required labels/status/error text may not be clipped. Long IDs/technical values use controlled ellipsis with recoverable full value; no silent semantic truncation.</w:t>
            </w:r>
          </w:p>
        </w:tc>
      </w:tr>
      <w:tr>
        <w:tc>
          <w:tcPr>
            <w:tcW w:type="dxa" w:w="5616"/>
          </w:tcPr>
          <w:p>
            <w:r>
              <w:t>Asset Object-fit / Object-position</w:t>
            </w:r>
          </w:p>
        </w:tc>
        <w:tc>
          <w:tcPr>
            <w:tcW w:type="dxa" w:w="5616"/>
          </w:tcPr>
          <w:p>
            <w:r>
              <w:t>REFERENCE_ONLY → current Asset Binding owner when a formal visual asset exists; otherwise NOT_APPLICABLE.</w:t>
            </w:r>
          </w:p>
        </w:tc>
      </w:tr>
      <w:tr>
        <w:tc>
          <w:tcPr>
            <w:tcW w:type="dxa" w:w="5616"/>
          </w:tcPr>
          <w:p>
            <w:r>
              <w:t>Locked Visual Anchors</w:t>
            </w:r>
          </w:p>
        </w:tc>
        <w:tc>
          <w:tcPr>
            <w:tcW w:type="dxa" w:w="5616"/>
          </w:tcPr>
          <w:p>
            <w:r>
              <w:t>Bound to the Visual Anchor Registry in this annex; unlisted regions are not implicitly editable.</w:t>
            </w:r>
          </w:p>
        </w:tc>
      </w:tr>
      <w:tr>
        <w:tc>
          <w:tcPr>
            <w:tcW w:type="dxa" w:w="5616"/>
          </w:tcPr>
          <w:p>
            <w:r>
              <w:t>Allowed Tolerance / Diff Threshold</w:t>
            </w:r>
          </w:p>
        </w:tc>
        <w:tc>
          <w:tcPr>
            <w:tcW w:type="dxa" w:w="5616"/>
          </w:tcPr>
          <w:p>
            <w:r>
              <w:t>Locked anchors and structural grid: zero unapproved drift. Token-level micro adjustment is allowed only inside current Design Token/Layout rules; structural changes require Change Set + re-review.</w:t>
            </w:r>
          </w:p>
        </w:tc>
      </w:tr>
      <w:tr>
        <w:tc>
          <w:tcPr>
            <w:tcW w:type="dxa" w:w="5616"/>
          </w:tcPr>
          <w:p>
            <w:r>
              <w:t>Geometry Failure Set</w:t>
            </w:r>
          </w:p>
        </w:tc>
        <w:tc>
          <w:tcPr>
            <w:tcW w:type="dxa" w:w="5616"/>
          </w:tcPr>
          <w:p>
            <w:r>
              <w:t>Detect overlap, clipping, horizontal overflow, unapproved scroll, control compression, unexpected wrap/stack, aspect drift, misalignment, sticky/fixed occlusion and header/sidebar/workspace collision.</w:t>
            </w:r>
          </w:p>
        </w:tc>
      </w:tr>
    </w:tbl>
    <w:p>
      <w:pPr>
        <w:pStyle w:val="Heading2"/>
      </w:pPr>
      <w:r>
        <w:t>Visual Anchor / Preview / Review Contract｜視覺錨點與預覽審查補齊</w:t>
      </w:r>
    </w:p>
    <w:p>
      <w:r>
        <w:t>[ACPOS-DESIGN-CLOSURE:SG-02:VISUAL]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46"/>
        <w:gridCol w:w="2246"/>
        <w:gridCol w:w="2246"/>
        <w:gridCol w:w="2246"/>
        <w:gridCol w:w="2246"/>
      </w:tblGrid>
      <w:tr>
        <w:tc>
          <w:tcPr>
            <w:tcW w:type="dxa" w:w="2246"/>
          </w:tcPr>
          <w:p>
            <w:r>
              <w:t>Anchor UID</w:t>
            </w:r>
          </w:p>
        </w:tc>
        <w:tc>
          <w:tcPr>
            <w:tcW w:type="dxa" w:w="2246"/>
          </w:tcPr>
          <w:p>
            <w:r>
              <w:t>Position Rule</w:t>
            </w:r>
          </w:p>
        </w:tc>
        <w:tc>
          <w:tcPr>
            <w:tcW w:type="dxa" w:w="2246"/>
          </w:tcPr>
          <w:p>
            <w:r>
              <w:t>Dimension Rule</w:t>
            </w:r>
          </w:p>
        </w:tc>
        <w:tc>
          <w:tcPr>
            <w:tcW w:type="dxa" w:w="2246"/>
          </w:tcPr>
          <w:p>
            <w:r>
              <w:t>Relationship Rule</w:t>
            </w:r>
          </w:p>
        </w:tc>
        <w:tc>
          <w:tcPr>
            <w:tcW w:type="dxa" w:w="2246"/>
          </w:tcPr>
          <w:p>
            <w:r>
              <w:t>Lock Status</w:t>
            </w:r>
          </w:p>
        </w:tc>
      </w:tr>
      <w:tr>
        <w:tc>
          <w:tcPr>
            <w:tcW w:type="dxa" w:w="2246"/>
          </w:tcPr>
          <w:p>
            <w:r>
              <w:t>SG-02-VA-HEADER</w:t>
            </w:r>
          </w:p>
        </w:tc>
        <w:tc>
          <w:tcPr>
            <w:tcW w:type="dxa" w:w="2246"/>
          </w:tcPr>
          <w:p>
            <w:r>
              <w:t>Fixed at top of shared shell</w:t>
            </w:r>
          </w:p>
        </w:tc>
        <w:tc>
          <w:tcPr>
            <w:tcW w:type="dxa" w:w="2246"/>
          </w:tcPr>
          <w:p>
            <w:r>
              <w:t>58px full-width according to current shell authority</w:t>
            </w:r>
          </w:p>
        </w:tc>
        <w:tc>
          <w:tcPr>
            <w:tcW w:type="dxa" w:w="2246"/>
          </w:tcPr>
          <w:p>
            <w:r>
              <w:t>Above Sidebar/Workspace; must not be covered by page content</w:t>
            </w:r>
          </w:p>
        </w:tc>
        <w:tc>
          <w:tcPr>
            <w:tcW w:type="dxa" w:w="2246"/>
          </w:tcPr>
          <w:p>
            <w:r>
              <w:t>LOCKED</w:t>
            </w:r>
          </w:p>
        </w:tc>
      </w:tr>
      <w:tr>
        <w:tc>
          <w:tcPr>
            <w:tcW w:type="dxa" w:w="2246"/>
          </w:tcPr>
          <w:p>
            <w:r>
              <w:t>SG-02-VA-SIDEBAR</w:t>
            </w:r>
          </w:p>
        </w:tc>
        <w:tc>
          <w:tcPr>
            <w:tcW w:type="dxa" w:w="2246"/>
          </w:tcPr>
          <w:p>
            <w:r>
              <w:t>Fixed left rail under shared shell header</w:t>
            </w:r>
          </w:p>
        </w:tc>
        <w:tc>
          <w:tcPr>
            <w:tcW w:type="dxa" w:w="2246"/>
          </w:tcPr>
          <w:p>
            <w:r>
              <w:t>64px resting; 221px overlay expansion where current shell defines it</w:t>
            </w:r>
          </w:p>
        </w:tc>
        <w:tc>
          <w:tcPr>
            <w:tcW w:type="dxa" w:w="2246"/>
          </w:tcPr>
          <w:p>
            <w:r>
              <w:t>Overlay expansion must not silently change the approved page Primary Grid</w:t>
            </w:r>
          </w:p>
        </w:tc>
        <w:tc>
          <w:tcPr>
            <w:tcW w:type="dxa" w:w="2246"/>
          </w:tcPr>
          <w:p>
            <w:r>
              <w:t>LOCKED</w:t>
            </w:r>
          </w:p>
        </w:tc>
      </w:tr>
      <w:tr>
        <w:tc>
          <w:tcPr>
            <w:tcW w:type="dxa" w:w="2246"/>
          </w:tcPr>
          <w:p>
            <w:r>
              <w:t>SG-02-VA-WORKSPACE</w:t>
            </w:r>
          </w:p>
        </w:tc>
        <w:tc>
          <w:tcPr>
            <w:tcW w:type="dxa" w:w="2246"/>
          </w:tcPr>
          <w:p>
            <w:r>
              <w:t>Current page primary content region below Header / beside resting rail</w:t>
            </w:r>
          </w:p>
        </w:tc>
        <w:tc>
          <w:tcPr>
            <w:tcW w:type="dxa" w:w="2246"/>
          </w:tcPr>
          <w:p>
            <w:r>
              <w:t>Use this Word's existing Primary Grid / section dimensions</w:t>
            </w:r>
          </w:p>
        </w:tc>
        <w:tc>
          <w:tcPr>
            <w:tcW w:type="dxa" w:w="2246"/>
          </w:tcPr>
          <w:p>
            <w:r>
              <w:t>Owns page-local section geometry; dialogs/drawers are overlays, not replacement layout</w:t>
            </w:r>
          </w:p>
        </w:tc>
        <w:tc>
          <w:tcPr>
            <w:tcW w:type="dxa" w:w="2246"/>
          </w:tcPr>
          <w:p>
            <w:r>
              <w:t>LOCKED_EXCEPT_AUTHORIZED_CHANGE_SET</w:t>
            </w:r>
          </w:p>
        </w:tc>
      </w:tr>
    </w:tbl>
    <w:p>
      <w:pPr>
        <w:pStyle w:val="Heading2"/>
      </w:pPr>
      <w:r>
        <w:t>Visual Generation / Review Planning Contract</w:t>
      </w:r>
    </w:p>
    <w:p>
      <w:r>
        <w:t>[ACPOS-DESIGN-CLOSURE:SG-02:VISUAL-CONTRACT]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c>
          <w:tcPr>
            <w:tcW w:type="dxa" w:w="5616"/>
          </w:tcPr>
          <w:p>
            <w:r>
              <w:t>Design Item / 設計項目</w:t>
            </w:r>
          </w:p>
        </w:tc>
        <w:tc>
          <w:tcPr>
            <w:tcW w:type="dxa" w:w="5616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616"/>
          </w:tcPr>
          <w:p>
            <w:r>
              <w:t>Current Canonical Visual</w:t>
            </w:r>
          </w:p>
        </w:tc>
        <w:tc>
          <w:tcPr>
            <w:tcW w:type="dxa" w:w="5616"/>
          </w:tcPr>
          <w:p>
            <w:r>
              <w:t>REFERENCE_ONLY → current visual/baseline already named in this Word or shared current visual owner. This annex does not replace it.</w:t>
            </w:r>
          </w:p>
        </w:tc>
      </w:tr>
      <w:tr>
        <w:tc>
          <w:tcPr>
            <w:tcW w:type="dxa" w:w="5616"/>
          </w:tcPr>
          <w:p>
            <w:r>
              <w:t>Visual Candidate UID</w:t>
            </w:r>
          </w:p>
        </w:tc>
        <w:tc>
          <w:tcPr>
            <w:tcW w:type="dxa" w:w="5616"/>
          </w:tcPr>
          <w:p>
            <w:r>
              <w:t>Generated candidate MUST receive a unique Visual UID and Parent Visual UID; no candidate is deemed approved merely by this annex.</w:t>
            </w:r>
          </w:p>
        </w:tc>
      </w:tr>
      <w:tr>
        <w:tc>
          <w:tcPr>
            <w:tcW w:type="dxa" w:w="5616"/>
          </w:tcPr>
          <w:p>
            <w:r>
              <w:t>Generation Manifest</w:t>
            </w:r>
          </w:p>
        </w:tc>
        <w:tc>
          <w:tcPr>
            <w:tcW w:type="dxa" w:w="5616"/>
          </w:tcPr>
          <w:p>
            <w:r>
              <w:t>Required before generation; MUST bind Page UID, Design Version, Reference Visual UID, Design System Version, Layout UID, Component Versions, Asset refs, Viewport, Language, Theme, Change Level/Set and locked/editable areas.</w:t>
            </w:r>
          </w:p>
        </w:tc>
      </w:tr>
      <w:tr>
        <w:tc>
          <w:tcPr>
            <w:tcW w:type="dxa" w:w="5616"/>
          </w:tcPr>
          <w:p>
            <w:r>
              <w:t>Visual Preview</w:t>
            </w:r>
          </w:p>
        </w:tc>
        <w:tc>
          <w:tcPr>
            <w:tcW w:type="dxa" w:w="5616"/>
          </w:tcPr>
          <w:p>
            <w:r>
              <w:t>MUST represent the actual website structure, not a moodboard. Preview occurs after page/design specification and before Design Freeze.</w:t>
            </w:r>
          </w:p>
        </w:tc>
      </w:tr>
      <w:tr>
        <w:tc>
          <w:tcPr>
            <w:tcW w:type="dxa" w:w="5616"/>
          </w:tcPr>
          <w:p>
            <w:r>
              <w:t>Visual Review</w:t>
            </w:r>
          </w:p>
        </w:tc>
        <w:tc>
          <w:tcPr>
            <w:tcW w:type="dxa" w:w="5616"/>
          </w:tcPr>
          <w:p>
            <w:r>
              <w:t>Authorized reviewer checks function-to-visual mapping, geometry, anchors, responsive order, A11y/i18n and visual drift.</w:t>
            </w:r>
          </w:p>
        </w:tc>
      </w:tr>
      <w:tr>
        <w:tc>
          <w:tcPr>
            <w:tcW w:type="dxa" w:w="5616"/>
          </w:tcPr>
          <w:p>
            <w:r>
              <w:t>Approval Status</w:t>
            </w:r>
          </w:p>
        </w:tc>
        <w:tc>
          <w:tcPr>
            <w:tcW w:type="dxa" w:w="5616"/>
          </w:tcPr>
          <w:p>
            <w:r>
              <w:t>VISUAL_APPROVED is required before DESIGN_FROZEN. This planning annex does NOT self-approve the page.</w:t>
            </w:r>
          </w:p>
        </w:tc>
      </w:tr>
      <w:tr>
        <w:tc>
          <w:tcPr>
            <w:tcW w:type="dxa" w:w="5616"/>
          </w:tcPr>
          <w:p>
            <w:r>
              <w:t>Change Set / Drift</w:t>
            </w:r>
          </w:p>
        </w:tc>
        <w:tc>
          <w:tcPr>
            <w:tcW w:type="dxa" w:w="5616"/>
          </w:tcPr>
          <w:p>
            <w:r>
              <w:t>Any layout/asset/typography/color/component/navigation/dimension/information-hierarchy change outside the approved Change Set is VISUAL_DRIFT_FAIL.</w:t>
            </w:r>
          </w:p>
        </w:tc>
      </w:tr>
    </w:tbl>
    <w:p>
      <w:pPr>
        <w:pStyle w:val="Heading2"/>
      </w:pPr>
      <w:r>
        <w:t>Asset Registry / Binding Applicability Closure｜素材註冊與綁定補齊</w:t>
      </w:r>
    </w:p>
    <w:p>
      <w:r>
        <w:t>[ACPOS-DESIGN-CLOSURE:SG-02:ASSET]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c>
          <w:tcPr>
            <w:tcW w:type="dxa" w:w="5616"/>
          </w:tcPr>
          <w:p>
            <w:r>
              <w:t>Design Item / 設計項目</w:t>
            </w:r>
          </w:p>
        </w:tc>
        <w:tc>
          <w:tcPr>
            <w:tcW w:type="dxa" w:w="5616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616"/>
          </w:tcPr>
          <w:p>
            <w:r>
              <w:t>Page-local Asset Registry Applicability</w:t>
            </w:r>
          </w:p>
        </w:tc>
        <w:tc>
          <w:tcPr>
            <w:tcW w:type="dxa" w:w="5616"/>
          </w:tcPr>
          <w:p>
            <w:r>
              <w:t>REFERENCE_ONLY / CONDITIONAL. Existing page-owned formal Asset UID rows, if present, remain authoritative; this annex creates no duplicate Asset UID.</w:t>
            </w:r>
          </w:p>
        </w:tc>
      </w:tr>
      <w:tr>
        <w:tc>
          <w:tcPr>
            <w:tcW w:type="dxa" w:w="5616"/>
          </w:tcPr>
          <w:p>
            <w:r>
              <w:t>Shared Shell Assets</w:t>
            </w:r>
          </w:p>
        </w:tc>
        <w:tc>
          <w:tcPr>
            <w:tcW w:type="dxa" w:w="5616"/>
          </w:tcPr>
          <w:p>
            <w:r>
              <w:t>SHARED_OWNER_REFERENCE → Global Home / Design System owns logo, navigation icons, generic status icons and shared shell visuals; page MUST NOT clone them.</w:t>
            </w:r>
          </w:p>
        </w:tc>
      </w:tr>
      <w:tr>
        <w:tc>
          <w:tcPr>
            <w:tcW w:type="dxa" w:w="5616"/>
          </w:tcPr>
          <w:p>
            <w:r>
              <w:t>Dynamic Business Content</w:t>
            </w:r>
          </w:p>
        </w:tc>
        <w:tc>
          <w:tcPr>
            <w:tcW w:type="dxa" w:w="5616"/>
          </w:tcPr>
          <w:p>
            <w:r>
              <w:t>Provider logos, thumbnails, output previews, evidence images or other runtime/business data are NOT automatically design assets; they remain data/projection unless current page explicitly registers an Asset UID.</w:t>
            </w:r>
          </w:p>
        </w:tc>
      </w:tr>
      <w:tr>
        <w:tc>
          <w:tcPr>
            <w:tcW w:type="dxa" w:w="5616"/>
          </w:tcPr>
          <w:p>
            <w:r>
              <w:t>Binding Contract</w:t>
            </w:r>
          </w:p>
        </w:tc>
        <w:tc>
          <w:tcPr>
            <w:tcW w:type="dxa" w:w="5616"/>
          </w:tcPr>
          <w:p>
            <w:r>
              <w:t>Any formal page-owned asset MUST bind Page UID + Section UID + Component UID + Asset UID + position + width/height + aspect ratio + crop/object-fit/object-position + lock status.</w:t>
            </w:r>
          </w:p>
        </w:tc>
      </w:tr>
      <w:tr>
        <w:tc>
          <w:tcPr>
            <w:tcW w:type="dxa" w:w="5616"/>
          </w:tcPr>
          <w:p>
            <w:r>
              <w:t>Modification Rule</w:t>
            </w:r>
          </w:p>
        </w:tc>
        <w:tc>
          <w:tcPr>
            <w:tcW w:type="dxa" w:w="5616"/>
          </w:tcPr>
          <w:p>
            <w:r>
              <w:t>APPROVED/LOCKED assets may not be regenerated, recolored, cropped or repurposed without an authorized Change Set and Visual Review.</w:t>
            </w:r>
          </w:p>
        </w:tc>
      </w:tr>
      <w:tr>
        <w:tc>
          <w:tcPr>
            <w:tcW w:type="dxa" w:w="5616"/>
          </w:tcPr>
          <w:p>
            <w:r>
              <w:t>N/A Authority</w:t>
            </w:r>
          </w:p>
        </w:tc>
        <w:tc>
          <w:tcPr>
            <w:tcW w:type="dxa" w:w="5616"/>
          </w:tcPr>
          <w:p>
            <w:r>
              <w:t>When a page has no page-owned formal visual asset, page-local Asset Binding is NOT_APPLICABLE with this reason; shared assets remain referenced from their existing canonical owner.</w:t>
            </w:r>
          </w:p>
        </w:tc>
      </w:tr>
    </w:tbl>
    <w:p>
      <w:pPr>
        <w:pStyle w:val="Heading2"/>
      </w:pPr>
      <w:r>
        <w:t>Design Freeze Package Closure｜設計封板包補齊</w:t>
      </w:r>
    </w:p>
    <w:p>
      <w:r>
        <w:t>[ACPOS-DESIGN-CLOSURE:SG-02:FREEZE]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c>
          <w:tcPr>
            <w:tcW w:type="dxa" w:w="5616"/>
          </w:tcPr>
          <w:p>
            <w:r>
              <w:t>Design Item / 設計項目</w:t>
            </w:r>
          </w:p>
        </w:tc>
        <w:tc>
          <w:tcPr>
            <w:tcW w:type="dxa" w:w="5616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616"/>
          </w:tcPr>
          <w:p>
            <w:r>
              <w:t>Canonical UID</w:t>
            </w:r>
          </w:p>
        </w:tc>
        <w:tc>
          <w:tcPr>
            <w:tcW w:type="dxa" w:w="5616"/>
          </w:tcPr>
          <w:p>
            <w:r>
              <w:t>SG-02</w:t>
            </w:r>
          </w:p>
        </w:tc>
      </w:tr>
      <w:tr>
        <w:tc>
          <w:tcPr>
            <w:tcW w:type="dxa" w:w="5616"/>
          </w:tcPr>
          <w:p>
            <w:r>
              <w:t>Canonical Name</w:t>
            </w:r>
          </w:p>
        </w:tc>
        <w:tc>
          <w:tcPr>
            <w:tcW w:type="dxa" w:w="5616"/>
          </w:tcPr>
          <w:p>
            <w:r>
              <w:t>SG-02</w:t>
            </w:r>
          </w:p>
        </w:tc>
      </w:tr>
      <w:tr>
        <w:tc>
          <w:tcPr>
            <w:tcW w:type="dxa" w:w="5616"/>
          </w:tcPr>
          <w:p>
            <w:r>
              <w:t>Owner File</w:t>
            </w:r>
          </w:p>
        </w:tc>
        <w:tc>
          <w:tcPr>
            <w:tcW w:type="dxa" w:w="5616"/>
          </w:tcPr>
          <w:p>
            <w:r>
              <w:t>ACPOS_SG-02_QA審查項目名單_Mother_Basic_Design_OPTIMIZED.docx</w:t>
            </w:r>
          </w:p>
        </w:tc>
      </w:tr>
      <w:tr>
        <w:tc>
          <w:tcPr>
            <w:tcW w:type="dxa" w:w="5616"/>
          </w:tcPr>
          <w:p>
            <w:r>
              <w:t>Page / Capability Spec</w:t>
            </w:r>
          </w:p>
        </w:tc>
        <w:tc>
          <w:tcPr>
            <w:tcW w:type="dxa" w:w="5616"/>
          </w:tcPr>
          <w:p>
            <w:r>
              <w:t>This current Word remains the single page design Canonical Owner.</w:t>
            </w:r>
          </w:p>
        </w:tc>
      </w:tr>
      <w:tr>
        <w:tc>
          <w:tcPr>
            <w:tcW w:type="dxa" w:w="5616"/>
          </w:tcPr>
          <w:p>
            <w:r>
              <w:t>Layout Mapping</w:t>
            </w:r>
          </w:p>
        </w:tc>
        <w:tc>
          <w:tcPr>
            <w:tcW w:type="dxa" w:w="5616"/>
          </w:tcPr>
          <w:p>
            <w:r>
              <w:t>REFERENCE → existing Page Layout / Primary Grid / Section mapping + Design System/Layout closure annex.</w:t>
            </w:r>
          </w:p>
        </w:tc>
      </w:tr>
      <w:tr>
        <w:tc>
          <w:tcPr>
            <w:tcW w:type="dxa" w:w="5616"/>
          </w:tcPr>
          <w:p>
            <w:r>
              <w:t>Component Mapping</w:t>
            </w:r>
          </w:p>
        </w:tc>
        <w:tc>
          <w:tcPr>
            <w:tcW w:type="dxa" w:w="5616"/>
          </w:tcPr>
          <w:p>
            <w:r>
              <w:t>REFERENCE → current Component/Section registry in this Word; no duplicate component inventory is introduced.</w:t>
            </w:r>
          </w:p>
        </w:tc>
      </w:tr>
      <w:tr>
        <w:tc>
          <w:tcPr>
            <w:tcW w:type="dxa" w:w="5616"/>
          </w:tcPr>
          <w:p>
            <w:r>
              <w:t>Control / Field Mapping</w:t>
            </w:r>
          </w:p>
        </w:tc>
        <w:tc>
          <w:tcPr>
            <w:tcW w:type="dxa" w:w="5616"/>
          </w:tcPr>
          <w:p>
            <w:r>
              <w:t>REFERENCE → current Control / Field / Action / Permission design tables and invariants in this Word.</w:t>
            </w:r>
          </w:p>
        </w:tc>
      </w:tr>
      <w:tr>
        <w:tc>
          <w:tcPr>
            <w:tcW w:type="dxa" w:w="5616"/>
          </w:tcPr>
          <w:p>
            <w:r>
              <w:t>Asset Mapping</w:t>
            </w:r>
          </w:p>
        </w:tc>
        <w:tc>
          <w:tcPr>
            <w:tcW w:type="dxa" w:w="5616"/>
          </w:tcPr>
          <w:p>
            <w:r>
              <w:t>REFERENCE → current page Asset Registry if any; otherwise explicit shared-owner / NOT_APPLICABLE asset rule in this annex.</w:t>
            </w:r>
          </w:p>
        </w:tc>
      </w:tr>
      <w:tr>
        <w:tc>
          <w:tcPr>
            <w:tcW w:type="dxa" w:w="5616"/>
          </w:tcPr>
          <w:p>
            <w:r>
              <w:t>Responsive Spec</w:t>
            </w:r>
          </w:p>
        </w:tc>
        <w:tc>
          <w:tcPr>
            <w:tcW w:type="dxa" w:w="5616"/>
          </w:tcPr>
          <w:p>
            <w:r>
              <w:t>REFERENCE → current page responsive rules + Visual Geometry closure annex.</w:t>
            </w:r>
          </w:p>
        </w:tc>
      </w:tr>
      <w:tr>
        <w:tc>
          <w:tcPr>
            <w:tcW w:type="dxa" w:w="5616"/>
          </w:tcPr>
          <w:p>
            <w:r>
              <w:t>Current Canonical Visual</w:t>
            </w:r>
          </w:p>
        </w:tc>
        <w:tc>
          <w:tcPr>
            <w:tcW w:type="dxa" w:w="5616"/>
          </w:tcPr>
          <w:p>
            <w:r>
              <w:t>REFERENCE → current visual/baseline already owned by this page/shared visual authority; candidate does not replace it without approval.</w:t>
            </w:r>
          </w:p>
        </w:tc>
      </w:tr>
      <w:tr>
        <w:tc>
          <w:tcPr>
            <w:tcW w:type="dxa" w:w="5616"/>
          </w:tcPr>
          <w:p>
            <w:r>
              <w:t>Generation Manifest</w:t>
            </w:r>
          </w:p>
        </w:tc>
        <w:tc>
          <w:tcPr>
            <w:tcW w:type="dxa" w:w="5616"/>
          </w:tcPr>
          <w:p>
            <w:r>
              <w:t>REQUIRED before a new candidate is generated; fields are defined by the Visual contract in this annex.</w:t>
            </w:r>
          </w:p>
        </w:tc>
      </w:tr>
      <w:tr>
        <w:tc>
          <w:tcPr>
            <w:tcW w:type="dxa" w:w="5616"/>
          </w:tcPr>
          <w:p>
            <w:r>
              <w:t>Audit Baseline</w:t>
            </w:r>
          </w:p>
        </w:tc>
        <w:tc>
          <w:tcPr>
            <w:tcW w:type="dxa" w:w="5616"/>
          </w:tcPr>
          <w:p>
            <w:r>
              <w:t>REFERENCE → existing Audit/Acceptance section in this Word.</w:t>
            </w:r>
          </w:p>
        </w:tc>
      </w:tr>
      <w:tr>
        <w:tc>
          <w:tcPr>
            <w:tcW w:type="dxa" w:w="5616"/>
          </w:tcPr>
          <w:p>
            <w:r>
              <w:t>Acceptance Matrix</w:t>
            </w:r>
          </w:p>
        </w:tc>
        <w:tc>
          <w:tcPr>
            <w:tcW w:type="dxa" w:w="5616"/>
          </w:tcPr>
          <w:p>
            <w:r>
              <w:t>Current page acceptance section plus this annex; REQUIRED / OPTIONAL / NOT_APPLICABLE classification is preserved.</w:t>
            </w:r>
          </w:p>
        </w:tc>
      </w:tr>
      <w:tr>
        <w:tc>
          <w:tcPr>
            <w:tcW w:type="dxa" w:w="5616"/>
          </w:tcPr>
          <w:p>
            <w:r>
              <w:t>Definition of Done</w:t>
            </w:r>
          </w:p>
        </w:tc>
        <w:tc>
          <w:tcPr>
            <w:tcW w:type="dxa" w:w="5616"/>
          </w:tcPr>
          <w:p>
            <w:r>
              <w:t>Planning/basic-design DoD is the current page DoD plus zero unresolved REQUIRED design-spec gaps.</w:t>
            </w:r>
          </w:p>
        </w:tc>
      </w:tr>
      <w:tr>
        <w:tc>
          <w:tcPr>
            <w:tcW w:type="dxa" w:w="5616"/>
          </w:tcPr>
          <w:p>
            <w:r>
              <w:t>Design Version</w:t>
            </w:r>
          </w:p>
        </w:tc>
        <w:tc>
          <w:tcPr>
            <w:tcW w:type="dxa" w:w="5616"/>
          </w:tcPr>
          <w:p>
            <w:r>
              <w:t>Use this Word's current version metadata / exact repository revision; this annex MUST NOT invent a parallel design version.</w:t>
            </w:r>
          </w:p>
        </w:tc>
      </w:tr>
      <w:tr>
        <w:tc>
          <w:tcPr>
            <w:tcW w:type="dxa" w:w="5616"/>
          </w:tcPr>
          <w:p>
            <w:r>
              <w:t>Freeze Status</w:t>
            </w:r>
          </w:p>
        </w:tc>
        <w:tc>
          <w:tcPr>
            <w:tcW w:type="dxa" w:w="5616"/>
          </w:tcPr>
          <w:p>
            <w:r>
              <w:t>DESIGN_FREEZE_PACKAGE_DEFINED. DESIGN_FROZEN may be asserted only after required Visual Preview/Review/Approval and all applicable design gates actually pass; this annex does not self-approve.</w:t>
            </w:r>
          </w:p>
        </w:tc>
      </w:tr>
    </w:tbl>
    <w:sectPr w:rsidR="00FC693F" w:rsidRPr="0006063C" w:rsidSect="00034616">
      <w:pgSz w:w="12240" w:h="15840" w:orient="landscape"/>
      <w:pgMar w:top="547" w:right="504" w:bottom="547" w:left="504" w:header="317" w:footer="31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 w:eastAsia="Noto Sans CJK TC"/>
        <w:color w:val="787A8C"/>
        <w:sz w:val="14"/>
      </w:rPr>
      <w:t>SG-02 · QA 審查項目名單 · Mother Basic Design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 w:eastAsia="Noto Sans CJK TC"/>
        <w:color w:val="686B81"/>
        <w:sz w:val="14"/>
      </w:rPr>
      <w:t>ORANGE ONE  ·  SG-02  ·  Quality Criteria / Gate Policy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b w:val="0"/>
      <w:color w:val="22263F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33AA3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D47A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774AC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181B35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TC" w:hAnsi="Noto Sans CJK TC" w:eastAsia="Noto Sans CJK TC"/>
      <w:b w:val="0"/>
      <w:color w:val="22263F"/>
      <w:sz w:val="16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TC" w:hAnsi="Noto Sans CJK TC" w:eastAsia="Noto Sans CJK TC"/>
      <w:b w:val="0"/>
      <w:color w:val="22263F"/>
      <w:sz w:val="16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 SG-02 QA 審查項目名單 Mother Basic Design</dc:title>
  <dc:subject>Quality Criteria / Gate Policy</dc:subject>
  <dc:creator>ORANGE ONE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