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IntenseQuote"/>
      </w:pPr>
      <w:r>
        <w:rPr>
          <w:b/>
        </w:rPr>
        <w:t>[ACPOS-20260921-EXACT-BINDING-CLOSURE] Construction Authority Notice</w:t>
        <w:br/>
      </w:r>
      <w:r>
        <w:t>本文件已加入 2026-09-21 Exact Binding Closure。施工時 MUST 讀取文末 Closure Annex；文中較早的 REQUIRE_EXACT_BINDING 對已列入 Resolution Ledger 的項目視為已被本次 closure 精確綁定。外部 secret/provider/platform 的實際值只可由已註冊 Runtime Profile / Environment Binding 解析，缺值 = BLOCK，不得猜。</w:t>
      </w:r>
    </w:p>
    <w:p>
      <w:pPr>
        <w:spacing w:after="100"/>
        <w:jc w:val="center"/>
      </w:pPr>
      <w:r>
        <w:rPr>
          <w:rFonts w:ascii="Noto Sans CJK TC" w:hAnsi="Noto Sans CJK TC" w:eastAsia="Noto Sans CJK TC"/>
          <w:b/>
          <w:i w:val="0"/>
          <w:color w:val="7C3AED"/>
          <w:sz w:val="34"/>
        </w:rPr>
        <w:t>ACPOS-AI-06</w:t>
      </w:r>
    </w:p>
    <w:p>
      <w:pPr>
        <w:spacing w:after="100"/>
        <w:jc w:val="center"/>
      </w:pPr>
      <w:r>
        <w:rPr>
          <w:rFonts w:ascii="Noto Sans CJK TC" w:hAnsi="Noto Sans CJK TC" w:eastAsia="Noto Sans CJK TC"/>
          <w:b/>
          <w:i w:val="0"/>
          <w:color w:val="171124"/>
          <w:sz w:val="46"/>
        </w:rPr>
        <w:t>Enterprise Business Development AI System</w:t>
      </w:r>
    </w:p>
    <w:p>
      <w:pPr>
        <w:spacing w:after="100"/>
        <w:jc w:val="center"/>
      </w:pPr>
      <w:r>
        <w:rPr>
          <w:rFonts w:ascii="Noto Sans CJK TC" w:hAnsi="Noto Sans CJK TC" w:eastAsia="Noto Sans CJK TC"/>
          <w:b/>
          <w:i w:val="0"/>
          <w:color w:val="312E81"/>
          <w:sz w:val="28"/>
        </w:rPr>
        <w:t>Mother Basic Logic Design + Normative Logic Contract</w:t>
      </w:r>
    </w:p>
    <w:p>
      <w:pPr>
        <w:spacing w:after="100"/>
        <w:jc w:val="center"/>
      </w:pPr>
      <w:r>
        <w:rPr>
          <w:rFonts w:ascii="Noto Sans CJK TC" w:hAnsi="Noto Sans CJK TC" w:eastAsia="Noto Sans CJK TC"/>
          <w:b w:val="0"/>
          <w:i w:val="0"/>
          <w:color w:val="5F5A68"/>
          <w:sz w:val="22"/>
        </w:rPr>
        <w:t>企業商機搜集、公司身份、聯絡證據、個人化開發、合規、Campaign、個別寄送、回覆與營收閉環母規範</w:t>
      </w:r>
    </w:p>
    <w:p>
      <w:pPr>
        <w:spacing w:after="100"/>
      </w:pPr>
      <w:r>
        <w:rPr>
          <w:rFonts w:ascii="Noto Sans CJK TC" w:hAnsi="Noto Sans CJK TC" w:eastAsia="Noto Sans CJK TC"/>
          <w:b w:val="0"/>
          <w:i w:val="0"/>
        </w:rPr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  <w:tblHeader w:val="true"/>
          <w:cantSplit/>
        </w:trPr>
        <w:tc>
          <w:tcPr>
            <w:tcW w:type="dxa" w:w="2160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Field</w:t>
            </w:r>
          </w:p>
        </w:tc>
        <w:tc>
          <w:tcPr>
            <w:tcW w:type="dxa" w:w="2448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Current Design Status</w:t>
            </w:r>
          </w:p>
        </w:tc>
        <w:tc>
          <w:tcPr>
            <w:tcW w:type="dxa" w:w="5040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Rule</w:t>
            </w:r>
          </w:p>
        </w:tc>
      </w:tr>
      <w:tr>
        <w:trPr>
          <w:cantSplit/>
          <w:cantSplit/>
        </w:trPr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Document State</w:t>
            </w:r>
          </w:p>
        </w:tc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DESIGN_CONTENT_COMPLETE</w:t>
            </w:r>
          </w:p>
        </w:tc>
        <w:tc>
          <w:tcPr>
            <w:tcW w:type="dxa" w:w="50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FORMAL_APPROVAL_NOT_SELF_GRANTED · RUNTIME_NOT_PROVEN_BY_DOCUMENT</w:t>
            </w:r>
          </w:p>
        </w:tc>
      </w:tr>
    </w:tbl>
    <w:p/>
    <w:p>
      <w:pPr>
        <w:spacing w:after="100"/>
      </w:pPr>
      <w:r>
        <w:rPr>
          <w:rFonts w:ascii="Noto Sans CJK TC" w:hAnsi="Noto Sans CJK TC" w:eastAsia="Noto Sans CJK TC"/>
          <w:b/>
          <w:i w:val="0"/>
          <w:color w:val="312E81"/>
          <w:sz w:val="20"/>
        </w:rPr>
        <w:t>Authority Context</w:t>
      </w:r>
    </w:p>
    <w:p>
      <w:pPr>
        <w:spacing w:after="100"/>
        <w:jc w:val="center"/>
      </w:pPr>
      <w:r>
        <w:rPr>
          <w:rFonts w:ascii="Noto Sans CJK TC" w:hAnsi="Noto Sans CJK TC" w:eastAsia="Noto Sans CJK TC"/>
          <w:b w:val="0"/>
          <w:i w:val="0"/>
          <w:color w:val="5F5A68"/>
          <w:sz w:val="17"/>
        </w:rPr>
        <w:t>Current Governance: GOV-REV-20260920-CROSS-STAGE-MATERIALIZATION-CONSUMER-READINESS-HARDENING · display v2.2.16 · Branch: rebuild-v2.1.1 · design artifact only.</w:t>
      </w:r>
    </w:p>
    <w:p>
      <w:r>
        <w:br w:type="page"/>
      </w:r>
    </w:p>
    <w:p>
      <w:pPr>
        <w:pStyle w:val="Heading1"/>
        <w:keepNext/>
      </w:pPr>
      <w:r>
        <w:t>0. 文件身份與使用方式</w:t>
      </w:r>
    </w:p>
    <w:p>
      <w:pPr>
        <w:spacing w:after="100"/>
      </w:pPr>
      <w:r>
        <w:rPr>
          <w:rFonts w:ascii="Noto Sans CJK TC" w:hAnsi="Noto Sans CJK TC" w:eastAsia="Noto Sans CJK TC"/>
          <w:b w:val="0"/>
          <w:i w:val="0"/>
        </w:rPr>
        <w:t>本文件定義 ACPOS 企業自動開發 AI 系統的系統級母設計。它不是單一 DEV-01 頁面說明，也不是 Email 供應商操作手冊；它規定企業商機如何被發現、驗證、去重、評估、個人化、合規審查、形成 Campaign、拆成每位收件者的獨立 Delivery，並將 Reply / Outcome / Revenue / Experience 回寫成可追溯閉環。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  <w:tblHeader w:val="true"/>
          <w:cantSplit/>
        </w:trPr>
        <w:tc>
          <w:tcPr>
            <w:tcW w:type="dxa" w:w="2304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項目</w:t>
            </w:r>
          </w:p>
        </w:tc>
        <w:tc>
          <w:tcPr>
            <w:tcW w:type="dxa" w:w="7344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規範</w:t>
            </w:r>
          </w:p>
        </w:tc>
      </w:tr>
      <w:tr>
        <w:trPr>
          <w:cantSplit/>
          <w:cantSplit/>
        </w:trPr>
        <w:tc>
          <w:tcPr>
            <w:tcW w:type="dxa" w:w="230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Owner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ACPOS-AI-06 Enterprise Business Development AI System</w:t>
            </w:r>
          </w:p>
        </w:tc>
      </w:tr>
      <w:tr>
        <w:trPr>
          <w:cantSplit/>
          <w:cantSplit/>
        </w:trPr>
        <w:tc>
          <w:tcPr>
            <w:tcW w:type="dxa" w:w="230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Primary responsibility</w:t>
            </w:r>
          </w:p>
        </w:tc>
        <w:tc>
          <w:tcPr>
            <w:tcW w:type="dxa" w:w="73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Enterprise discovery, company identity, contact evidence, qualification, personalization, outreach campaign, individual delivery, reply/follow-up, CRM outcome, revenue attribution.</w:t>
            </w:r>
          </w:p>
        </w:tc>
      </w:tr>
      <w:tr>
        <w:trPr>
          <w:cantSplit/>
          <w:cantSplit/>
        </w:trPr>
        <w:tc>
          <w:tcPr>
            <w:tcW w:type="dxa" w:w="230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Shared dependencies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AI-01 Context/Evidence; AI-02 Conversation; AI-03 execution/provider/tool; existing Shared Acquisition/Knowledge source owners; IAM/Compliance/ERP exact owners via binding.</w:t>
            </w:r>
          </w:p>
        </w:tc>
      </w:tr>
      <w:tr>
        <w:trPr>
          <w:cantSplit/>
          <w:cantSplit/>
        </w:trPr>
        <w:tc>
          <w:tcPr>
            <w:tcW w:type="dxa" w:w="230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Hard boundary</w:t>
            </w:r>
          </w:p>
        </w:tc>
        <w:tc>
          <w:tcPr>
            <w:tcW w:type="dxa" w:w="73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Social Publishing is AI-07. AI-06 may create a governed handoff/request but MUST_NOT recreate social account, target, publishing, metrics or platform runtime.</w:t>
            </w:r>
          </w:p>
        </w:tc>
      </w:tr>
      <w:tr>
        <w:trPr>
          <w:cantSplit/>
          <w:cantSplit/>
        </w:trPr>
        <w:tc>
          <w:tcPr>
            <w:tcW w:type="dxa" w:w="230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Runtime claim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Word completion MUST_NOT be reported as email connector, DNS authentication, webhook, bounce, complaint, unsubscribe, Production E2E or deployment completion.</w:t>
            </w:r>
          </w:p>
        </w:tc>
      </w:tr>
    </w:tbl>
    <w:p/>
    <w:p>
      <w:pPr>
        <w:pStyle w:val="Heading1"/>
        <w:keepNext/>
      </w:pPr>
      <w:r>
        <w:t>1. Purpose / Scope / Out-of-Scope</w:t>
      </w:r>
    </w:p>
    <w:p>
      <w:pPr>
        <w:pStyle w:val="Heading2"/>
        <w:keepNext/>
      </w:pPr>
      <w:r>
        <w:t>1.1 Purpose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</w:rPr>
        <w:t>把公開市場訊號轉成可驗證的企業商機，而不是把網路文字直接當成 Lead Truth。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</w:rPr>
        <w:t>建立唯一 Company Master 與可追溯 Contact Evidence，避免同一公司、同一聯絡點、同一 Campaign 形成第二套資料。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</w:rPr>
        <w:t>讓 AI 個人化內容只使用 Evidence-supported fact；推論必須顯式標示為 inference。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</w:rPr>
        <w:t>把合規、Suppression、Unsubscribe、寄送政策、Rate、Schedule、Approval 變成 effectful delivery 前的硬 Gate。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</w:rPr>
        <w:t>允許 Campaign-level 大量操作，但每個外寄 Email envelope 永遠保持 exactly one To，CC/BCC empty。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</w:rPr>
        <w:t>建立 Reply → Human Owner → Meeting → Proposal → Negotiation → Won/Lost → Revenue Attribution → Experience 的閉環。</w:t>
      </w:r>
    </w:p>
    <w:p>
      <w:pPr>
        <w:pStyle w:val="Heading2"/>
        <w:keepNext/>
      </w:pPr>
      <w:r>
        <w:t>1.2 In Scope / Out-of-Scope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  <w:tblHeader w:val="true"/>
          <w:cantSplit/>
        </w:trPr>
        <w:tc>
          <w:tcPr>
            <w:tcW w:type="dxa" w:w="4824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In Scope</w:t>
            </w:r>
          </w:p>
        </w:tc>
        <w:tc>
          <w:tcPr>
            <w:tcW w:type="dxa" w:w="4824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Out of Scope / Other Owner</w:t>
            </w:r>
          </w:p>
        </w:tc>
      </w:tr>
      <w:tr>
        <w:trPr>
          <w:cantSplit/>
          <w:cantSplit/>
        </w:trPr>
        <w:tc>
          <w:tcPr>
            <w:tcW w:type="dxa" w:w="48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Discovery Topic/Profile, public business signals, company candidates</w:t>
            </w:r>
          </w:p>
        </w:tc>
        <w:tc>
          <w:tcPr>
            <w:tcW w:type="dxa" w:w="48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Generic crawling/search engine implementation: shared acquisition/knowledge owner; provider execution: AI-03</w:t>
            </w:r>
          </w:p>
        </w:tc>
      </w:tr>
      <w:tr>
        <w:trPr>
          <w:cantSplit/>
          <w:cantSplit/>
        </w:trPr>
        <w:tc>
          <w:tcPr>
            <w:tcW w:type="dxa" w:w="48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Company identity resolution, alias/domain/registration matching, merge preview</w:t>
            </w:r>
          </w:p>
        </w:tc>
        <w:tc>
          <w:tcPr>
            <w:tcW w:type="dxa" w:w="48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Global context/evidence truth engine: AI-01</w:t>
            </w:r>
          </w:p>
        </w:tc>
      </w:tr>
      <w:tr>
        <w:trPr>
          <w:cantSplit/>
          <w:cantSplit/>
        </w:trPr>
        <w:tc>
          <w:tcPr>
            <w:tcW w:type="dxa" w:w="48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Contact evidence, verification, eligibility, suppression</w:t>
            </w:r>
          </w:p>
        </w:tc>
        <w:tc>
          <w:tcPr>
            <w:tcW w:type="dxa" w:w="48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Generic IAM/security policy engine and legal advice are not redefined here</w:t>
            </w:r>
          </w:p>
        </w:tc>
      </w:tr>
      <w:tr>
        <w:trPr>
          <w:cantSplit/>
          <w:cantSplit/>
        </w:trPr>
        <w:tc>
          <w:tcPr>
            <w:tcW w:type="dxa" w:w="48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Enterprise Development Profile, fit/intent/timing, message personalization</w:t>
            </w:r>
          </w:p>
        </w:tc>
        <w:tc>
          <w:tcPr>
            <w:tcW w:type="dxa" w:w="48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Conversation memory/UI shared core: AI-02</w:t>
            </w:r>
          </w:p>
        </w:tc>
      </w:tr>
      <w:tr>
        <w:trPr>
          <w:cantSplit/>
          <w:cantSplit/>
        </w:trPr>
        <w:tc>
          <w:tcPr>
            <w:tcW w:type="dxa" w:w="48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Outreach Campaign, recipient preview, approval, schedule, dispatch</w:t>
            </w:r>
          </w:p>
        </w:tc>
        <w:tc>
          <w:tcPr>
            <w:tcW w:type="dxa" w:w="48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Social platform publishing/account/target runtime: AI-07</w:t>
            </w:r>
          </w:p>
        </w:tc>
      </w:tr>
      <w:tr>
        <w:trPr>
          <w:cantSplit/>
          <w:cantSplit/>
        </w:trPr>
        <w:tc>
          <w:tcPr>
            <w:tcW w:type="dxa" w:w="48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Individual email delivery semantics, reply/follow-up/outcome</w:t>
            </w:r>
          </w:p>
        </w:tc>
        <w:tc>
          <w:tcPr>
            <w:tcW w:type="dxa" w:w="48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Raw provider adapter/gateway implementation: AI-03</w:t>
            </w:r>
          </w:p>
        </w:tc>
      </w:tr>
      <w:tr>
        <w:trPr>
          <w:cantSplit/>
          <w:cantSplit/>
        </w:trPr>
        <w:tc>
          <w:tcPr>
            <w:tcW w:type="dxa" w:w="48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CRM opportunity stages, revenue attribution handoff</w:t>
            </w:r>
          </w:p>
        </w:tc>
        <w:tc>
          <w:tcPr>
            <w:tcW w:type="dxa" w:w="48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ERP accounting truth remains ERP owner; AI-06 only binds attribution refs</w:t>
            </w:r>
          </w:p>
        </w:tc>
      </w:tr>
    </w:tbl>
    <w:p/>
    <w:p>
      <w:pPr>
        <w:pStyle w:val="Heading1"/>
        <w:keepNext/>
      </w:pPr>
      <w:r>
        <w:t>2. Authority Inheritance / Owner Boundary</w:t>
      </w:r>
    </w:p>
    <w:p>
      <w:pPr>
        <w:spacing w:after="100"/>
      </w:pPr>
      <w:r>
        <w:rPr>
          <w:rFonts w:ascii="Noto Sans CJK TC" w:hAnsi="Noto Sans CJK TC" w:eastAsia="Noto Sans CJK TC"/>
          <w:b w:val="0"/>
          <w:i w:val="0"/>
        </w:rPr>
        <w:t>AI-06 MUST follow ONE CONCEPT / ONE OWNER / REFERENCE, DO NOT COPY. Existing Company Master, Contact, Campaign, Delivery, Suppression, Evidence, shared acquisition and audit owners MUST be reused. A missing UI or missing binding is not permission to create another Company DB, Audience DB, BulkSend service, crawler, Evidence store or Suppression engine.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  <w:tblHeader w:val="true"/>
          <w:cantSplit/>
        </w:trPr>
        <w:tc>
          <w:tcPr>
            <w:tcW w:type="dxa" w:w="2592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Concept</w:t>
            </w:r>
          </w:p>
        </w:tc>
        <w:tc>
          <w:tcPr>
            <w:tcW w:type="dxa" w:w="345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Canonical Owner Rule</w:t>
            </w:r>
          </w:p>
        </w:tc>
        <w:tc>
          <w:tcPr>
            <w:tcW w:type="dxa" w:w="3600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AI-06 behavior</w:t>
            </w:r>
          </w:p>
        </w:tc>
      </w:tr>
      <w:tr>
        <w:trPr>
          <w:cantSplit/>
          <w:cantSplit/>
        </w:trP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Context / factual truth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AI-01 / current evidence owner</w:t>
            </w:r>
          </w:p>
        </w:tc>
        <w:tc>
          <w:tcPr>
            <w:tcW w:type="dxa" w:w="36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Reference exact evidence/context; MUST_NOT copy into a second truth store.</w:t>
            </w:r>
          </w:p>
        </w:tc>
      </w:tr>
      <w:tr>
        <w:trPr>
          <w:cantSplit/>
          <w:cantSplit/>
        </w:trPr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Conversation / review dialogue</w:t>
            </w:r>
          </w:p>
        </w:tc>
        <w:tc>
          <w:tcPr>
            <w:tcW w:type="dxa" w:w="34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AI-02</w:t>
            </w:r>
          </w:p>
        </w:tc>
        <w:tc>
          <w:tcPr>
            <w:tcW w:type="dxa" w:w="360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Use shared Conversation Core when conversation is needed.</w:t>
            </w:r>
          </w:p>
        </w:tc>
      </w:tr>
      <w:tr>
        <w:trPr>
          <w:cantSplit/>
          <w:cantSplit/>
        </w:trP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Provider / tool execution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AI-03</w:t>
            </w:r>
          </w:p>
        </w:tc>
        <w:tc>
          <w:tcPr>
            <w:tcW w:type="dxa" w:w="36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Request governed capability; MUST_NOT call provider directly from domain logic.</w:t>
            </w:r>
          </w:p>
        </w:tc>
      </w:tr>
      <w:tr>
        <w:trPr>
          <w:cantSplit/>
          <w:cantSplit/>
        </w:trPr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Company Master</w:t>
            </w:r>
          </w:p>
        </w:tc>
        <w:tc>
          <w:tcPr>
            <w:tcW w:type="dxa" w:w="34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Existing enterprise development owner</w:t>
            </w:r>
          </w:p>
        </w:tc>
        <w:tc>
          <w:tcPr>
            <w:tcW w:type="dxa" w:w="360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Search, resolve, merge; MUST_NOT create duplicate master.</w:t>
            </w:r>
          </w:p>
        </w:tc>
      </w:tr>
      <w:tr>
        <w:trPr>
          <w:cantSplit/>
          <w:cantSplit/>
        </w:trP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Contact Point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Existing contact owner</w:t>
            </w:r>
          </w:p>
        </w:tc>
        <w:tc>
          <w:tcPr>
            <w:tcW w:type="dxa" w:w="36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Add/verify with source evidence; never guess.</w:t>
            </w:r>
          </w:p>
        </w:tc>
      </w:tr>
      <w:tr>
        <w:trPr>
          <w:cantSplit/>
          <w:cantSplit/>
        </w:trPr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Campaign / Delivery</w:t>
            </w:r>
          </w:p>
        </w:tc>
        <w:tc>
          <w:tcPr>
            <w:tcW w:type="dxa" w:w="34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Existing outreach owner</w:t>
            </w:r>
          </w:p>
        </w:tc>
        <w:tc>
          <w:tcPr>
            <w:tcW w:type="dxa" w:w="360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Campaign holds recipient_refs; runtime fans out individual deliveries.</w:t>
            </w:r>
          </w:p>
        </w:tc>
      </w:tr>
      <w:tr>
        <w:trPr>
          <w:cantSplit/>
          <w:cantSplit/>
        </w:trP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Suppression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Existing global suppression owner</w:t>
            </w:r>
          </w:p>
        </w:tc>
        <w:tc>
          <w:tcPr>
            <w:tcW w:type="dxa" w:w="36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Cross-campaign hard gate; no local override.</w:t>
            </w:r>
          </w:p>
        </w:tc>
      </w:tr>
      <w:tr>
        <w:trPr>
          <w:cantSplit/>
          <w:cantSplit/>
        </w:trPr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Social publishing</w:t>
            </w:r>
          </w:p>
        </w:tc>
        <w:tc>
          <w:tcPr>
            <w:tcW w:type="dxa" w:w="34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AI-07</w:t>
            </w:r>
          </w:p>
        </w:tc>
        <w:tc>
          <w:tcPr>
            <w:tcW w:type="dxa" w:w="360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Only handoff; no duplicate platform publishing system.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948238"/>
            <wp:docPr id="1" name="Picture 1" descr="圖 1｜Enterprise Business Development Lifecycle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1_lifecycl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94823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F5A68"/>
          <w:sz w:val="16"/>
        </w:rPr>
        <w:t>圖 1｜Enterprise Business Development Lifecycle。</w:t>
      </w:r>
    </w:p>
    <w:p>
      <w:pPr>
        <w:pStyle w:val="Heading1"/>
        <w:keepNext/>
      </w:pPr>
      <w:r>
        <w:t>3. System Architecture / Functional Workbench Topology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  <w:tblHeader w:val="true"/>
          <w:cantSplit/>
        </w:trPr>
        <w:tc>
          <w:tcPr>
            <w:tcW w:type="dxa" w:w="201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Layer</w:t>
            </w:r>
          </w:p>
        </w:tc>
        <w:tc>
          <w:tcPr>
            <w:tcW w:type="dxa" w:w="489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Responsibility</w:t>
            </w:r>
          </w:p>
        </w:tc>
        <w:tc>
          <w:tcPr>
            <w:tcW w:type="dxa" w:w="2880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Output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Intent Layer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Define Product/Service, target market, industry, region, company type/size, priority, allowed sources, intent threshold.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DiscoveryProfile / scope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Acquisition Interface</w:t>
            </w:r>
          </w:p>
        </w:tc>
        <w:tc>
          <w:tcPr>
            <w:tcW w:type="dxa" w:w="48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Request allowed public acquisition through existing shared source runtime.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Evidence-backed MarketSignal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Signal &amp; Qualification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Normalize, deduplicate, freshness, classify fit/intent/timing.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OpportunityQualification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Identity Layer</w:t>
            </w:r>
          </w:p>
        </w:tc>
        <w:tc>
          <w:tcPr>
            <w:tcW w:type="dxa" w:w="48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Resolve company via registration/jurisdiction/domain/alias and merge preview.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Canonical Company Master ref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Contact Layer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Discover public business contacts; verify source and status.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Verified ContactPoint + evidence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Personalization Layer</w:t>
            </w:r>
          </w:p>
        </w:tc>
        <w:tc>
          <w:tcPr>
            <w:tcW w:type="dxa" w:w="48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Assemble Company Fit + Contact Role + Objective + Product/IP + locale.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MessageCandidate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Compliance Layer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Country/company/contact/source/campaign policy, suppression, DNC, unsubscribe, sender health.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EligibilityDecision PASS/REVIEW/BLOCK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Campaign Layer</w:t>
            </w:r>
          </w:p>
        </w:tc>
        <w:tc>
          <w:tcPr>
            <w:tcW w:type="dxa" w:w="48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Exact recipient_refs + exact message version + sender + schedule + approval.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Approved Campaign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Delivery Layer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Fan-out one recipient per email; retry/idempotency/rate/audit.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IndividualDelivery records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Response Layer</w:t>
            </w:r>
          </w:p>
        </w:tc>
        <w:tc>
          <w:tcPr>
            <w:tcW w:type="dxa" w:w="48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Reply/bounce/complaint/unsubscribe and sequence stop rules.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ResponseEvent / FollowUp state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CRM/Outcome</w:t>
            </w:r>
          </w:p>
        </w:tc>
        <w:tc>
          <w:tcPr>
            <w:tcW w:type="dxa" w:w="48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Human owner, meeting, proposal, negotiation, won/lost, attribution.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OpportunityOutcome + revenue refs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Experience</w:t>
            </w:r>
          </w:p>
        </w:tc>
        <w:tc>
          <w:tcPr>
            <w:tcW w:type="dxa" w:w="48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Approved lessons from outcomes, not automatic self-adoption.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ExperienceCandidate / learning refs</w:t>
            </w:r>
          </w:p>
        </w:tc>
      </w:tr>
    </w:tbl>
    <w:p/>
    <w:p>
      <w:pPr>
        <w:pStyle w:val="Heading1"/>
        <w:keepNext/>
      </w:pPr>
      <w:r>
        <w:t>4. Core Entity Registry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  <w:tblHeader w:val="true"/>
          <w:cantSplit/>
        </w:trPr>
        <w:tc>
          <w:tcPr>
            <w:tcW w:type="dxa" w:w="309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Entity</w:t>
            </w:r>
          </w:p>
        </w:tc>
        <w:tc>
          <w:tcPr>
            <w:tcW w:type="dxa" w:w="669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Purpose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MarketIntent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What product/service/opportunity is being sought.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DiscoveryProfile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Reusable governed search/qualification configuration.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DiscoveryJob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Single execution of discovery profile.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SourceRef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Allowed source identity governed elsewhere.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MarketSignal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Normalized public signal with source, time, freshness.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SignalEvidence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Exact evidence fragment/url/date supporting a claim.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CompanyCandidate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Unresolved company candidate from signals.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CompanyIdentity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Registration/jurisdiction/domain/alias identity set.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CompanyMaster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Single canonical enterprise record.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CompanyAlias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Historical/brand/alternate name mapping.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CompanyMergeCandidate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Potential duplicate identity pair/set.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CompanyMergeDecision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Preview/confirm/reject merge with evidence.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ContactPoint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Business email/contact endpoint.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ContactEvidence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Source proof for contact point.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ContactVerification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verification_status, verified_at, method, reason.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EnterpriseDevelopmentProfile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Industry, region, size, positioning, products, target customers, recent activity, potential needs, suitable offer, role, fit, evidence.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OpportunityQualification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fit/intent/timing/status with reasons.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ComplianceProfile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Recipient/campaign jurisdiction and policy inputs.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EligibilityDecision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PASS/REVIEW/BLOCK with reasons.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SuppressionEntry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Cross-campaign no-contact record.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MessageCandidate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AI-generated but not yet approved outreach content.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MessageVersion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Immutable reviewed content version.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PersonalizationContext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Exact evidence/context used for one recipient.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Campaign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Batch container for exact recipient_refs and message/sender/schedule refs.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RecipientPreview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Pre-approval/pre-dispatch resolved recipient denominator.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CampaignApproval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Human/governed approval distinct from send.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IndividualDelivery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One recipient, one envelope, one delivery lifecycle.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DeliveryAttempt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One provider attempt under one delivery.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SenderAccount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Governed authorized sender identity.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SendPolicy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timezone/window/rate/cap/cooldown/follow-up constraints.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ReplyEvent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Inbound response bound to exact delivery/contact/company.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BounceEvent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Delivery failure classification.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ComplaintEvent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Complaint/abuse signal.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UnsubscribeEvent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Immediate opt-out event.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FollowUpPlan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Finite governed next-contact plan.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Opportunity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CRM business opportunity.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HumanOwnerAssignment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Human accountable owner after positive reply or escalation.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MeetingRecord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Meeting milestone reference.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ProposalRecord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Proposal milestone reference.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NegotiationRecord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Negotiation milestone reference.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OpportunityOutcome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Won/Lost/other terminal outcome.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RevenueAttribution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ERP/finance ref connecting outcome to revenue/cost/ROI.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AuditEvent</w:t>
            </w:r>
          </w:p>
        </w:tc>
        <w:tc>
          <w:tcPr>
            <w:tcW w:type="dxa" w:w="66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Immutable effectful/action trace.</w:t>
            </w:r>
          </w:p>
        </w:tc>
      </w:tr>
      <w:tr>
        <w:trPr>
          <w:cantSplit/>
          <w:cantSplit/>
        </w:trPr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ExperienceCandidate</w:t>
            </w:r>
          </w:p>
        </w:tc>
        <w:tc>
          <w:tcPr>
            <w:tcW w:type="dxa" w:w="66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Outcome-derived candidate lesson pending admission.</w:t>
            </w:r>
          </w:p>
        </w:tc>
      </w:tr>
    </w:tbl>
    <w:p/>
    <w:p>
      <w:pPr>
        <w:pStyle w:val="Heading1"/>
        <w:keepNext/>
      </w:pPr>
      <w:r>
        <w:t>5. Entity × Operation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  <w:tblHeader w:val="true"/>
          <w:cantSplit/>
        </w:trPr>
        <w:tc>
          <w:tcPr>
            <w:tcW w:type="dxa" w:w="2232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Entity</w:t>
            </w:r>
          </w:p>
        </w:tc>
        <w:tc>
          <w:tcPr>
            <w:tcW w:type="dxa" w:w="3528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Operations</w:t>
            </w:r>
          </w:p>
        </w:tc>
        <w:tc>
          <w:tcPr>
            <w:tcW w:type="dxa" w:w="4032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Critical Guard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DiscoveryProfile</w:t>
            </w:r>
          </w:p>
        </w:tc>
        <w:tc>
          <w:tcPr>
            <w:tcW w:type="dxa" w:w="35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 / UPDATE / ACTIVATE / PAUSE / RESUME / RETIRE</w:t>
            </w:r>
          </w:p>
        </w:tc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 second discovery engine; allowed sources required.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DiscoveryJob</w:t>
            </w:r>
          </w:p>
        </w:tc>
        <w:tc>
          <w:tcPr>
            <w:tcW w:type="dxa" w:w="35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START / PAUSE / RESUME / STOP / REPLAY</w:t>
            </w:r>
          </w:p>
        </w:tc>
        <w:tc>
          <w:tcPr>
            <w:tcW w:type="dxa" w:w="40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State guard + audit; replay cannot duplicate admitted entities.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MarketSignal</w:t>
            </w:r>
          </w:p>
        </w:tc>
        <w:tc>
          <w:tcPr>
            <w:tcW w:type="dxa" w:w="35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INGEST / NORMALIZE / DEDUPE / QUALIFY</w:t>
            </w:r>
          </w:p>
        </w:tc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Source/evidence/freshness required.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CompanyCandidate</w:t>
            </w:r>
          </w:p>
        </w:tc>
        <w:tc>
          <w:tcPr>
            <w:tcW w:type="dxa" w:w="35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RESOLVE_IDENTITY / LINK_EXISTING / CREATE_MASTER</w:t>
            </w:r>
          </w:p>
        </w:tc>
        <w:tc>
          <w:tcPr>
            <w:tcW w:type="dxa" w:w="40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Name-only identity is insufficient.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CompanyMaster</w:t>
            </w:r>
          </w:p>
        </w:tc>
        <w:tc>
          <w:tcPr>
            <w:tcW w:type="dxa" w:w="35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SEARCH / READ / UPDATE_ALLOWED_FIELDS / MERGE_PREVIEW / MERGE</w:t>
            </w:r>
          </w:p>
        </w:tc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Merge is non-destructive and evidence-backed.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ContactPoint</w:t>
            </w:r>
          </w:p>
        </w:tc>
        <w:tc>
          <w:tcPr>
            <w:tcW w:type="dxa" w:w="35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ADD / VERIFY / DISABLE / VIEW_EVIDENCE</w:t>
            </w:r>
          </w:p>
        </w:tc>
        <w:tc>
          <w:tcPr>
            <w:tcW w:type="dxa" w:w="40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Guessed email forbidden.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EnterpriseDevelopmentProfile</w:t>
            </w:r>
          </w:p>
        </w:tc>
        <w:tc>
          <w:tcPr>
            <w:tcW w:type="dxa" w:w="35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BUILD / REFRESH / SCORE / REVIEW</w:t>
            </w:r>
          </w:p>
        </w:tc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Facts vs inference labels mandatory.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MessageCandidate</w:t>
            </w:r>
          </w:p>
        </w:tc>
        <w:tc>
          <w:tcPr>
            <w:tcW w:type="dxa" w:w="35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 / REVIEW / RETURN / REJECT / APPROVE_VERSION</w:t>
            </w:r>
          </w:p>
        </w:tc>
        <w:tc>
          <w:tcPr>
            <w:tcW w:type="dxa" w:w="40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Approval creates immutable MessageVersion.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Campaign</w:t>
            </w:r>
          </w:p>
        </w:tc>
        <w:tc>
          <w:tcPr>
            <w:tcW w:type="dxa" w:w="35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 / PREVIEW / APPROVE / DISPATCH / PAUSE / STOP</w:t>
            </w:r>
          </w:p>
        </w:tc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Approval != send; recipient preview rechecked.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SuppressionEntry</w:t>
            </w:r>
          </w:p>
        </w:tc>
        <w:tc>
          <w:tcPr>
            <w:tcW w:type="dxa" w:w="35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ADD / ENFORCE / RELEASE_IF_AUTHORIZED</w:t>
            </w:r>
          </w:p>
        </w:tc>
        <w:tc>
          <w:tcPr>
            <w:tcW w:type="dxa" w:w="40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Global cross-campaign hard gate.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IndividualDelivery</w:t>
            </w:r>
          </w:p>
        </w:tc>
        <w:tc>
          <w:tcPr>
            <w:tcW w:type="dxa" w:w="35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 / QUEUE / SEND / CANCEL / RETRY</w:t>
            </w:r>
          </w:p>
        </w:tc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Exactly one To; CC/BCC empty.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ReplyEvent</w:t>
            </w:r>
          </w:p>
        </w:tc>
        <w:tc>
          <w:tcPr>
            <w:tcW w:type="dxa" w:w="35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INGEST / CLASSIFY / STOP_SEQUENCE / ESCALATE</w:t>
            </w:r>
          </w:p>
        </w:tc>
        <w:tc>
          <w:tcPr>
            <w:tcW w:type="dxa" w:w="40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Any reply can stop automated sequence per policy.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FollowUpPlan</w:t>
            </w:r>
          </w:p>
        </w:tc>
        <w:tc>
          <w:tcPr>
            <w:tcW w:type="dxa" w:w="35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 / ADVANCE / STOP / EXPIRE</w:t>
            </w:r>
          </w:p>
        </w:tc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Finite; interval/count not hardcoded in Mother.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Opportunity</w:t>
            </w:r>
          </w:p>
        </w:tc>
        <w:tc>
          <w:tcPr>
            <w:tcW w:type="dxa" w:w="35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 / ASSIGN_OWNER / ADVANCE / CLOSE</w:t>
            </w:r>
          </w:p>
        </w:tc>
        <w:tc>
          <w:tcPr>
            <w:tcW w:type="dxa" w:w="40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Human ownership required for governed sales milestones.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RevenueAttribution</w:t>
            </w:r>
          </w:p>
        </w:tc>
        <w:tc>
          <w:tcPr>
            <w:tcW w:type="dxa" w:w="35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LINK_COST / LINK_REVENUE / COMPUTE_REF</w:t>
            </w:r>
          </w:p>
        </w:tc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ERP remains financial truth owner.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ExperienceCandidate</w:t>
            </w:r>
          </w:p>
        </w:tc>
        <w:tc>
          <w:tcPr>
            <w:tcW w:type="dxa" w:w="35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 / REVIEW / ADMIT / REJECT</w:t>
            </w:r>
          </w:p>
        </w:tc>
        <w:tc>
          <w:tcPr>
            <w:tcW w:type="dxa" w:w="40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 self-adoption.</w:t>
            </w:r>
          </w:p>
        </w:tc>
      </w:tr>
    </w:tbl>
    <w:p/>
    <w:p>
      <w:pPr>
        <w:pStyle w:val="Heading1"/>
        <w:keepNext/>
      </w:pPr>
      <w:r>
        <w:t>6. Normative Invariant Registry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0282"/>
      </w:tblGrid>
      <w:tr>
        <w:trPr>
          <w:tblHeader w:val="true"/>
          <w:cantSplit/>
          <w:tblHeader w:val="true"/>
          <w:cantSplit/>
        </w:trPr>
        <w:tc>
          <w:tcPr>
            <w:tcW w:type="dxa" w:w="9792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UID / Rule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AI06-INV-001 ONE Company Master authority; duplicate enterprise stores are forbidden.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AI06-INV-002 Discovery MUST reuse the registered shared acquisition/source mechanism; no DEV-specific crawler fork.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AI06-INV-003 Every factual company claim used for qualification or personalization MUST bind Evidence + Source + Verified/Freshness time.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AI06-INV-004 AI MUST_NOT invent recent activity, partnership history, revenue, need, customer, contact identity or email address.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AI06-INV-005 Potential Need is inference unless supported by explicit evidence; inference MUST be labeled and MUST_NOT be presented as fact.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AI06-INV-006 Company identity MUST NOT be resolved by display name alone.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AI06-INV-007 Registration/jurisdiction identifiers are preferred identity anchors when available.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AI06-INV-008 Domain, official website, aliases and evidence may support identity resolution but MUST preserve confidence/reason.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AI06-INV-009 Merge MUST require preview before effectful confirm.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AI06-INV-010 Merge MUST preserve aliases, source evidence, contacts, history and lineage; destructive duplicate delete is forbidden.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AI06-INV-011 Existing Company Master MUST be enriched rather than recreated when identity matches.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AI06-INV-012 ContactPoint MUST have source evidence and verification state before eligibility.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AI06-INV-013 Guessed email patterns are forbidden.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AI06-INV-014 Publicly listed business email, official API/source or legally authorized service is preferred contact evidence.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AI06-INV-015 Contact disable/invalid status MUST prevent new outbound work until reverified.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AI06-INV-016 Contact Evidence must remain inspectable after delivery.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AI06-INV-017 Qualification MUST expose fit, intent and timing reasons; opaque score-only decisions are insufficient.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AI06-INV-018 Fit Score does not replace Evidence or eligibility.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AI06-INV-019 Ignored/blocked signals MUST retain disposition reason when governance requires auditability.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AI06-INV-020 Personalization context MUST bind exact company/contact/campaign objective/product-or-IP/country-language inputs.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AI06-INV-021 Message Candidate is not approved content.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AI06-INV-022 Approved MessageVersion MUST be immutable; edits create a new version.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AI06-INV-023 Sent content MUST bind exact Approved MessageVersion; never resolve "latest" at send time.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AI06-INV-024 Human edit history and approved/sent version lineage MUST be preserved.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AI06-INV-025 Compliance status is recipient/campaign-contextual and MUST be recomputed when material inputs change.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AI06-INV-026 Compliance decision vocabulary is PASS / REVIEW / BLOCK unless Current Authority says otherwise.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AI06-INV-027 REVIEW cannot silently become PASS.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AI06-INV-028 BLOCK cannot be bypassed by UI, batch approval, high fit score or retry.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AI06-INV-029 Global Suppression applies across Campaigns.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AI06-INV-030 Unsubscribe is an immediate hard stop for future prohibited outreach.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AI06-INV-031 Suppression MUST be checked during selection, before Campaign approval and immediately before dispatch.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AI06-INV-032 Recipient selection MUST resolve to exact authorized recipient_refs; filter/query text is not a recipient list.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AI06-INV-033 Duplicate recipient_ref inside one Campaign MUST collapse to one logical recipient.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AI06-INV-034 Campaign is the formal batch container; no Audience DB or BulkSend DB may be introduced.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AI06-INV-035 Campaign approval is distinct from dispatch.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AI06-INV-036 Campaign Preview MUST show exact eligible/blocked/suppressed/no-valid-contact/duplicate counts.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AI06-INV-037 Recipient Preview MUST be refreshed when message/sender/schedule/policy/suppression/version changes.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AI06-INV-038 Dispatch MUST fail closed if recipient denominator cannot be resolved exactly.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AI06-INV-039 One Campaign MAY contain many recipient_refs.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AI06-INV-040 Every actual outbound email MUST have exactly one To recipient.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AI06-INV-041 Outbound outreach email CC and BCC MUST be empty.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AI06-INV-042 Campaign-level bulk dispatch MUST fan out into IndividualDelivery units.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AI06-INV-043 One Campaign/recipient pair permits at most ONE_ACTIVE_DELIVERY unless explicit governed resend exists.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AI06-INV-044 Partial campaign success MUST never be reported as COMPLETE.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AI06-INV-045 Aggregate campaign result MUST preserve per-recipient succeeded/blocked/failed detail.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AI06-INV-046 Dispatch MUST enforce sender authorization.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AI06-INV-047 Dispatch MUST enforce schedule/timezone/send-window policy.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AI06-INV-048 Dispatch MUST enforce current rate/cap/cooldown policy.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AI06-INV-049 Dispatch MUST enforce suppression and compliance again at effect time.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AI06-INV-050 Dispatch MUST use idempotency to prevent duplicate side effects.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AI06-INV-051 expected_version or equivalent concurrency control is required for mutable effectful state.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AI06-INV-052 Kill Switch MUST stop legal target scope and MUST be audited with reason/actor/time.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AI06-INV-053 Kill Switch MUST_NOT retroactively alter already completed deliveries.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AI06-INV-054 Retry is only permitted for retry-eligible failure classes.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AI06-INV-055 Retry MUST create or bind a new DeliveryAttempt, not erase previous attempt evidence.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AI06-INV-056 Same idempotency key with materially different payload MUST be rejected.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AI06-INV-057 Provider success without verified local persistence/audit is not terminal success.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AI06-INV-058 Provider failure MUST_NOT mutate Campaign approval or message version.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AI06-INV-059 Bounce MUST update contact/delivery health according to governed classification.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AI06-INV-060 Complaint MUST trigger policy/sender/contact protection workflow as applicable.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AI06-INV-061 Reply MUST bind exact prior delivery/contact/company/campaign.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AI06-INV-062 Received reply MUST stop or reevaluate remaining automated follow-up according to policy.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AI06-INV-063 Positive reply MUST be eligible for Human Owner assignment.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AI06-INV-064 Follow-up count and interval are configuration/policy values; Mother MUST_NOT hardcode arbitrary numbers.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AI06-INV-065 Follow-up is finite; infinite automated sequences are forbidden.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AI06-INV-066 Unsubscribe, suppression, complaint block and invalid contact supersede pending follow-up.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AI06-INV-067 Human Owner assignment does not rewrite source evidence or Company identity.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AI06-INV-068 Meeting/Proposal/Negotiation/Won/Lost are business milestones, not email delivery states.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AI06-INV-069 Opportunity outcome MUST remain traceable to originating Company, Contact, Campaign and evidence lineage.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AI06-INV-070 Revenue Attribution MUST reference ERP/finance truth; AI06 MUST_NOT invent revenue amounts.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AI06-INV-071 Campaign Cost and Deal Revenue must remain separate facts before ROI derivation.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AI06-INV-072 Experience/Learning MUST use outcome evidence and MUST NOT self-adopt without admission rules.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AI06-INV-073 External facts with stale evidence MUST be refreshed or marked stale before use in new personalization.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AI06-INV-074 Deleted/retired source does not erase historical evidence needed for sent-message audit.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AI06-INV-075 Evidence retention and contact privacy/retention are distinct policies and MUST be separately governed.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AI06-INV-076 PII/secret data MUST follow classification and least-access rules.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AI06-INV-077 Raw provider credentials MUST never enter MessageCandidate, logs, audit payloads or exported lead data.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AI06-INV-078 Export MUST respect permission/classification and must not bypass suppression/privacy rules.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AI06-INV-079 UI-hidden action is not a backend security control.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AI06-INV-080 Every effectful operation MUST have identity, permission, scope, condition/state guard, audit and correlation.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AI06-INV-081 Every effectful side effect MUST be idempotent or explicitly non-repeatable with safe recovery.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AI06-INV-082 Audit MUST distinguish Candidate, Approved Version and Sent Version.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AI06-INV-083 Audit MUST retain AI provider/model/template version where content generation used AI, subject to exact owner binding.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AI06-INV-084 Audit MUST retain Human Edits separately from AI draft.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AI06-INV-085 Production connector absence MUST be represented as NOT_PROVEN/BLOCKED, never simulated success.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AI06-INV-086 SPF/DKIM/DMARC or equivalent sender-domain readiness is a precondition when Current delivery policy requires it.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AI06-INV-087 New sender warm-up/rate limits MUST be driven by governed sender policy, not AI guesswork.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AI06-INV-088 Social outreach/publishing MUST hand off to AI07; AI06 MUST_NOT directly create a second social publisher.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AI06-INV-089 Direct Message to external platforms MUST_NOT be assumed available without official API/capability/policy authority.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AI06-INV-090 Mention/tag of a specific target company MUST require human/governed approval when AI07 policy says so.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AI06-INV-091 Shared external acquisition MUST not be duplicated inside DEV runtime.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AI06-INV-092 A historical UI/page layout is not current backend authority.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AI06-INV-093 FILE_SPEC_COMPLETE does not imply Application/Runtime/Email E2E/Deploy complete.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AI06-INV-094 Current Authority exact bindings MUST supersede historical names/paths when they differ.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AI06-INV-095 Missing exact binding MUST be recorded REQUIRE_EXACT_BINDING, not invented.</w:t>
            </w:r>
          </w:p>
        </w:tc>
      </w:tr>
      <w:tr>
        <w:trPr>
          <w:cantSplit/>
          <w:cantSplit/>
        </w:trPr>
        <w:tc>
          <w:tcPr>
            <w:tcW w:type="dxa" w:w="97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AI06-INV-096 Completion requires all applicable acceptance cases and negative regression cases, not only happy path.</w:t>
            </w:r>
          </w:p>
        </w:tc>
      </w:tr>
    </w:tbl>
    <w:p/>
    <w:p>
      <w:pPr>
        <w:pStyle w:val="Heading1"/>
        <w:keepNext/>
      </w:pPr>
      <w:r>
        <w:t>7. Discovery Topic / Profile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  <w:tblHeader w:val="true"/>
          <w:cantSplit/>
        </w:trPr>
        <w:tc>
          <w:tcPr>
            <w:tcW w:type="dxa" w:w="201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Field Group</w:t>
            </w:r>
          </w:p>
        </w:tc>
        <w:tc>
          <w:tcPr>
            <w:tcW w:type="dxa" w:w="4608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Meaning</w:t>
            </w:r>
          </w:p>
        </w:tc>
        <w:tc>
          <w:tcPr>
            <w:tcW w:type="dxa" w:w="3168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Offer Context</w:t>
            </w:r>
          </w:p>
        </w:tc>
        <w:tc>
          <w:tcPr>
            <w:tcW w:type="dxa" w:w="46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Product/Service or ACPOS IP/Product being developed</w:t>
            </w:r>
          </w:p>
        </w:tc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Must be explicit before intent classification.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Target Scope</w:t>
            </w:r>
          </w:p>
        </w:tc>
        <w:tc>
          <w:tcPr>
            <w:tcW w:type="dxa" w:w="460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Industry, company type/size, region/market, language</w:t>
            </w:r>
          </w:p>
        </w:tc>
        <w:tc>
          <w:tcPr>
            <w:tcW w:type="dxa" w:w="316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May be partial only if profile explicitly allows broad discovery.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Keyword Logic</w:t>
            </w:r>
          </w:p>
        </w:tc>
        <w:tc>
          <w:tcPr>
            <w:tcW w:type="dxa" w:w="46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Include/Exclude keywords, trigger events</w:t>
            </w:r>
          </w:p>
        </w:tc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Exclusion MUST be applied before qualification credit.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Sources</w:t>
            </w:r>
          </w:p>
        </w:tc>
        <w:tc>
          <w:tcPr>
            <w:tcW w:type="dxa" w:w="460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Allowed Source refs + source health</w:t>
            </w:r>
          </w:p>
        </w:tc>
        <w:tc>
          <w:tcPr>
            <w:tcW w:type="dxa" w:w="316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Only ACTIVE/rights-valid sources may be used when source registry enforces these states.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Intent</w:t>
            </w:r>
          </w:p>
        </w:tc>
        <w:tc>
          <w:tcPr>
            <w:tcW w:type="dxa" w:w="46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Intent threshold + signal classes</w:t>
            </w:r>
          </w:p>
        </w:tc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Threshold cannot be silently changed during a run.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Mode</w:t>
            </w:r>
          </w:p>
        </w:tc>
        <w:tc>
          <w:tcPr>
            <w:tcW w:type="dxa" w:w="460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Single/continuous, interval, priority</w:t>
            </w:r>
          </w:p>
        </w:tc>
        <w:tc>
          <w:tcPr>
            <w:tcW w:type="dxa" w:w="316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Lifecycle must use shared start/pause/resume/stop semantics.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Limits</w:t>
            </w:r>
          </w:p>
        </w:tc>
        <w:tc>
          <w:tcPr>
            <w:tcW w:type="dxa" w:w="460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Result/rate limits</w:t>
            </w:r>
          </w:p>
        </w:tc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Use Current policy; Mother does not invent numeric limits.</w:t>
            </w:r>
          </w:p>
        </w:tc>
      </w:tr>
    </w:tbl>
    <w:p/>
    <w:p>
      <w:pPr>
        <w:pStyle w:val="Heading1"/>
        <w:keepNext/>
      </w:pPr>
      <w:r>
        <w:t>8. Market Signal / Opportunity Qualification</w:t>
      </w:r>
    </w:p>
    <w:p>
      <w:pPr>
        <w:spacing w:after="100"/>
      </w:pPr>
      <w:r>
        <w:rPr>
          <w:rFonts w:ascii="Noto Sans CJK TC" w:hAnsi="Noto Sans CJK TC" w:eastAsia="Noto Sans CJK TC"/>
          <w:b w:val="0"/>
          <w:i w:val="0"/>
        </w:rPr>
        <w:t>MarketSignal is evidence-bearing, not a free-form AI impression. Qualification must separately preserve observed facts, inferred intent, scoring rationale, freshness and disposition.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  <w:tblHeader w:val="true"/>
          <w:cantSplit/>
        </w:trPr>
        <w:tc>
          <w:tcPr>
            <w:tcW w:type="dxa" w:w="2232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Signal Class</w:t>
            </w:r>
          </w:p>
        </w:tc>
        <w:tc>
          <w:tcPr>
            <w:tcW w:type="dxa" w:w="417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Example Meaning</w:t>
            </w:r>
          </w:p>
        </w:tc>
        <w:tc>
          <w:tcPr>
            <w:tcW w:type="dxa" w:w="345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Qualification Rule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DIRECT_NEED</w:t>
            </w:r>
          </w:p>
        </w:tc>
        <w:tc>
          <w:tcPr>
            <w:tcW w:type="dxa" w:w="41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Explicit request for product/service/vendor/quote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Strong intent if source and freshness valid.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COMPARISON</w:t>
            </w:r>
          </w:p>
        </w:tc>
        <w:tc>
          <w:tcPr>
            <w:tcW w:type="dxa" w:w="417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Comparing vendors/solutions</w:t>
            </w:r>
          </w:p>
        </w:tc>
        <w:tc>
          <w:tcPr>
            <w:tcW w:type="dxa" w:w="34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High/nurture based on fit and timing.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COMPETITOR_PAIN</w:t>
            </w:r>
          </w:p>
        </w:tc>
        <w:tc>
          <w:tcPr>
            <w:tcW w:type="dxa" w:w="41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Complaint/problem with existing solution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Inference about need MUST remain labeled.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EXPANSION_EVENT</w:t>
            </w:r>
          </w:p>
        </w:tc>
        <w:tc>
          <w:tcPr>
            <w:tcW w:type="dxa" w:w="417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Hiring, expansion, launch, procurement</w:t>
            </w:r>
          </w:p>
        </w:tc>
        <w:tc>
          <w:tcPr>
            <w:tcW w:type="dxa" w:w="34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Event is fact if sourced; need is separate inference.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PARTNERSHIP_SIGNAL</w:t>
            </w:r>
          </w:p>
        </w:tc>
        <w:tc>
          <w:tcPr>
            <w:tcW w:type="dxa" w:w="41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Public partnership/licensing/distribution interest</w:t>
            </w:r>
          </w:p>
        </w:tc>
        <w:tc>
          <w:tcPr>
            <w:tcW w:type="dxa" w:w="34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Must not fabricate relationship history.</w:t>
            </w:r>
          </w:p>
        </w:tc>
      </w:tr>
      <w:tr>
        <w:trPr>
          <w:cantSplit/>
          <w:cantSplit/>
        </w:trPr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LOW_CONFIDENCE</w:t>
            </w:r>
          </w:p>
        </w:tc>
        <w:tc>
          <w:tcPr>
            <w:tcW w:type="dxa" w:w="417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Weak/general mention</w:t>
            </w:r>
          </w:p>
        </w:tc>
        <w:tc>
          <w:tcPr>
            <w:tcW w:type="dxa" w:w="34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Observe/Nurture; MUST NOT promote only by score manipulation.</w:t>
            </w:r>
          </w:p>
        </w:tc>
      </w:tr>
    </w:tbl>
    <w:p/>
    <w:p>
      <w:pPr>
        <w:pStyle w:val="Heading1"/>
        <w:keepNext/>
      </w:pPr>
      <w:r>
        <w:t>9. Company Identity Resolution / Dedup / Merge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951225"/>
            <wp:docPr id="2" name="Picture 2" descr="圖 2｜Company Identity Resolution &amp; Evidence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2_identity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951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F5A68"/>
          <w:sz w:val="16"/>
        </w:rPr>
        <w:t>圖 2｜Company Identity Resolution &amp; Evidence。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  <w:tblHeader w:val="true"/>
          <w:cantSplit/>
        </w:trPr>
        <w:tc>
          <w:tcPr>
            <w:tcW w:type="dxa" w:w="1944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Decision</w:t>
            </w:r>
          </w:p>
        </w:tc>
        <w:tc>
          <w:tcPr>
            <w:tcW w:type="dxa" w:w="4320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MUST</w:t>
            </w:r>
          </w:p>
        </w:tc>
        <w:tc>
          <w:tcPr>
            <w:tcW w:type="dxa" w:w="3600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MUST_NOT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Resolve existing</w:t>
            </w:r>
          </w:p>
        </w:tc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Compare registration/jurisdiction, official domain/site, aliases, source evidence.</w:t>
            </w:r>
          </w:p>
        </w:tc>
        <w:tc>
          <w:tcPr>
            <w:tcW w:type="dxa" w:w="36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Use name-only exact string as final identity proof.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 master</w:t>
            </w:r>
          </w:p>
        </w:tc>
        <w:tc>
          <w:tcPr>
            <w:tcW w:type="dxa" w:w="43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Only when no canonical company match exists under Current identity rules.</w:t>
            </w:r>
          </w:p>
        </w:tc>
        <w:tc>
          <w:tcPr>
            <w:tcW w:type="dxa" w:w="360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 a second master because a new source uses a different display name.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Merge preview</w:t>
            </w:r>
          </w:p>
        </w:tc>
        <w:tc>
          <w:tcPr>
            <w:tcW w:type="dxa" w:w="43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Show survivor, merged refs, contacts, evidence, aliases, delivery/suppression history and conflicts.</w:t>
            </w:r>
          </w:p>
        </w:tc>
        <w:tc>
          <w:tcPr>
            <w:tcW w:type="dxa" w:w="36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Hide information loss or silently merge.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Merge confirm</w:t>
            </w:r>
          </w:p>
        </w:tc>
        <w:tc>
          <w:tcPr>
            <w:tcW w:type="dxa" w:w="43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Preserve lineage and redirect references to canonical identity.</w:t>
            </w:r>
          </w:p>
        </w:tc>
        <w:tc>
          <w:tcPr>
            <w:tcW w:type="dxa" w:w="360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Delete historical evidence or overwrite source provenance.</w:t>
            </w:r>
          </w:p>
        </w:tc>
      </w:tr>
    </w:tbl>
    <w:p/>
    <w:p>
      <w:pPr>
        <w:pStyle w:val="Heading1"/>
        <w:keepNext/>
      </w:pPr>
      <w:r>
        <w:t>10. Contact Discovery / Evidence / Verification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  <w:tblHeader w:val="true"/>
          <w:cantSplit/>
        </w:trPr>
        <w:tc>
          <w:tcPr>
            <w:tcW w:type="dxa" w:w="3168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Field</w:t>
            </w:r>
          </w:p>
        </w:tc>
        <w:tc>
          <w:tcPr>
            <w:tcW w:type="dxa" w:w="6624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Requirement</w:t>
            </w:r>
          </w:p>
        </w:tc>
      </w:tr>
      <w:tr>
        <w:trPr>
          <w:cantSplit/>
          <w:cantSplit/>
        </w:trP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contact_type</w:t>
            </w:r>
          </w:p>
        </w:tc>
        <w:tc>
          <w:tcPr>
            <w:tcW w:type="dxa" w:w="66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Business email / role contact / other governed type.</w:t>
            </w:r>
          </w:p>
        </w:tc>
      </w:tr>
      <w:tr>
        <w:trPr>
          <w:cantSplit/>
          <w:cantSplit/>
        </w:trPr>
        <w:tc>
          <w:tcPr>
            <w:tcW w:type="dxa" w:w="316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value</w:t>
            </w:r>
          </w:p>
        </w:tc>
        <w:tc>
          <w:tcPr>
            <w:tcW w:type="dxa" w:w="66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Exact contact endpoint; normalized.</w:t>
            </w:r>
          </w:p>
        </w:tc>
      </w:tr>
      <w:tr>
        <w:trPr>
          <w:cantSplit/>
          <w:cantSplit/>
        </w:trP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source_ref</w:t>
            </w:r>
          </w:p>
        </w:tc>
        <w:tc>
          <w:tcPr>
            <w:tcW w:type="dxa" w:w="66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Official/public/authorized source reference.</w:t>
            </w:r>
          </w:p>
        </w:tc>
      </w:tr>
      <w:tr>
        <w:trPr>
          <w:cantSplit/>
          <w:cantSplit/>
        </w:trPr>
        <w:tc>
          <w:tcPr>
            <w:tcW w:type="dxa" w:w="316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source_url_or_locator</w:t>
            </w:r>
          </w:p>
        </w:tc>
        <w:tc>
          <w:tcPr>
            <w:tcW w:type="dxa" w:w="66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Exact source locator when applicable.</w:t>
            </w:r>
          </w:p>
        </w:tc>
      </w:tr>
      <w:tr>
        <w:trPr>
          <w:cantSplit/>
          <w:cantSplit/>
        </w:trP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publicly_listed</w:t>
            </w:r>
          </w:p>
        </w:tc>
        <w:tc>
          <w:tcPr>
            <w:tcW w:type="dxa" w:w="66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Whether source openly published this business contact.</w:t>
            </w:r>
          </w:p>
        </w:tc>
      </w:tr>
      <w:tr>
        <w:trPr>
          <w:cantSplit/>
          <w:cantSplit/>
        </w:trPr>
        <w:tc>
          <w:tcPr>
            <w:tcW w:type="dxa" w:w="316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discovered_at</w:t>
            </w:r>
          </w:p>
        </w:tc>
        <w:tc>
          <w:tcPr>
            <w:tcW w:type="dxa" w:w="66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Acquisition time.</w:t>
            </w:r>
          </w:p>
        </w:tc>
      </w:tr>
      <w:tr>
        <w:trPr>
          <w:cantSplit/>
          <w:cantSplit/>
        </w:trP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verified_at</w:t>
            </w:r>
          </w:p>
        </w:tc>
        <w:tc>
          <w:tcPr>
            <w:tcW w:type="dxa" w:w="66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Verification time; null until verified.</w:t>
            </w:r>
          </w:p>
        </w:tc>
      </w:tr>
      <w:tr>
        <w:trPr>
          <w:cantSplit/>
          <w:cantSplit/>
        </w:trPr>
        <w:tc>
          <w:tcPr>
            <w:tcW w:type="dxa" w:w="316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verification_status</w:t>
            </w:r>
          </w:p>
        </w:tc>
        <w:tc>
          <w:tcPr>
            <w:tcW w:type="dxa" w:w="66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UNVERIFIED / VERIFIED / INVALID / DISABLED or Current authority vocabulary.</w:t>
            </w:r>
          </w:p>
        </w:tc>
      </w:tr>
      <w:tr>
        <w:trPr>
          <w:cantSplit/>
          <w:cantSplit/>
        </w:trP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jurisdiction</w:t>
            </w:r>
          </w:p>
        </w:tc>
        <w:tc>
          <w:tcPr>
            <w:tcW w:type="dxa" w:w="66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Where required for compliance.</w:t>
            </w:r>
          </w:p>
        </w:tc>
      </w:tr>
      <w:tr>
        <w:trPr>
          <w:cantSplit/>
          <w:cantSplit/>
        </w:trPr>
        <w:tc>
          <w:tcPr>
            <w:tcW w:type="dxa" w:w="316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do_not_contact</w:t>
            </w:r>
          </w:p>
        </w:tc>
        <w:tc>
          <w:tcPr>
            <w:tcW w:type="dxa" w:w="66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Explicit block signal.</w:t>
            </w:r>
          </w:p>
        </w:tc>
      </w:tr>
      <w:tr>
        <w:trPr>
          <w:cantSplit/>
          <w:cantSplit/>
        </w:trP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evidence_ref</w:t>
            </w:r>
          </w:p>
        </w:tc>
        <w:tc>
          <w:tcPr>
            <w:tcW w:type="dxa" w:w="66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Exact supporting evidence object.</w:t>
            </w:r>
          </w:p>
        </w:tc>
      </w:tr>
    </w:tbl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  <w:tblHeader w:val="true"/>
          <w:cantSplit/>
        </w:trPr>
        <w:tc>
          <w:tcPr>
            <w:tcW w:type="dxa" w:w="2592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Contact Rule</w:t>
            </w:r>
          </w:p>
        </w:tc>
        <w:tc>
          <w:tcPr>
            <w:tcW w:type="dxa" w:w="705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Normative Behavior</w:t>
            </w:r>
          </w:p>
        </w:tc>
      </w:tr>
      <w:tr>
        <w:trPr>
          <w:cantSplit/>
          <w:cantSplit/>
        </w:trP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Guessing</w:t>
            </w:r>
          </w:p>
        </w:tc>
        <w:tc>
          <w:tcPr>
            <w:tcW w:type="dxa" w:w="70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firstname.lastname@company.com style guessing is MUST_NOT.</w:t>
            </w:r>
          </w:p>
        </w:tc>
      </w:tr>
      <w:tr>
        <w:trPr>
          <w:cantSplit/>
          <w:cantSplit/>
        </w:trPr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Invalid contact</w:t>
            </w:r>
          </w:p>
        </w:tc>
        <w:tc>
          <w:tcPr>
            <w:tcW w:type="dxa" w:w="70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Disable from new selection; preserve history.</w:t>
            </w:r>
          </w:p>
        </w:tc>
      </w:tr>
      <w:tr>
        <w:trPr>
          <w:cantSplit/>
          <w:cantSplit/>
        </w:trP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Verification</w:t>
            </w:r>
          </w:p>
        </w:tc>
        <w:tc>
          <w:tcPr>
            <w:tcW w:type="dxa" w:w="70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Verification status must be explicit and auditable.</w:t>
            </w:r>
          </w:p>
        </w:tc>
      </w:tr>
      <w:tr>
        <w:trPr>
          <w:cantSplit/>
          <w:cantSplit/>
        </w:trPr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Evidence</w:t>
            </w:r>
          </w:p>
        </w:tc>
        <w:tc>
          <w:tcPr>
            <w:tcW w:type="dxa" w:w="70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Every outbound-eligible contact must resolve to inspectable evidence.</w:t>
            </w:r>
          </w:p>
        </w:tc>
      </w:tr>
      <w:tr>
        <w:trPr>
          <w:cantSplit/>
          <w:cantSplit/>
        </w:trPr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One-to-many</w:t>
            </w:r>
          </w:p>
        </w:tc>
        <w:tc>
          <w:tcPr>
            <w:tcW w:type="dxa" w:w="70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Company can have multiple contacts; each contact preserves distinct evidence/status.</w:t>
            </w:r>
          </w:p>
        </w:tc>
      </w:tr>
    </w:tbl>
    <w:p/>
    <w:p>
      <w:pPr>
        <w:pStyle w:val="Heading1"/>
        <w:keepNext/>
      </w:pPr>
      <w:r>
        <w:t>11. Enterprise Development Profile / Personalization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  <w:tblHeader w:val="true"/>
          <w:cantSplit/>
        </w:trPr>
        <w:tc>
          <w:tcPr>
            <w:tcW w:type="dxa" w:w="345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Profile Field</w:t>
            </w:r>
          </w:p>
        </w:tc>
        <w:tc>
          <w:tcPr>
            <w:tcW w:type="dxa" w:w="633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Rule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Industry</w:t>
            </w:r>
          </w:p>
        </w:tc>
        <w:tc>
          <w:tcPr>
            <w:tcW w:type="dxa" w:w="63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 when applicable; facts require evidence; inferred values must be labeled and cannot be silently promoted to fact.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Country / Region</w:t>
            </w:r>
          </w:p>
        </w:tc>
        <w:tc>
          <w:tcPr>
            <w:tcW w:type="dxa" w:w="63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 when applicable; facts require evidence; inferred values must be labeled and cannot be silently promoted to fact.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Size</w:t>
            </w:r>
          </w:p>
        </w:tc>
        <w:tc>
          <w:tcPr>
            <w:tcW w:type="dxa" w:w="63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 when applicable; facts require evidence; inferred values must be labeled and cannot be silently promoted to fact.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Brand Positioning</w:t>
            </w:r>
          </w:p>
        </w:tc>
        <w:tc>
          <w:tcPr>
            <w:tcW w:type="dxa" w:w="63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 when applicable; facts require evidence; inferred values must be labeled and cannot be silently promoted to fact.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Products / Services</w:t>
            </w:r>
          </w:p>
        </w:tc>
        <w:tc>
          <w:tcPr>
            <w:tcW w:type="dxa" w:w="63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 when applicable; facts require evidence; inferred values must be labeled and cannot be silently promoted to fact.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Target Customers</w:t>
            </w:r>
          </w:p>
        </w:tc>
        <w:tc>
          <w:tcPr>
            <w:tcW w:type="dxa" w:w="63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 when applicable; facts require evidence; inferred values must be labeled and cannot be silently promoted to fact.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Public Recent Activity + evidence</w:t>
            </w:r>
          </w:p>
        </w:tc>
        <w:tc>
          <w:tcPr>
            <w:tcW w:type="dxa" w:w="63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 when applicable; facts require evidence; inferred values must be labeled and cannot be silently promoted to fact.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Potential Needs + inference label</w:t>
            </w:r>
          </w:p>
        </w:tc>
        <w:tc>
          <w:tcPr>
            <w:tcW w:type="dxa" w:w="63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 when applicable; facts require evidence; inferred values must be labeled and cannot be silently promoted to fact.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Suitable ACPOS IP / Product</w:t>
            </w:r>
          </w:p>
        </w:tc>
        <w:tc>
          <w:tcPr>
            <w:tcW w:type="dxa" w:w="63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 when applicable; facts require evidence; inferred values must be labeled and cannot be silently promoted to fact.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Decision Role</w:t>
            </w:r>
          </w:p>
        </w:tc>
        <w:tc>
          <w:tcPr>
            <w:tcW w:type="dxa" w:w="63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 when applicable; facts require evidence; inferred values must be labeled and cannot be silently promoted to fact.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Fit Score 0–100</w:t>
            </w:r>
          </w:p>
        </w:tc>
        <w:tc>
          <w:tcPr>
            <w:tcW w:type="dxa" w:w="63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 when applicable; facts require evidence; inferred values must be labeled and cannot be silently promoted to fact.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Fit Reason</w:t>
            </w:r>
          </w:p>
        </w:tc>
        <w:tc>
          <w:tcPr>
            <w:tcW w:type="dxa" w:w="63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 when applicable; facts require evidence; inferred values must be labeled and cannot be silently promoted to fact.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Intent</w:t>
            </w:r>
          </w:p>
        </w:tc>
        <w:tc>
          <w:tcPr>
            <w:tcW w:type="dxa" w:w="63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 when applicable; facts require evidence; inferred values must be labeled and cannot be silently promoted to fact.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Timing</w:t>
            </w:r>
          </w:p>
        </w:tc>
        <w:tc>
          <w:tcPr>
            <w:tcW w:type="dxa" w:w="63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 when applicable; facts require evidence; inferred values must be labeled and cannot be silently promoted to fact.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Evidence Set</w:t>
            </w:r>
          </w:p>
        </w:tc>
        <w:tc>
          <w:tcPr>
            <w:tcW w:type="dxa" w:w="63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 when applicable; facts require evidence; inferred values must be labeled and cannot be silently promoted to fact.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Last Verified / Freshness</w:t>
            </w:r>
          </w:p>
        </w:tc>
        <w:tc>
          <w:tcPr>
            <w:tcW w:type="dxa" w:w="63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Required when applicable; facts require evidence; inferred values must be labeled and cannot be silently promoted to fact.</w:t>
            </w:r>
          </w:p>
        </w:tc>
      </w:tr>
    </w:tbl>
    <w:p/>
    <w:p>
      <w:pPr>
        <w:spacing w:after="100"/>
      </w:pPr>
      <w:r>
        <w:rPr>
          <w:rFonts w:ascii="Noto Sans CJK TC" w:hAnsi="Noto Sans CJK TC" w:eastAsia="Noto Sans CJK TC"/>
          <w:b w:val="0"/>
          <w:i w:val="0"/>
        </w:rPr>
        <w:t>Personalization input contract: Company Fit + Contact Role + Campaign Objective + Product/IP + Country/Language + exact Evidence Set. Industry/role-specific tone may vary, but factual claims may not exceed the evidence set.</w:t>
      </w:r>
    </w:p>
    <w:p>
      <w:pPr>
        <w:pStyle w:val="Heading1"/>
        <w:keepNext/>
      </w:pPr>
      <w:r>
        <w:t>12. Message Candidate / Review / Version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  <w:tblHeader w:val="true"/>
          <w:cantSplit/>
        </w:trPr>
        <w:tc>
          <w:tcPr>
            <w:tcW w:type="dxa" w:w="201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Stage</w:t>
            </w:r>
          </w:p>
        </w:tc>
        <w:tc>
          <w:tcPr>
            <w:tcW w:type="dxa" w:w="2448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State</w:t>
            </w:r>
          </w:p>
        </w:tc>
        <w:tc>
          <w:tcPr>
            <w:tcW w:type="dxa" w:w="5328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Rule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Generate</w:t>
            </w:r>
          </w:p>
        </w:tc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CANDIDATE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AI draft only; binds exact PersonalizationContext and generation metadata.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Human/Governed Review</w:t>
            </w:r>
          </w:p>
        </w:tc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REVIEW_REQUIRED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Reviewer may edit, return, reject or approve; edits remain attributable.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Approve</w:t>
            </w:r>
          </w:p>
        </w:tc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APPROVED_VERSION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Creates immutable MessageVersion; approval != dispatch.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Change</w:t>
            </w:r>
          </w:p>
        </w:tc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NEW_CANDIDATE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Material edit after approval creates a new candidate/version and invalidates dependent approval as required.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Send</w:t>
            </w:r>
          </w:p>
        </w:tc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SENT_VERSION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Delivery binds exact approved content actually sent.</w:t>
            </w:r>
          </w:p>
        </w:tc>
      </w:tr>
    </w:tbl>
    <w:p/>
    <w:p>
      <w:pPr>
        <w:pStyle w:val="Heading1"/>
        <w:keepNext/>
      </w:pPr>
      <w:r>
        <w:t>13. Compliance / Eligibility / Suppression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  <w:tblHeader w:val="true"/>
          <w:cantSplit/>
        </w:trPr>
        <w:tc>
          <w:tcPr>
            <w:tcW w:type="dxa" w:w="201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Gate</w:t>
            </w:r>
          </w:p>
        </w:tc>
        <w:tc>
          <w:tcPr>
            <w:tcW w:type="dxa" w:w="5040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Inputs</w:t>
            </w:r>
          </w:p>
        </w:tc>
        <w:tc>
          <w:tcPr>
            <w:tcW w:type="dxa" w:w="273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Result / Effect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Compliance</w:t>
            </w:r>
          </w:p>
        </w:tc>
        <w:tc>
          <w:tcPr>
            <w:tcW w:type="dxa" w:w="50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Recipient Country, Company Type, Contact Type, Source, Campaign, current policy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PASS / REVIEW / BLOCK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Contact validity</w:t>
            </w:r>
          </w:p>
        </w:tc>
        <w:tc>
          <w:tcPr>
            <w:tcW w:type="dxa" w:w="50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verification status, evidence freshness, invalid/disabled state</w:t>
            </w:r>
          </w:p>
        </w:tc>
        <w:tc>
          <w:tcPr>
            <w:tcW w:type="dxa" w:w="27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Eligible / review / block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Suppression</w:t>
            </w:r>
          </w:p>
        </w:tc>
        <w:tc>
          <w:tcPr>
            <w:tcW w:type="dxa" w:w="50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global suppression + campaign/local exclusions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Suppressed recipient cannot be dispatched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Unsubscribe</w:t>
            </w:r>
          </w:p>
        </w:tc>
        <w:tc>
          <w:tcPr>
            <w:tcW w:type="dxa" w:w="50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reply/event bound to recipient</w:t>
            </w:r>
          </w:p>
        </w:tc>
        <w:tc>
          <w:tcPr>
            <w:tcW w:type="dxa" w:w="27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Immediate future prohibited outreach stop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Sender readiness</w:t>
            </w:r>
          </w:p>
        </w:tc>
        <w:tc>
          <w:tcPr>
            <w:tcW w:type="dxa" w:w="50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authorized sender, domain/auth/health where required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Dispatch allowed or blocked</w:t>
            </w:r>
          </w:p>
        </w:tc>
      </w:tr>
      <w:tr>
        <w:trPr>
          <w:cantSplit/>
          <w:cantSplit/>
        </w:trPr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Schedule/rate</w:t>
            </w:r>
          </w:p>
        </w:tc>
        <w:tc>
          <w:tcPr>
            <w:tcW w:type="dxa" w:w="50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timezone/window, daily/per-domain cap, cooldown</w:t>
            </w:r>
          </w:p>
        </w:tc>
        <w:tc>
          <w:tcPr>
            <w:tcW w:type="dxa" w:w="27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Queue or block until legal</w:t>
            </w:r>
          </w:p>
        </w:tc>
      </w:tr>
    </w:tbl>
    <w:p/>
    <w:p>
      <w:pPr>
        <w:pStyle w:val="Heading1"/>
        <w:keepNext/>
      </w:pPr>
      <w:r>
        <w:t>14. Recipient Selection / Campaign Contract</w:t>
      </w:r>
    </w:p>
    <w:p>
      <w:pPr>
        <w:spacing w:after="100"/>
      </w:pPr>
      <w:r>
        <w:rPr>
          <w:rFonts w:ascii="Noto Sans CJK TC" w:hAnsi="Noto Sans CJK TC" w:eastAsia="Noto Sans CJK TC"/>
          <w:b w:val="0"/>
          <w:i w:val="0"/>
        </w:rPr>
        <w:t>The user may select many companies/contacts and create one Campaign. Selection UI may span pagination, but before persistence it MUST resolve to exact authorized recipient_refs. Filter/search text is never itself the audience.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  <w:tblHeader w:val="true"/>
          <w:cantSplit/>
        </w:trPr>
        <w:tc>
          <w:tcPr>
            <w:tcW w:type="dxa" w:w="3168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Campaign Field</w:t>
            </w:r>
          </w:p>
        </w:tc>
        <w:tc>
          <w:tcPr>
            <w:tcW w:type="dxa" w:w="6624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Rule</w:t>
            </w:r>
          </w:p>
        </w:tc>
      </w:tr>
      <w:tr>
        <w:trPr>
          <w:cantSplit/>
          <w:cantSplit/>
        </w:trP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campaign_name</w:t>
            </w:r>
          </w:p>
        </w:tc>
        <w:tc>
          <w:tcPr>
            <w:tcW w:type="dxa" w:w="66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Required human/system label.</w:t>
            </w:r>
          </w:p>
        </w:tc>
      </w:tr>
      <w:tr>
        <w:trPr>
          <w:cantSplit/>
          <w:cantSplit/>
        </w:trPr>
        <w:tc>
          <w:tcPr>
            <w:tcW w:type="dxa" w:w="316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message_version_id</w:t>
            </w:r>
          </w:p>
        </w:tc>
        <w:tc>
          <w:tcPr>
            <w:tcW w:type="dxa" w:w="66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Exact APPROVED MessageVersion; never "latest".</w:t>
            </w:r>
          </w:p>
        </w:tc>
      </w:tr>
      <w:tr>
        <w:trPr>
          <w:cantSplit/>
          <w:cantSplit/>
        </w:trP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recipient_refs</w:t>
            </w:r>
          </w:p>
        </w:tc>
        <w:tc>
          <w:tcPr>
            <w:tcW w:type="dxa" w:w="66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Exact deduplicated authorized reference_list; at least one eligible recipient.</w:t>
            </w:r>
          </w:p>
        </w:tc>
      </w:tr>
      <w:tr>
        <w:trPr>
          <w:cantSplit/>
          <w:cantSplit/>
        </w:trPr>
        <w:tc>
          <w:tcPr>
            <w:tcW w:type="dxa" w:w="316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sender_account_id</w:t>
            </w:r>
          </w:p>
        </w:tc>
        <w:tc>
          <w:tcPr>
            <w:tcW w:type="dxa" w:w="66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Exact authorized SenderAccount.</w:t>
            </w:r>
          </w:p>
        </w:tc>
      </w:tr>
      <w:tr>
        <w:trPr>
          <w:cantSplit/>
          <w:cantSplit/>
        </w:trP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schedule_policy</w:t>
            </w:r>
          </w:p>
        </w:tc>
        <w:tc>
          <w:tcPr>
            <w:tcW w:type="dxa" w:w="66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Optional only if schema/policy permits; exact version/binding.</w:t>
            </w:r>
          </w:p>
        </w:tc>
      </w:tr>
      <w:tr>
        <w:trPr>
          <w:cantSplit/>
          <w:cantSplit/>
        </w:trPr>
        <w:tc>
          <w:tcPr>
            <w:tcW w:type="dxa" w:w="316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approval_ref</w:t>
            </w:r>
          </w:p>
        </w:tc>
        <w:tc>
          <w:tcPr>
            <w:tcW w:type="dxa" w:w="66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Required before dispatch when approval policy requires it.</w:t>
            </w:r>
          </w:p>
        </w:tc>
      </w:tr>
      <w:tr>
        <w:trPr>
          <w:cantSplit/>
          <w:cantSplit/>
        </w:trPr>
        <w:tc>
          <w:tcPr>
            <w:tcW w:type="dxa" w:w="31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recipient_preview_ref</w:t>
            </w:r>
          </w:p>
        </w:tc>
        <w:tc>
          <w:tcPr>
            <w:tcW w:type="dxa" w:w="66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Must represent current denominator at approval/dispatch boundary.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951225"/>
            <wp:docPr id="3" name="Picture 3" descr="圖 3｜Campaign-level Dispatch → Individual Delivery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3_delivery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951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F5A68"/>
          <w:sz w:val="16"/>
        </w:rPr>
        <w:t>圖 3｜Campaign-level Dispatch → Individual Delivery。</w:t>
      </w:r>
    </w:p>
    <w:p>
      <w:pPr>
        <w:pStyle w:val="Heading1"/>
        <w:keepNext/>
      </w:pPr>
      <w:r>
        <w:t>15. Campaign Approval / Dispatch / Individual Delivery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  <w:tblHeader w:val="true"/>
          <w:cantSplit/>
        </w:trPr>
        <w:tc>
          <w:tcPr>
            <w:tcW w:type="dxa" w:w="1800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Level</w:t>
            </w:r>
          </w:p>
        </w:tc>
        <w:tc>
          <w:tcPr>
            <w:tcW w:type="dxa" w:w="4464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Allowed Behavior</w:t>
            </w:r>
          </w:p>
        </w:tc>
        <w:tc>
          <w:tcPr>
            <w:tcW w:type="dxa" w:w="3528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Hard Lock</w:t>
            </w:r>
          </w:p>
        </w:tc>
      </w:tr>
      <w:tr>
        <w:trPr>
          <w:cantSplit/>
          <w:cantSplit/>
        </w:trP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UI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One action may dispatch an approved Campaign.</w:t>
            </w:r>
          </w:p>
        </w:tc>
        <w:tc>
          <w:tcPr>
            <w:tcW w:type="dxa" w:w="35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Cannot send directly from unapproved MessageCandidate.</w:t>
            </w:r>
          </w:p>
        </w:tc>
      </w:tr>
      <w:tr>
        <w:trPr>
          <w:cantSplit/>
          <w:cantSplit/>
        </w:trPr>
        <w:tc>
          <w:tcPr>
            <w:tcW w:type="dxa" w:w="180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Campaign Runtime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dispatch(campaign_id, governed window/policy)</w:t>
            </w:r>
          </w:p>
        </w:tc>
        <w:tc>
          <w:tcPr>
            <w:tcW w:type="dxa" w:w="35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Approval + suppression + compliance + sender + schedule + rate + idempotency + audit.</w:t>
            </w:r>
          </w:p>
        </w:tc>
      </w:tr>
      <w:tr>
        <w:trPr>
          <w:cantSplit/>
          <w:cantSplit/>
        </w:trP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Fan-out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Create/queue one IndividualDelivery per eligible recipient_ref.</w:t>
            </w:r>
          </w:p>
        </w:tc>
        <w:tc>
          <w:tcPr>
            <w:tcW w:type="dxa" w:w="35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 multi-recipient email envelope.</w:t>
            </w:r>
          </w:p>
        </w:tc>
      </w:tr>
      <w:tr>
        <w:trPr>
          <w:cantSplit/>
          <w:cantSplit/>
        </w:trPr>
        <w:tc>
          <w:tcPr>
            <w:tcW w:type="dxa" w:w="180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Email Envelope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Exactly 1 To.</w:t>
            </w:r>
          </w:p>
        </w:tc>
        <w:tc>
          <w:tcPr>
            <w:tcW w:type="dxa" w:w="35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CC/BCC empty.</w:t>
            </w:r>
          </w:p>
        </w:tc>
      </w:tr>
      <w:tr>
        <w:trPr>
          <w:cantSplit/>
          <w:cantSplit/>
        </w:trPr>
        <w:tc>
          <w:tcPr>
            <w:tcW w:type="dxa" w:w="180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Result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Aggregate plus exact per-delivery states.</w:t>
            </w:r>
          </w:p>
        </w:tc>
        <w:tc>
          <w:tcPr>
            <w:tcW w:type="dxa" w:w="35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Partial failure never renders COMPLETE.</w:t>
            </w:r>
          </w:p>
        </w:tc>
      </w:tr>
      <w:tr>
        <w:trPr>
          <w:cantSplit/>
          <w:cantSplit/>
        </w:trPr>
        <w:tc>
          <w:tcPr>
            <w:tcW w:type="dxa" w:w="180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Kill Switch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Stop pending/in-flight legal target scope.</w:t>
            </w:r>
          </w:p>
        </w:tc>
        <w:tc>
          <w:tcPr>
            <w:tcW w:type="dxa" w:w="35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Reason + actor + audit required.</w:t>
            </w:r>
          </w:p>
        </w:tc>
      </w:tr>
    </w:tbl>
    <w:p/>
    <w:p>
      <w:pPr>
        <w:pStyle w:val="Heading1"/>
        <w:keepNext/>
      </w:pPr>
      <w:r>
        <w:t>16. Delivery Lifecycle / Retry / Provider Boundary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  <w:tblHeader w:val="true"/>
          <w:cantSplit/>
        </w:trPr>
        <w:tc>
          <w:tcPr>
            <w:tcW w:type="dxa" w:w="3240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State</w:t>
            </w:r>
          </w:p>
        </w:tc>
        <w:tc>
          <w:tcPr>
            <w:tcW w:type="dxa" w:w="6552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Meaning</w:t>
            </w:r>
          </w:p>
        </w:tc>
      </w:tr>
      <w:tr>
        <w:trPr>
          <w:cantSplit/>
          <w:cantSplit/>
        </w:trPr>
        <w:tc>
          <w:tcPr>
            <w:tcW w:type="dxa" w:w="32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DRAFT</w:t>
            </w:r>
          </w:p>
        </w:tc>
        <w:tc>
          <w:tcPr>
            <w:tcW w:type="dxa" w:w="6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Delivery prepared, no provider side effect.</w:t>
            </w:r>
          </w:p>
        </w:tc>
      </w:tr>
      <w:tr>
        <w:trPr>
          <w:cantSplit/>
          <w:cantSplit/>
        </w:trPr>
        <w:tc>
          <w:tcPr>
            <w:tcW w:type="dxa" w:w="32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QUEUED</w:t>
            </w:r>
          </w:p>
        </w:tc>
        <w:tc>
          <w:tcPr>
            <w:tcW w:type="dxa" w:w="655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Admitted to send queue.</w:t>
            </w:r>
          </w:p>
        </w:tc>
      </w:tr>
      <w:tr>
        <w:trPr>
          <w:cantSplit/>
          <w:cantSplit/>
        </w:trPr>
        <w:tc>
          <w:tcPr>
            <w:tcW w:type="dxa" w:w="32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RATE_HELD</w:t>
            </w:r>
          </w:p>
        </w:tc>
        <w:tc>
          <w:tcPr>
            <w:tcW w:type="dxa" w:w="6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Waiting on rate/cap policy.</w:t>
            </w:r>
          </w:p>
        </w:tc>
      </w:tr>
      <w:tr>
        <w:trPr>
          <w:cantSplit/>
          <w:cantSplit/>
        </w:trPr>
        <w:tc>
          <w:tcPr>
            <w:tcW w:type="dxa" w:w="32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SCHEDULE_HELD</w:t>
            </w:r>
          </w:p>
        </w:tc>
        <w:tc>
          <w:tcPr>
            <w:tcW w:type="dxa" w:w="655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Waiting on allowed time window.</w:t>
            </w:r>
          </w:p>
        </w:tc>
      </w:tr>
      <w:tr>
        <w:trPr>
          <w:cantSplit/>
          <w:cantSplit/>
        </w:trPr>
        <w:tc>
          <w:tcPr>
            <w:tcW w:type="dxa" w:w="32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SENDING</w:t>
            </w:r>
          </w:p>
        </w:tc>
        <w:tc>
          <w:tcPr>
            <w:tcW w:type="dxa" w:w="6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Effectful provider call in progress.</w:t>
            </w:r>
          </w:p>
        </w:tc>
      </w:tr>
      <w:tr>
        <w:trPr>
          <w:cantSplit/>
          <w:cantSplit/>
        </w:trPr>
        <w:tc>
          <w:tcPr>
            <w:tcW w:type="dxa" w:w="32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SENT</w:t>
            </w:r>
          </w:p>
        </w:tc>
        <w:tc>
          <w:tcPr>
            <w:tcW w:type="dxa" w:w="655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Provider accepted according to connector semantics.</w:t>
            </w:r>
          </w:p>
        </w:tc>
      </w:tr>
      <w:tr>
        <w:trPr>
          <w:cantSplit/>
          <w:cantSplit/>
        </w:trPr>
        <w:tc>
          <w:tcPr>
            <w:tcW w:type="dxa" w:w="32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DELIVERED_OR_ACCEPTED</w:t>
            </w:r>
          </w:p>
        </w:tc>
        <w:tc>
          <w:tcPr>
            <w:tcW w:type="dxa" w:w="6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Delivery evidence if provider supports it.</w:t>
            </w:r>
          </w:p>
        </w:tc>
      </w:tr>
      <w:tr>
        <w:trPr>
          <w:cantSplit/>
          <w:cantSplit/>
        </w:trPr>
        <w:tc>
          <w:tcPr>
            <w:tcW w:type="dxa" w:w="32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BOUNCED</w:t>
            </w:r>
          </w:p>
        </w:tc>
        <w:tc>
          <w:tcPr>
            <w:tcW w:type="dxa" w:w="655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Bounce received/classified.</w:t>
            </w:r>
          </w:p>
        </w:tc>
      </w:tr>
      <w:tr>
        <w:trPr>
          <w:cantSplit/>
          <w:cantSplit/>
        </w:trPr>
        <w:tc>
          <w:tcPr>
            <w:tcW w:type="dxa" w:w="32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COMPLAINT</w:t>
            </w:r>
          </w:p>
        </w:tc>
        <w:tc>
          <w:tcPr>
            <w:tcW w:type="dxa" w:w="6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Complaint/abuse event received.</w:t>
            </w:r>
          </w:p>
        </w:tc>
      </w:tr>
      <w:tr>
        <w:trPr>
          <w:cantSplit/>
          <w:cantSplit/>
        </w:trPr>
        <w:tc>
          <w:tcPr>
            <w:tcW w:type="dxa" w:w="32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REPLIED</w:t>
            </w:r>
          </w:p>
        </w:tc>
        <w:tc>
          <w:tcPr>
            <w:tcW w:type="dxa" w:w="655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Inbound reply bound.</w:t>
            </w:r>
          </w:p>
        </w:tc>
      </w:tr>
      <w:tr>
        <w:trPr>
          <w:cantSplit/>
          <w:cantSplit/>
        </w:trPr>
        <w:tc>
          <w:tcPr>
            <w:tcW w:type="dxa" w:w="32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UNSUBSCRIBED</w:t>
            </w:r>
          </w:p>
        </w:tc>
        <w:tc>
          <w:tcPr>
            <w:tcW w:type="dxa" w:w="6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Recipient opted out.</w:t>
            </w:r>
          </w:p>
        </w:tc>
      </w:tr>
      <w:tr>
        <w:trPr>
          <w:cantSplit/>
          <w:cantSplit/>
        </w:trPr>
        <w:tc>
          <w:tcPr>
            <w:tcW w:type="dxa" w:w="32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CANCELLED</w:t>
            </w:r>
          </w:p>
        </w:tc>
        <w:tc>
          <w:tcPr>
            <w:tcW w:type="dxa" w:w="655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Cancelled before legal completion.</w:t>
            </w:r>
          </w:p>
        </w:tc>
      </w:tr>
      <w:tr>
        <w:trPr>
          <w:cantSplit/>
          <w:cantSplit/>
        </w:trPr>
        <w:tc>
          <w:tcPr>
            <w:tcW w:type="dxa" w:w="32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FAILED_RETRYABLE</w:t>
            </w:r>
          </w:p>
        </w:tc>
        <w:tc>
          <w:tcPr>
            <w:tcW w:type="dxa" w:w="6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Failure class permits governed retry.</w:t>
            </w:r>
          </w:p>
        </w:tc>
      </w:tr>
      <w:tr>
        <w:trPr>
          <w:cantSplit/>
          <w:cantSplit/>
        </w:trPr>
        <w:tc>
          <w:tcPr>
            <w:tcW w:type="dxa" w:w="32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FAILED_FINAL</w:t>
            </w:r>
          </w:p>
        </w:tc>
        <w:tc>
          <w:tcPr>
            <w:tcW w:type="dxa" w:w="655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No automatic retry.</w:t>
            </w:r>
          </w:p>
        </w:tc>
      </w:tr>
      <w:tr>
        <w:trPr>
          <w:cantSplit/>
          <w:cantSplit/>
        </w:trPr>
        <w:tc>
          <w:tcPr>
            <w:tcW w:type="dxa" w:w="32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SUPPRESSED</w:t>
            </w:r>
          </w:p>
        </w:tc>
        <w:tc>
          <w:tcPr>
            <w:tcW w:type="dxa" w:w="655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Blocked by suppression.</w:t>
            </w:r>
          </w:p>
        </w:tc>
      </w:tr>
      <w:tr>
        <w:trPr>
          <w:cantSplit/>
          <w:cantSplit/>
        </w:trPr>
        <w:tc>
          <w:tcPr>
            <w:tcW w:type="dxa" w:w="32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BLOCKED_COMPLIANCE</w:t>
            </w:r>
          </w:p>
        </w:tc>
        <w:tc>
          <w:tcPr>
            <w:tcW w:type="dxa" w:w="655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Blocked by compliance/eligibility.</w:t>
            </w:r>
          </w:p>
        </w:tc>
      </w:tr>
    </w:tbl>
    <w:p/>
    <w:p>
      <w:pPr>
        <w:pStyle w:val="Heading1"/>
        <w:keepNext/>
      </w:pPr>
      <w:r>
        <w:t>17. Reply / Follow-up / Stop Rules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  <w:tblHeader w:val="true"/>
          <w:cantSplit/>
        </w:trPr>
        <w:tc>
          <w:tcPr>
            <w:tcW w:type="dxa" w:w="2448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Trigger</w:t>
            </w:r>
          </w:p>
        </w:tc>
        <w:tc>
          <w:tcPr>
            <w:tcW w:type="dxa" w:w="7344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Required Behavior</w:t>
            </w:r>
          </w:p>
        </w:tc>
      </w:tr>
      <w:tr>
        <w:trPr>
          <w:cantSplit/>
          <w:cantSplit/>
        </w:trPr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Any inbound reply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Bind exact delivery/contact/company/campaign; reevaluate or stop automated sequence per policy.</w:t>
            </w:r>
          </w:p>
        </w:tc>
      </w:tr>
      <w:tr>
        <w:trPr>
          <w:cantSplit/>
          <w:cantSplit/>
        </w:trPr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Positive reply</w:t>
            </w:r>
          </w:p>
        </w:tc>
        <w:tc>
          <w:tcPr>
            <w:tcW w:type="dxa" w:w="73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Create/escalate Opportunity and HumanOwnerAssignment when applicable.</w:t>
            </w:r>
          </w:p>
        </w:tc>
      </w:tr>
      <w:tr>
        <w:trPr>
          <w:cantSplit/>
          <w:cantSplit/>
        </w:trPr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Negative/no-interest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Stop or disposition according to policy; preserve outcome.</w:t>
            </w:r>
          </w:p>
        </w:tc>
      </w:tr>
      <w:tr>
        <w:trPr>
          <w:cantSplit/>
          <w:cantSplit/>
        </w:trPr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Unsubscribe</w:t>
            </w:r>
          </w:p>
        </w:tc>
        <w:tc>
          <w:tcPr>
            <w:tcW w:type="dxa" w:w="73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Immediate suppression/no-contact effect; cancel pending prohibited follow-ups.</w:t>
            </w:r>
          </w:p>
        </w:tc>
      </w:tr>
      <w:tr>
        <w:trPr>
          <w:cantSplit/>
          <w:cantSplit/>
        </w:trPr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Complaint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Stop affected outreach and invoke policy/sender protection.</w:t>
            </w:r>
          </w:p>
        </w:tc>
      </w:tr>
      <w:tr>
        <w:trPr>
          <w:cantSplit/>
          <w:cantSplit/>
        </w:trPr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Bounce invalid</w:t>
            </w:r>
          </w:p>
        </w:tc>
        <w:tc>
          <w:tcPr>
            <w:tcW w:type="dxa" w:w="73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Mark contact/delivery health; do not blindly retry invalid endpoint.</w:t>
            </w:r>
          </w:p>
        </w:tc>
      </w:tr>
      <w:tr>
        <w:trPr>
          <w:cantSplit/>
          <w:cantSplit/>
        </w:trPr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No reply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Only finite governed follow-up; count/interval from policy, not hardcoded.</w:t>
            </w:r>
          </w:p>
        </w:tc>
      </w:tr>
    </w:tbl>
    <w:p/>
    <w:p>
      <w:pPr>
        <w:pStyle w:val="Heading1"/>
        <w:keepNext/>
      </w:pPr>
      <w:r>
        <w:t>18. CRM Funnel / Opportunity / Revenue Attribution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126480" cy="2951225"/>
            <wp:docPr id="4" name="Picture 4" descr="圖 4｜Reply-to-Revenue Closed Loop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04_funnel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6480" cy="2951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F5A68"/>
          <w:sz w:val="16"/>
        </w:rPr>
        <w:t>圖 4｜Reply-to-Revenue Closed Loop。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  <w:tblHeader w:val="true"/>
          <w:cantSplit/>
        </w:trPr>
        <w:tc>
          <w:tcPr>
            <w:tcW w:type="dxa" w:w="2448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Milestone</w:t>
            </w:r>
          </w:p>
        </w:tc>
        <w:tc>
          <w:tcPr>
            <w:tcW w:type="dxa" w:w="7344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Owner / Rule</w:t>
            </w:r>
          </w:p>
        </w:tc>
      </w:tr>
      <w:tr>
        <w:trPr>
          <w:cantSplit/>
          <w:cantSplit/>
        </w:trPr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Positive Reply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AI06 classifies with evidence; human escalation when required.</w:t>
            </w:r>
          </w:p>
        </w:tc>
      </w:tr>
      <w:tr>
        <w:trPr>
          <w:cantSplit/>
          <w:cantSplit/>
        </w:trPr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Human Owner</w:t>
            </w:r>
          </w:p>
        </w:tc>
        <w:tc>
          <w:tcPr>
            <w:tcW w:type="dxa" w:w="73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Accountable person; assignment does not change source truth.</w:t>
            </w:r>
          </w:p>
        </w:tc>
      </w:tr>
      <w:tr>
        <w:trPr>
          <w:cantSplit/>
          <w:cantSplit/>
        </w:trPr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Meeting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Business milestone; not email state.</w:t>
            </w:r>
          </w:p>
        </w:tc>
      </w:tr>
      <w:tr>
        <w:trPr>
          <w:cantSplit/>
          <w:cantSplit/>
        </w:trPr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Proposal</w:t>
            </w:r>
          </w:p>
        </w:tc>
        <w:tc>
          <w:tcPr>
            <w:tcW w:type="dxa" w:w="73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Versioned business artifact/reference; exact owner binding required.</w:t>
            </w:r>
          </w:p>
        </w:tc>
      </w:tr>
      <w:tr>
        <w:trPr>
          <w:cantSplit/>
          <w:cantSplit/>
        </w:trPr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Negotiation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Business stage with human governance.</w:t>
            </w:r>
          </w:p>
        </w:tc>
      </w:tr>
      <w:tr>
        <w:trPr>
          <w:cantSplit/>
          <w:cantSplit/>
        </w:trPr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Won / Lost</w:t>
            </w:r>
          </w:p>
        </w:tc>
        <w:tc>
          <w:tcPr>
            <w:tcW w:type="dxa" w:w="73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Terminal opportunity outcome with reason/evidence.</w:t>
            </w:r>
          </w:p>
        </w:tc>
      </w:tr>
      <w:tr>
        <w:trPr>
          <w:cantSplit/>
          <w:cantSplit/>
        </w:trPr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Revenue Attribution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References ERP/Finance revenue/cost truth; AI06 does not create accounting facts.</w:t>
            </w:r>
          </w:p>
        </w:tc>
      </w:tr>
      <w:tr>
        <w:trPr>
          <w:cantSplit/>
          <w:cantSplit/>
        </w:trPr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ROI</w:t>
            </w:r>
          </w:p>
        </w:tc>
        <w:tc>
          <w:tcPr>
            <w:tcW w:type="dxa" w:w="73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Derived from governed cost/revenue refs; calculation owner exact binding required.</w:t>
            </w:r>
          </w:p>
        </w:tc>
      </w:tr>
      <w:tr>
        <w:trPr>
          <w:cantSplit/>
          <w:cantSplit/>
        </w:trPr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Experience</w:t>
            </w:r>
          </w:p>
        </w:tc>
        <w:tc>
          <w:tcPr>
            <w:tcW w:type="dxa" w:w="73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Outcome-derived candidate insight; admission governed by AI01/experience rules.</w:t>
            </w:r>
          </w:p>
        </w:tc>
      </w:tr>
    </w:tbl>
    <w:p/>
    <w:p>
      <w:pPr>
        <w:pStyle w:val="Heading1"/>
        <w:keepNext/>
      </w:pPr>
      <w:r>
        <w:t>19. State Transition Guard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469"/>
        <w:gridCol w:w="1469"/>
        <w:gridCol w:w="1469"/>
        <w:gridCol w:w="1469"/>
        <w:gridCol w:w="1469"/>
        <w:gridCol w:w="1469"/>
        <w:gridCol w:w="1469"/>
      </w:tblGrid>
      <w:tr>
        <w:trPr>
          <w:tblHeader w:val="true"/>
          <w:cantSplit/>
          <w:tblHeader w:val="true"/>
          <w:cantSplit/>
        </w:trPr>
        <w:tc>
          <w:tcPr>
            <w:tcW w:type="dxa" w:w="237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Transition</w:t>
            </w:r>
          </w:p>
        </w:tc>
        <w:tc>
          <w:tcPr>
            <w:tcW w:type="dxa" w:w="165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Actor</w:t>
            </w:r>
          </w:p>
        </w:tc>
        <w:tc>
          <w:tcPr>
            <w:tcW w:type="dxa" w:w="165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Trigger</w:t>
            </w:r>
          </w:p>
        </w:tc>
        <w:tc>
          <w:tcPr>
            <w:tcW w:type="dxa" w:w="2232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Precondition</w:t>
            </w:r>
          </w:p>
        </w:tc>
        <w:tc>
          <w:tcPr>
            <w:tcW w:type="dxa" w:w="201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Guard</w:t>
            </w:r>
          </w:p>
        </w:tc>
        <w:tc>
          <w:tcPr>
            <w:tcW w:type="dxa" w:w="2232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Side Effect</w:t>
            </w:r>
          </w:p>
        </w:tc>
        <w:tc>
          <w:tcPr>
            <w:tcW w:type="dxa" w:w="2592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2"/>
              </w:rPr>
              <w:t>Failure / Recovery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DISCOVERY_PROFILE_DRAFT→ACTIVE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Authorized user/system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Activate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required scope + allowed sources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permission + version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emit profile event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invalid config → BLOCK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DISCOVERY_JOB_CREATED→RUNNING</w:t>
            </w:r>
          </w:p>
        </w:tc>
        <w:tc>
          <w:tcPr>
            <w:tcW w:type="dxa" w:w="16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Authorized actor</w:t>
            </w:r>
          </w:p>
        </w:tc>
        <w:tc>
          <w:tcPr>
            <w:tcW w:type="dxa" w:w="16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Start</w:t>
            </w:r>
          </w:p>
        </w:tc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profile ACTIVE</w:t>
            </w:r>
          </w:p>
        </w:tc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state + idempotency</w:t>
            </w:r>
          </w:p>
        </w:tc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acquisition request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connector unavailable → BLOCK/RETRY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RUNNING→PAUSED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Authorized actor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Pause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job RUNNING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expected_version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pause execution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stale state → VERSION_CONFLICT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PAUSED→RUNNING</w:t>
            </w:r>
          </w:p>
        </w:tc>
        <w:tc>
          <w:tcPr>
            <w:tcW w:type="dxa" w:w="16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Authorized actor</w:t>
            </w:r>
          </w:p>
        </w:tc>
        <w:tc>
          <w:tcPr>
            <w:tcW w:type="dxa" w:w="16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Resume</w:t>
            </w:r>
          </w:p>
        </w:tc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job PAUSED</w:t>
            </w:r>
          </w:p>
        </w:tc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expected_version</w:t>
            </w:r>
          </w:p>
        </w:tc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resume execution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stale state → VERSION_CONFLICT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RUNNING/PAUSED→STOPPED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Authorized actor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Stop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job current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scope + audit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stop future acquisition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preserve completed evidence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COMPANY_CANDIDATE→RESOLVED_EXISTING</w:t>
            </w:r>
          </w:p>
        </w:tc>
        <w:tc>
          <w:tcPr>
            <w:tcW w:type="dxa" w:w="16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Identity resolver/reviewer</w:t>
            </w:r>
          </w:p>
        </w:tc>
        <w:tc>
          <w:tcPr>
            <w:tcW w:type="dxa" w:w="16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Identity match</w:t>
            </w:r>
          </w:p>
        </w:tc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evidence + canonical match</w:t>
            </w:r>
          </w:p>
        </w:tc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identity policy</w:t>
            </w:r>
          </w:p>
        </w:tc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link existing master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ambiguous → REVIEW_REQUIRED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COMPANY_CANDIDATE→NEW_MASTER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Authorized resolver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Create master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no existing match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identity proof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create canonical company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insufficient proof → BLOCK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MERGE_CANDIDATE→MERGED</w:t>
            </w:r>
          </w:p>
        </w:tc>
        <w:tc>
          <w:tcPr>
            <w:tcW w:type="dxa" w:w="16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Authorized reviewer</w:t>
            </w:r>
          </w:p>
        </w:tc>
        <w:tc>
          <w:tcPr>
            <w:tcW w:type="dxa" w:w="16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Confirm merge</w:t>
            </w:r>
          </w:p>
        </w:tc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preview + no unresolved blocking conflicts</w:t>
            </w:r>
          </w:p>
        </w:tc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permission + version</w:t>
            </w:r>
          </w:p>
        </w:tc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redirect refs/preserve lineage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conflict → REVIEW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CONTACT_UNVERIFIED→VERIFIED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Verifier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Verify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evidence + method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contact policy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set verified_at/status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failed → INVALID/REVIEW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MESSAGE_CANDIDATE→APPROVED_VERSION</w:t>
            </w:r>
          </w:p>
        </w:tc>
        <w:tc>
          <w:tcPr>
            <w:tcW w:type="dxa" w:w="16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Reviewer</w:t>
            </w:r>
          </w:p>
        </w:tc>
        <w:tc>
          <w:tcPr>
            <w:tcW w:type="dxa" w:w="16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Approve</w:t>
            </w:r>
          </w:p>
        </w:tc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evidence/personalization/compliance reviewable</w:t>
            </w:r>
          </w:p>
        </w:tc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review permission</w:t>
            </w:r>
          </w:p>
        </w:tc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materialize immutable version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material edit → new candidate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CAMPAIGN_DRAFT→PREVIEW_READY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System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Resolve recipients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exact recipient_refs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auth + suppression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recipient preview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unresolved denominator → BLOCK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PREVIEW_READY→APPROVED</w:t>
            </w:r>
          </w:p>
        </w:tc>
        <w:tc>
          <w:tcPr>
            <w:tcW w:type="dxa" w:w="16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Reviewer</w:t>
            </w:r>
          </w:p>
        </w:tc>
        <w:tc>
          <w:tcPr>
            <w:tcW w:type="dxa" w:w="16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Approve campaign</w:t>
            </w:r>
          </w:p>
        </w:tc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preview current + message version + sender/policy</w:t>
            </w:r>
          </w:p>
        </w:tc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approval permission</w:t>
            </w:r>
          </w:p>
        </w:tc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approval event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stale preview → REVIEW_REQUIRED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APPROVED→DISPATCHING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Authorized actor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Dispatch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all gates current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idempotency + state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fan-out deliveries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any hard gate → block affected/all per policy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DELIVERY_QUEUED→SENDING</w:t>
            </w:r>
          </w:p>
        </w:tc>
        <w:tc>
          <w:tcPr>
            <w:tcW w:type="dxa" w:w="16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Worker</w:t>
            </w:r>
          </w:p>
        </w:tc>
        <w:tc>
          <w:tcPr>
            <w:tcW w:type="dxa" w:w="16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Send due item</w:t>
            </w:r>
          </w:p>
        </w:tc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eligible + window/rate</w:t>
            </w:r>
          </w:p>
        </w:tc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idempotency + attempt</w:t>
            </w:r>
          </w:p>
        </w:tc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provider effect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policy changes → HOLD/BLOCK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SENDING→SENT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Provider callback/result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Accepted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correlated attempt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callback authenticity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persist result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unknown correlation → QUARANTINE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SENT→REPLIED</w:t>
            </w:r>
          </w:p>
        </w:tc>
        <w:tc>
          <w:tcPr>
            <w:tcW w:type="dxa" w:w="16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Inbound handler</w:t>
            </w:r>
          </w:p>
        </w:tc>
        <w:tc>
          <w:tcPr>
            <w:tcW w:type="dxa" w:w="16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Reply</w:t>
            </w:r>
          </w:p>
        </w:tc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correlated inbound</w:t>
            </w:r>
          </w:p>
        </w:tc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source authenticity</w:t>
            </w:r>
          </w:p>
        </w:tc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stop/reevaluate sequence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ambiguous → REVIEW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SENT/QUEUED→UNSUBSCRIBED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Inbound/policy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Unsubscribe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recipient identity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suppression permission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suppress/cancel future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must not continue send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REPLIED_POSITIVE→OWNER_ASSIGNED</w:t>
            </w:r>
          </w:p>
        </w:tc>
        <w:tc>
          <w:tcPr>
            <w:tcW w:type="dxa" w:w="16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Authorized workflow</w:t>
            </w:r>
          </w:p>
        </w:tc>
        <w:tc>
          <w:tcPr>
            <w:tcW w:type="dxa" w:w="16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Escalate</w:t>
            </w:r>
          </w:p>
        </w:tc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positive classification</w:t>
            </w:r>
          </w:p>
        </w:tc>
        <w:tc>
          <w:tcPr>
            <w:tcW w:type="dxa" w:w="20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assignment rules</w:t>
            </w:r>
          </w:p>
        </w:tc>
        <w:tc>
          <w:tcPr>
            <w:tcW w:type="dxa" w:w="22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create owner assignment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no owner → queue review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OPPORTUNITY→WON/LOST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Authorized human/workflow</w:t>
            </w:r>
          </w:p>
        </w:tc>
        <w:tc>
          <w:tcPr>
            <w:tcW w:type="dxa" w:w="16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Close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required outcome evidence</w:t>
            </w:r>
          </w:p>
        </w:tc>
        <w:tc>
          <w:tcPr>
            <w:tcW w:type="dxa" w:w="20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permission + version</w:t>
            </w:r>
          </w:p>
        </w:tc>
        <w:tc>
          <w:tcPr>
            <w:tcW w:type="dxa" w:w="22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terminal outcome event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2"/>
              </w:rPr>
              <w:t>cannot auto-infer terminal result</w:t>
            </w:r>
          </w:p>
        </w:tc>
      </w:tr>
    </w:tbl>
    <w:p/>
    <w:p>
      <w:pPr>
        <w:pStyle w:val="Heading1"/>
        <w:keepNext/>
      </w:pPr>
      <w:r>
        <w:t>20. Event / Consumer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  <w:tblHeader w:val="true"/>
          <w:cantSplit/>
        </w:trPr>
        <w:tc>
          <w:tcPr>
            <w:tcW w:type="dxa" w:w="2520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Event</w:t>
            </w:r>
          </w:p>
        </w:tc>
        <w:tc>
          <w:tcPr>
            <w:tcW w:type="dxa" w:w="2160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Producer</w:t>
            </w:r>
          </w:p>
        </w:tc>
        <w:tc>
          <w:tcPr>
            <w:tcW w:type="dxa" w:w="2448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Consumer</w:t>
            </w:r>
          </w:p>
        </w:tc>
        <w:tc>
          <w:tcPr>
            <w:tcW w:type="dxa" w:w="2880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Minimum Contract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DiscoveryProfileActivated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Profile owner</w:t>
            </w:r>
          </w:p>
        </w:tc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Discovery scheduler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profile_ref/version, actor, correlation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DiscoveryJobStarted</w:t>
            </w:r>
          </w:p>
        </w:tc>
        <w:tc>
          <w:tcPr>
            <w:tcW w:type="dxa" w:w="21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Discovery runtime</w:t>
            </w:r>
          </w:p>
        </w:tc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Acquisition interface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job_ref/profile_ref/scope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MarketSignalIngested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Acquisition interface</w:t>
            </w:r>
          </w:p>
        </w:tc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Qualification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signal_ref/evidence_ref/freshness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CompanyIdentityResolved</w:t>
            </w:r>
          </w:p>
        </w:tc>
        <w:tc>
          <w:tcPr>
            <w:tcW w:type="dxa" w:w="21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Identity resolver</w:t>
            </w:r>
          </w:p>
        </w:tc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Company master/profile builder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candidate_ref/company_ref/evidence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CompanyMergeConfirmed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Company master</w:t>
            </w:r>
          </w:p>
        </w:tc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Contact/Campaign/Audit consumers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survivor_ref/merged_refs/lineage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ContactVerified</w:t>
            </w:r>
          </w:p>
        </w:tc>
        <w:tc>
          <w:tcPr>
            <w:tcW w:type="dxa" w:w="21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Contact owner</w:t>
            </w:r>
          </w:p>
        </w:tc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Eligibility/selection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contact_ref/status/evidence/version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ContactDisabled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Contact owner</w:t>
            </w:r>
          </w:p>
        </w:tc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Eligibility/campaign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contact_ref/reason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QualificationUpdated</w:t>
            </w:r>
          </w:p>
        </w:tc>
        <w:tc>
          <w:tcPr>
            <w:tcW w:type="dxa" w:w="21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Qualification</w:t>
            </w:r>
          </w:p>
        </w:tc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Personalization/CRM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company_ref/fit/intent/timing/reasons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MessageCandidateCreated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Personalization</w:t>
            </w:r>
          </w:p>
        </w:tc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candidate_ref/context_fingerprint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MessageVersionApproved</w:t>
            </w:r>
          </w:p>
        </w:tc>
        <w:tc>
          <w:tcPr>
            <w:tcW w:type="dxa" w:w="21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Review owner</w:t>
            </w:r>
          </w:p>
        </w:tc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Campaign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message_version_ref/approval_ref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SuppressionChanged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Suppression owner</w:t>
            </w:r>
          </w:p>
        </w:tc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Selection/Dispatch/Follow-up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recipient_ref/status/reason/version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CampaignPreviewResolved</w:t>
            </w:r>
          </w:p>
        </w:tc>
        <w:tc>
          <w:tcPr>
            <w:tcW w:type="dxa" w:w="21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Campaign runtime</w:t>
            </w:r>
          </w:p>
        </w:tc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Approval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campaign_ref/denominator counts/preview_ref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CampaignApproved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Approval owner</w:t>
            </w:r>
          </w:p>
        </w:tc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Dispatch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campaign_ref/approval_ref/version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CampaignDispatchStarted</w:t>
            </w:r>
          </w:p>
        </w:tc>
        <w:tc>
          <w:tcPr>
            <w:tcW w:type="dxa" w:w="21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Campaign runtime</w:t>
            </w:r>
          </w:p>
        </w:tc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Delivery fan-out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campaign_ref/idempotency/correlation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IndividualDeliveryCreated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Delivery runtime</w:t>
            </w:r>
          </w:p>
        </w:tc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Queue/Audit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delivery_ref/recipient_ref/message_version/sender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DeliveryAttemptResult</w:t>
            </w:r>
          </w:p>
        </w:tc>
        <w:tc>
          <w:tcPr>
            <w:tcW w:type="dxa" w:w="21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Provider gateway</w:t>
            </w:r>
          </w:p>
        </w:tc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Delivery state/Audit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attempt_ref/status/provider_result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ReplyReceived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Inbound connector</w:t>
            </w:r>
          </w:p>
        </w:tc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Follow-up/CRM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reply_ref/delivery_ref/contact_ref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BounceReceived</w:t>
            </w:r>
          </w:p>
        </w:tc>
        <w:tc>
          <w:tcPr>
            <w:tcW w:type="dxa" w:w="21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Inbound connector</w:t>
            </w:r>
          </w:p>
        </w:tc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Contact/Delivery policy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delivery_ref/bounce_class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ComplaintReceived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Inbound connector</w:t>
            </w:r>
          </w:p>
        </w:tc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Suppression/Sender protection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delivery_ref/recipient_ref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UnsubscribeReceived</w:t>
            </w:r>
          </w:p>
        </w:tc>
        <w:tc>
          <w:tcPr>
            <w:tcW w:type="dxa" w:w="21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Inbound connector</w:t>
            </w:r>
          </w:p>
        </w:tc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Suppression/Follow-up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recipient_ref/source event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OpportunityOwnerAssigned</w:t>
            </w:r>
          </w:p>
        </w:tc>
        <w:tc>
          <w:tcPr>
            <w:tcW w:type="dxa" w:w="21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CRM</w:t>
            </w:r>
          </w:p>
        </w:tc>
        <w:tc>
          <w:tcPr>
            <w:tcW w:type="dxa" w:w="244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Human workflow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opportunity_ref/owner_ref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OpportunityClosed</w:t>
            </w:r>
          </w:p>
        </w:tc>
        <w:tc>
          <w:tcPr>
            <w:tcW w:type="dxa" w:w="21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CRM</w:t>
            </w:r>
          </w:p>
        </w:tc>
        <w:tc>
          <w:tcPr>
            <w:tcW w:type="dxa" w:w="244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ERP/Experience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outcome/revenue attribution refs</w:t>
            </w:r>
          </w:p>
        </w:tc>
      </w:tr>
    </w:tbl>
    <w:p/>
    <w:p>
      <w:pPr>
        <w:spacing w:after="100"/>
      </w:pPr>
      <w:r>
        <w:rPr>
          <w:rFonts w:ascii="Noto Sans CJK TC" w:hAnsi="Noto Sans CJK TC" w:eastAsia="Noto Sans CJK TC"/>
          <w:b w:val="0"/>
          <w:i w:val="0"/>
        </w:rPr>
        <w:t>Event transport, topic names, retention and delivery semantics are REQUIRE_EXACT_BINDING. Event names here are semantic contract names, not invented broker topics.</w:t>
      </w:r>
    </w:p>
    <w:p>
      <w:pPr>
        <w:pStyle w:val="Heading1"/>
        <w:keepNext/>
      </w:pPr>
      <w:r>
        <w:t>21. Concurrency / Idempotency / Retry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  <w:tblHeader w:val="true"/>
          <w:cantSplit/>
        </w:trPr>
        <w:tc>
          <w:tcPr>
            <w:tcW w:type="dxa" w:w="3024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Scenario</w:t>
            </w:r>
          </w:p>
        </w:tc>
        <w:tc>
          <w:tcPr>
            <w:tcW w:type="dxa" w:w="6768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Required Rule</w:t>
            </w:r>
          </w:p>
        </w:tc>
      </w:tr>
      <w:tr>
        <w:trPr>
          <w:cantSplit/>
          <w:cantSplit/>
        </w:trPr>
        <w:tc>
          <w:tcPr>
            <w:tcW w:type="dxa" w:w="30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Two reviewers edit same MessageCandidate</w:t>
            </w:r>
          </w:p>
        </w:tc>
        <w:tc>
          <w:tcPr>
            <w:tcW w:type="dxa" w:w="67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Optimistic concurrency; stale writer gets VERSION_CONFLICT.</w:t>
            </w:r>
          </w:p>
        </w:tc>
      </w:tr>
      <w:tr>
        <w:trPr>
          <w:cantSplit/>
          <w:cantSplit/>
        </w:trPr>
        <w:tc>
          <w:tcPr>
            <w:tcW w:type="dxa" w:w="30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Suppression changes after approval</w:t>
            </w:r>
          </w:p>
        </w:tc>
        <w:tc>
          <w:tcPr>
            <w:tcW w:type="dxa" w:w="676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Recipient preview/dispatch must re-evaluate; approval alone cannot bypass new suppression.</w:t>
            </w:r>
          </w:p>
        </w:tc>
      </w:tr>
      <w:tr>
        <w:trPr>
          <w:cantSplit/>
          <w:cantSplit/>
        </w:trPr>
        <w:tc>
          <w:tcPr>
            <w:tcW w:type="dxa" w:w="30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Campaign dispatch retried</w:t>
            </w:r>
          </w:p>
        </w:tc>
        <w:tc>
          <w:tcPr>
            <w:tcW w:type="dxa" w:w="67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Same idempotency key + same payload returns/reuses same logical dispatch; no duplicate delivery.</w:t>
            </w:r>
          </w:p>
        </w:tc>
      </w:tr>
      <w:tr>
        <w:trPr>
          <w:cantSplit/>
          <w:cantSplit/>
        </w:trPr>
        <w:tc>
          <w:tcPr>
            <w:tcW w:type="dxa" w:w="30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Same idempotency key + different payload</w:t>
            </w:r>
          </w:p>
        </w:tc>
        <w:tc>
          <w:tcPr>
            <w:tcW w:type="dxa" w:w="676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Reject; never silently treat as retry.</w:t>
            </w:r>
          </w:p>
        </w:tc>
      </w:tr>
      <w:tr>
        <w:trPr>
          <w:cantSplit/>
          <w:cantSplit/>
        </w:trPr>
        <w:tc>
          <w:tcPr>
            <w:tcW w:type="dxa" w:w="30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Late provider callback</w:t>
            </w:r>
          </w:p>
        </w:tc>
        <w:tc>
          <w:tcPr>
            <w:tcW w:type="dxa" w:w="67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Must bind exact DeliveryAttempt; cannot overwrite newer terminal state without legal transition.</w:t>
            </w:r>
          </w:p>
        </w:tc>
      </w:tr>
      <w:tr>
        <w:trPr>
          <w:cantSplit/>
          <w:cantSplit/>
        </w:trPr>
        <w:tc>
          <w:tcPr>
            <w:tcW w:type="dxa" w:w="30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Duplicate reply webhook</w:t>
            </w:r>
          </w:p>
        </w:tc>
        <w:tc>
          <w:tcPr>
            <w:tcW w:type="dxa" w:w="676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Deduplicate by provider/event identity + correlation; no duplicate CRM milestone.</w:t>
            </w:r>
          </w:p>
        </w:tc>
      </w:tr>
      <w:tr>
        <w:trPr>
          <w:cantSplit/>
          <w:cantSplit/>
        </w:trPr>
        <w:tc>
          <w:tcPr>
            <w:tcW w:type="dxa" w:w="30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Company merge races with campaign creation</w:t>
            </w:r>
          </w:p>
        </w:tc>
        <w:tc>
          <w:tcPr>
            <w:tcW w:type="dxa" w:w="67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Campaign must resolve current canonical company/contact refs before persistence/effect.</w:t>
            </w:r>
          </w:p>
        </w:tc>
      </w:tr>
      <w:tr>
        <w:trPr>
          <w:cantSplit/>
          <w:cantSplit/>
        </w:trPr>
        <w:tc>
          <w:tcPr>
            <w:tcW w:type="dxa" w:w="30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Contact disabled while queued</w:t>
            </w:r>
          </w:p>
        </w:tc>
        <w:tc>
          <w:tcPr>
            <w:tcW w:type="dxa" w:w="676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Effect-time gate blocks pending send.</w:t>
            </w:r>
          </w:p>
        </w:tc>
      </w:tr>
      <w:tr>
        <w:trPr>
          <w:cantSplit/>
          <w:cantSplit/>
        </w:trPr>
        <w:tc>
          <w:tcPr>
            <w:tcW w:type="dxa" w:w="30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Kill switch concurrent with send</w:t>
            </w:r>
          </w:p>
        </w:tc>
        <w:tc>
          <w:tcPr>
            <w:tcW w:type="dxa" w:w="67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Stop not-yet-legally-completed work; exact race disposition must be auditable.</w:t>
            </w:r>
          </w:p>
        </w:tc>
      </w:tr>
    </w:tbl>
    <w:p/>
    <w:p>
      <w:pPr>
        <w:pStyle w:val="Heading1"/>
        <w:keepNext/>
      </w:pPr>
      <w:r>
        <w:t>22. Error / Recovery Contract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  <w:tblHeader w:val="true"/>
          <w:cantSplit/>
        </w:trPr>
        <w:tc>
          <w:tcPr>
            <w:tcW w:type="dxa" w:w="2520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Error</w:t>
            </w:r>
          </w:p>
        </w:tc>
        <w:tc>
          <w:tcPr>
            <w:tcW w:type="dxa" w:w="3528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Trigger</w:t>
            </w:r>
          </w:p>
        </w:tc>
        <w:tc>
          <w:tcPr>
            <w:tcW w:type="dxa" w:w="3744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Recovery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SUPPRESSION_BLOCK</w:t>
            </w:r>
          </w:p>
        </w:tc>
        <w:tc>
          <w:tcPr>
            <w:tcW w:type="dxa" w:w="35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Recipient suppressed/unsubscribed</w:t>
            </w:r>
          </w:p>
        </w:tc>
        <w:tc>
          <w:tcPr>
            <w:tcW w:type="dxa" w:w="37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 outbound; preserve evidence; cancel illegal pending follow-up.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CONTACT_INVALID</w:t>
            </w:r>
          </w:p>
        </w:tc>
        <w:tc>
          <w:tcPr>
            <w:tcW w:type="dxa" w:w="35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 valid/verified outbound contact</w:t>
            </w:r>
          </w:p>
        </w:tc>
        <w:tc>
          <w:tcPr>
            <w:tcW w:type="dxa" w:w="37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Remove from eligible denominator; request evidence/verification.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IDENTITY_AMBIGUOUS</w:t>
            </w:r>
          </w:p>
        </w:tc>
        <w:tc>
          <w:tcPr>
            <w:tcW w:type="dxa" w:w="35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Company identity cannot resolve uniquely</w:t>
            </w:r>
          </w:p>
        </w:tc>
        <w:tc>
          <w:tcPr>
            <w:tcW w:type="dxa" w:w="37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REVIEW_REQUIRED; no duplicate master creation.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EVIDENCE_MISSING</w:t>
            </w:r>
          </w:p>
        </w:tc>
        <w:tc>
          <w:tcPr>
            <w:tcW w:type="dxa" w:w="35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Fact/contact/claim lacks required evidence</w:t>
            </w:r>
          </w:p>
        </w:tc>
        <w:tc>
          <w:tcPr>
            <w:tcW w:type="dxa" w:w="37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 fact use or downgrade to explicit inference if permitted.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STALE_EVIDENCE</w:t>
            </w:r>
          </w:p>
        </w:tc>
        <w:tc>
          <w:tcPr>
            <w:tcW w:type="dxa" w:w="35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Evidence outside freshness rule</w:t>
            </w:r>
          </w:p>
        </w:tc>
        <w:tc>
          <w:tcPr>
            <w:tcW w:type="dxa" w:w="37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Refresh or mark stale; cannot present as current fact.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RECIPIENT_RESOLUTION_FAIL</w:t>
            </w:r>
          </w:p>
        </w:tc>
        <w:tc>
          <w:tcPr>
            <w:tcW w:type="dxa" w:w="35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Filter/selection cannot resolve exact authorized refs</w:t>
            </w:r>
          </w:p>
        </w:tc>
        <w:tc>
          <w:tcPr>
            <w:tcW w:type="dxa" w:w="37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 + REPORT_AUTHORITY_GAP; never send query text.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CAMPAIGN_STALE</w:t>
            </w:r>
          </w:p>
        </w:tc>
        <w:tc>
          <w:tcPr>
            <w:tcW w:type="dxa" w:w="35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message/sender/schedule/policy/recipient preview stale</w:t>
            </w:r>
          </w:p>
        </w:tc>
        <w:tc>
          <w:tcPr>
            <w:tcW w:type="dxa" w:w="37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REVIEW_REQUIRED / VERSION_CONFLICT.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DELIVERY_ENVELOPE_ILLEGAL</w:t>
            </w:r>
          </w:p>
        </w:tc>
        <w:tc>
          <w:tcPr>
            <w:tcW w:type="dxa" w:w="35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To count !=1 or CC/BCC nonempty</w:t>
            </w:r>
          </w:p>
        </w:tc>
        <w:tc>
          <w:tcPr>
            <w:tcW w:type="dxa" w:w="37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 individual delivery.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DUPLICATE_ACTIVE_DELIVERY</w:t>
            </w:r>
          </w:p>
        </w:tc>
        <w:tc>
          <w:tcPr>
            <w:tcW w:type="dxa" w:w="35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Same campaign/recipient already active</w:t>
            </w:r>
          </w:p>
        </w:tc>
        <w:tc>
          <w:tcPr>
            <w:tcW w:type="dxa" w:w="37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Reuse existing logical work or block; no duplicate send.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RATE_OR_WINDOW_BLOCK</w:t>
            </w:r>
          </w:p>
        </w:tc>
        <w:tc>
          <w:tcPr>
            <w:tcW w:type="dxa" w:w="35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Rate cap/time window prevents send</w:t>
            </w:r>
          </w:p>
        </w:tc>
        <w:tc>
          <w:tcPr>
            <w:tcW w:type="dxa" w:w="37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Hold until legal; no fake failure.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PROVIDER_RETRYABLE</w:t>
            </w:r>
          </w:p>
        </w:tc>
        <w:tc>
          <w:tcPr>
            <w:tcW w:type="dxa" w:w="35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Transient provider/transport failure</w:t>
            </w:r>
          </w:p>
        </w:tc>
        <w:tc>
          <w:tcPr>
            <w:tcW w:type="dxa" w:w="37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New attempt under same delivery; governed backoff.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PROVIDER_FINAL</w:t>
            </w:r>
          </w:p>
        </w:tc>
        <w:tc>
          <w:tcPr>
            <w:tcW w:type="dxa" w:w="35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Non-retryable provider failure</w:t>
            </w:r>
          </w:p>
        </w:tc>
        <w:tc>
          <w:tcPr>
            <w:tcW w:type="dxa" w:w="37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FAILED_FINAL; human/system review if needed.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PARTIAL_CAMPAIGN</w:t>
            </w:r>
          </w:p>
        </w:tc>
        <w:tc>
          <w:tcPr>
            <w:tcW w:type="dxa" w:w="35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Some deliveries succeed, others block/fail</w:t>
            </w:r>
          </w:p>
        </w:tc>
        <w:tc>
          <w:tcPr>
            <w:tcW w:type="dxa" w:w="37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Never COMPLETE; report exact aggregate and item states.</w:t>
            </w:r>
          </w:p>
        </w:tc>
      </w:tr>
      <w:tr>
        <w:trPr>
          <w:cantSplit/>
          <w:cantSplit/>
        </w:trPr>
        <w:tc>
          <w:tcPr>
            <w:tcW w:type="dxa" w:w="252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UNDEFINED_BINDING</w:t>
            </w:r>
          </w:p>
        </w:tc>
        <w:tc>
          <w:tcPr>
            <w:tcW w:type="dxa" w:w="35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Unregistered API/table/permission/service requested</w:t>
            </w:r>
          </w:p>
        </w:tc>
        <w:tc>
          <w:tcPr>
            <w:tcW w:type="dxa" w:w="37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 + REQUIRE_EXACT_BINDING; never invent parallel runtime.</w:t>
            </w:r>
          </w:p>
        </w:tc>
      </w:tr>
    </w:tbl>
    <w:p/>
    <w:p>
      <w:pPr>
        <w:pStyle w:val="Heading1"/>
        <w:keepNext/>
      </w:pPr>
      <w:r>
        <w:t>23. Security / Privacy / Audit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  <w:tblHeader w:val="true"/>
          <w:cantSplit/>
        </w:trPr>
        <w:tc>
          <w:tcPr>
            <w:tcW w:type="dxa" w:w="237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Control</w:t>
            </w:r>
          </w:p>
        </w:tc>
        <w:tc>
          <w:tcPr>
            <w:tcW w:type="dxa" w:w="741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5"/>
              </w:rPr>
              <w:t>Normative Requirement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Least privilege</w:t>
            </w:r>
          </w:p>
        </w:tc>
        <w:tc>
          <w:tcPr>
            <w:tcW w:type="dxa" w:w="74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Company/contact/export/campaign/dispatch/reveal actions require exact permission/scope/condition gates.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Secret handling</w:t>
            </w:r>
          </w:p>
        </w:tc>
        <w:tc>
          <w:tcPr>
            <w:tcW w:type="dxa" w:w="74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Sender/provider credentials only via secret_ref/secret manager; never plaintext in lead or message data.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Contact privacy</w:t>
            </w:r>
          </w:p>
        </w:tc>
        <w:tc>
          <w:tcPr>
            <w:tcW w:type="dxa" w:w="74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Contact fields classified; access/export logged and scoped.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Source rights</w:t>
            </w:r>
          </w:p>
        </w:tc>
        <w:tc>
          <w:tcPr>
            <w:tcW w:type="dxa" w:w="74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Only legally allowed/authorized sources may feed discovery when source policy requires it.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Audit chain</w:t>
            </w:r>
          </w:p>
        </w:tc>
        <w:tc>
          <w:tcPr>
            <w:tcW w:type="dxa" w:w="74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Lead Evidence → AI generation metadata → AI draft → Human edits → Approved Version → Sent Version → Delivery → Reply/Bounce/Complaint/Unsubscribe → Outcome.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Data minimization</w:t>
            </w:r>
          </w:p>
        </w:tc>
        <w:tc>
          <w:tcPr>
            <w:tcW w:type="dxa" w:w="74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Do not collect unrelated personal data merely because a source exposes it.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Retention</w:t>
            </w:r>
          </w:p>
        </w:tc>
        <w:tc>
          <w:tcPr>
            <w:tcW w:type="dxa" w:w="741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Lead/contact/evidence/audit/delivery/CRM records may have different retention owners; no one-size-fits-all deletion.</w:t>
            </w:r>
          </w:p>
        </w:tc>
      </w:tr>
      <w:tr>
        <w:trPr>
          <w:cantSplit/>
          <w:cantSplit/>
        </w:trPr>
        <w:tc>
          <w:tcPr>
            <w:tcW w:type="dxa" w:w="237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Deletion</w:t>
            </w:r>
          </w:p>
        </w:tc>
        <w:tc>
          <w:tcPr>
            <w:tcW w:type="dxa" w:w="741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5"/>
              </w:rPr>
              <w:t>Deletion/retirement cannot break required audit/provenance; legal retention exact binding required.</w:t>
            </w:r>
          </w:p>
        </w:tc>
      </w:tr>
    </w:tbl>
    <w:p/>
    <w:p>
      <w:pPr>
        <w:pStyle w:val="Heading1"/>
        <w:keepNext/>
      </w:pPr>
      <w:r>
        <w:t>24. Exact Binding Ledger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  <w:tblHeader w:val="true"/>
          <w:cantSplit/>
        </w:trPr>
        <w:tc>
          <w:tcPr>
            <w:tcW w:type="dxa" w:w="3384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Binding Item</w:t>
            </w:r>
          </w:p>
        </w:tc>
        <w:tc>
          <w:tcPr>
            <w:tcW w:type="dxa" w:w="3672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Owner Source</w:t>
            </w:r>
          </w:p>
        </w:tc>
        <w:tc>
          <w:tcPr>
            <w:tcW w:type="dxa" w:w="273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Design Status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Discovery API/operation IDs</w:t>
            </w:r>
          </w:p>
        </w:tc>
        <w:tc>
          <w:tcPr>
            <w:tcW w:type="dxa" w:w="36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Authority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REQUIRE_CURRENT_BINDING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Company Master tables/owner</w:t>
            </w:r>
          </w:p>
        </w:tc>
        <w:tc>
          <w:tcPr>
            <w:tcW w:type="dxa" w:w="367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DB/Authority</w:t>
            </w:r>
          </w:p>
        </w:tc>
        <w:tc>
          <w:tcPr>
            <w:tcW w:type="dxa" w:w="27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REQUIRE_CURRENT_BINDING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Contact tables/verification vocabulary</w:t>
            </w:r>
          </w:p>
        </w:tc>
        <w:tc>
          <w:tcPr>
            <w:tcW w:type="dxa" w:w="36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DB/Authority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REQUIRE_CURRENT_BINDING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Campaign API/schema</w:t>
            </w:r>
          </w:p>
        </w:tc>
        <w:tc>
          <w:tcPr>
            <w:tcW w:type="dxa" w:w="367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Outreach Authority</w:t>
            </w:r>
          </w:p>
        </w:tc>
        <w:tc>
          <w:tcPr>
            <w:tcW w:type="dxa" w:w="27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REQUIRE_CURRENT_BINDING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Delivery API/worker/queue</w:t>
            </w:r>
          </w:p>
        </w:tc>
        <w:tc>
          <w:tcPr>
            <w:tcW w:type="dxa" w:w="36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Runtime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Suppression owner/table/API</w:t>
            </w:r>
          </w:p>
        </w:tc>
        <w:tc>
          <w:tcPr>
            <w:tcW w:type="dxa" w:w="367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compliance/outreach owner</w:t>
            </w:r>
          </w:p>
        </w:tc>
        <w:tc>
          <w:tcPr>
            <w:tcW w:type="dxa" w:w="27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REQUIRE_CURRENT_BINDING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Compliance engine/ruleset version</w:t>
            </w:r>
          </w:p>
        </w:tc>
        <w:tc>
          <w:tcPr>
            <w:tcW w:type="dxa" w:w="36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policy owner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Sender account/credential owner</w:t>
            </w:r>
          </w:p>
        </w:tc>
        <w:tc>
          <w:tcPr>
            <w:tcW w:type="dxa" w:w="367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provider/email owner</w:t>
            </w:r>
          </w:p>
        </w:tc>
        <w:tc>
          <w:tcPr>
            <w:tcW w:type="dxa" w:w="27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Email connector/provider adapter</w:t>
            </w:r>
          </w:p>
        </w:tc>
        <w:tc>
          <w:tcPr>
            <w:tcW w:type="dxa" w:w="36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AI03/current provider authority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Webhook/callback verification</w:t>
            </w:r>
          </w:p>
        </w:tc>
        <w:tc>
          <w:tcPr>
            <w:tcW w:type="dxa" w:w="367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connector authority</w:t>
            </w:r>
          </w:p>
        </w:tc>
        <w:tc>
          <w:tcPr>
            <w:tcW w:type="dxa" w:w="27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Retry/backoff numeric policy</w:t>
            </w:r>
          </w:p>
        </w:tc>
        <w:tc>
          <w:tcPr>
            <w:tcW w:type="dxa" w:w="36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runtime policy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Daily/per-domain caps</w:t>
            </w:r>
          </w:p>
        </w:tc>
        <w:tc>
          <w:tcPr>
            <w:tcW w:type="dxa" w:w="367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sender/campaign policy</w:t>
            </w:r>
          </w:p>
        </w:tc>
        <w:tc>
          <w:tcPr>
            <w:tcW w:type="dxa" w:w="27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SPF/DKIM/DMARC readiness evidence owner</w:t>
            </w:r>
          </w:p>
        </w:tc>
        <w:tc>
          <w:tcPr>
            <w:tcW w:type="dxa" w:w="36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deployment/email authority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Event bus/topics/delivery semantics</w:t>
            </w:r>
          </w:p>
        </w:tc>
        <w:tc>
          <w:tcPr>
            <w:tcW w:type="dxa" w:w="367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event/runtime authority</w:t>
            </w:r>
          </w:p>
        </w:tc>
        <w:tc>
          <w:tcPr>
            <w:tcW w:type="dxa" w:w="27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ERP revenue/cost/ROI refs</w:t>
            </w:r>
          </w:p>
        </w:tc>
        <w:tc>
          <w:tcPr>
            <w:tcW w:type="dxa" w:w="36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ERP/Finance owner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REQUIRE_CURRENT_BINDING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CRM opportunity owner/stages if different</w:t>
            </w:r>
          </w:p>
        </w:tc>
        <w:tc>
          <w:tcPr>
            <w:tcW w:type="dxa" w:w="367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business owner</w:t>
            </w:r>
          </w:p>
        </w:tc>
        <w:tc>
          <w:tcPr>
            <w:tcW w:type="dxa" w:w="27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REQUIRE_CURRENT_BINDING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Retention/erasure periods</w:t>
            </w:r>
          </w:p>
        </w:tc>
        <w:tc>
          <w:tcPr>
            <w:tcW w:type="dxa" w:w="367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Privacy/Compliance owner</w:t>
            </w:r>
          </w:p>
        </w:tc>
        <w:tc>
          <w:tcPr>
            <w:tcW w:type="dxa" w:w="273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REQUIRE_EXACT_BINDING</w:t>
            </w:r>
          </w:p>
        </w:tc>
      </w:tr>
      <w:tr>
        <w:trPr>
          <w:cantSplit/>
          <w:cantSplit/>
        </w:trPr>
        <w:tc>
          <w:tcPr>
            <w:tcW w:type="dxa" w:w="338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Production E2E evidence</w:t>
            </w:r>
          </w:p>
        </w:tc>
        <w:tc>
          <w:tcPr>
            <w:tcW w:type="dxa" w:w="367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validation/evidence owner</w:t>
            </w:r>
          </w:p>
        </w:tc>
        <w:tc>
          <w:tcPr>
            <w:tcW w:type="dxa" w:w="273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REQUIRE_FRESH_EVIDENCE</w:t>
            </w:r>
          </w:p>
        </w:tc>
      </w:tr>
    </w:tbl>
    <w:p/>
    <w:p>
      <w:pPr>
        <w:pStyle w:val="Heading1"/>
        <w:keepNext/>
      </w:pPr>
      <w:r>
        <w:t>25. Acceptance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  <w:tblHeader w:val="true"/>
          <w:cantSplit/>
        </w:trPr>
        <w:tc>
          <w:tcPr>
            <w:tcW w:type="dxa" w:w="1944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UID</w:t>
            </w:r>
          </w:p>
        </w:tc>
        <w:tc>
          <w:tcPr>
            <w:tcW w:type="dxa" w:w="2592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Item</w:t>
            </w:r>
          </w:p>
        </w:tc>
        <w:tc>
          <w:tcPr>
            <w:tcW w:type="dxa" w:w="5328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PASS Condition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AI06-ACC-01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One Company Master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 duplicate enterprise master created for same canonical identity.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AI06-ACC-02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Shared Acquisition Reuse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 second DEV crawler/search/evidence runtime.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AI06-ACC-03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Evidence-backed facts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Every factual personalization claim resolves evidence/source/date.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AI06-ACC-04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Inference labeling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Potential needs/intent inference never presented as sourced fact.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AI06-ACC-05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 guessed email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Generated email-pattern contact cannot become outbound eligible.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AI06-ACC-06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Identity resolution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Name-only match cannot auto-create/merge canonical identity.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AI06-ACC-07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Merge preview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Effectful merge requires preview and preserves lineage.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AI06-ACC-08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Contact evidence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Every outbound contact has inspectable source evidence.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AI06-ACC-09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Contact status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Invalid/disabled contact blocked.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AI06-ACC-10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Qualification explainability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Fit/intent/timing reasons visible/auditable.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AI06-ACC-11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Candidate boundary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 draft never equals approved version.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AI06-ACC-12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Immutable version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Approved message edit creates new version.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AI06-ACC-13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Exact sent version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Sent delivery binds exact approved message version.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AI06-ACC-14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Human edit lineage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 draft/human edits/approved/sent versions distinguishable.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AI06-ACC-15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Compliance tri-state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PASS/REVIEW/BLOCK semantics enforced.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AI06-ACC-16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Suppression global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Suppressed recipient blocked across campaigns.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AI06-ACC-17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Unsubscribe hard stop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Unsubscribe cancels future prohibited outreach.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AI06-ACC-18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Exact selection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Campaign recipient list consists of exact authorized refs.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AI06-ACC-19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 filter-as-recipient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Query/filter text cannot be dispatched.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AI06-ACC-20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Recipient dedupe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Same recipient appears once per campaign denominator.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AI06-ACC-21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 Audience DB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Selection does not materialize a second audience master.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AI06-ACC-22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Preview before approval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recipient preview exists before approval.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AI06-ACC-23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Recheck before dispatch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Suppression/compliance/sender/schedule/rate rechecked at effect time.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AI06-ACC-24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Approval != Send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Campaign approval cannot itself cause external email side effect.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AI06-ACC-25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Batch fan-out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One campaign dispatch creates individual deliveries.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AI06-ACC-26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Exactly one To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Every outbound email envelope has exactly one To.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AI06-ACC-27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Empty CC/BCC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Every outreach envelope has no CC/BCC.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AI06-ACC-28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 duplicate delivery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Idempotent retry does not create second active campaign-recipient send.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AI06-ACC-29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Partial truth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Partial campaign failure not labeled COMPLETE.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AI06-ACC-30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Kill switch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Authorized kill switch stops eligible pending work and is audited.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AI06-ACC-31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Reply correlation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Reply binds original delivery/contact/company/campaign.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AI06-ACC-32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Reply stop rule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Reply reevaluates/stops automated follow-up.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AI06-ACC-33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Finite follow-up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 infinite automated sequence.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AI06-ACC-34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Bounce handling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Invalid bounce prevents blind retry.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AI06-ACC-35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Complaint protection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Complaint activates governed sender/recipient protection.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AI06-ACC-36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Human owner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Positive reply can transition to accountable human owner.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AI06-ACC-37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CRM separation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Meeting/proposal/negotiation/won-lost are not confused with delivery states.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AI06-ACC-38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Outcome lineage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Won/Lost remains traceable to source campaign/evidence.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AI06-ACC-39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ERP truth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Revenue attribution references ERP facts, does not invent amounts.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AI06-ACC-40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ROI lineage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ROI derives from governed cost/revenue refs.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AI06-ACC-41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Experience admission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Outcome lesson not self-adopted.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AI06-ACC-42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Secret safety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 plaintext sender/provider secret in records/log/audit.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AI06-ACC-43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Export governance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Export cannot bypass privacy/permission.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AI06-ACC-44</w:t>
            </w:r>
          </w:p>
        </w:tc>
        <w:tc>
          <w:tcPr>
            <w:tcW w:type="dxa" w:w="259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AI07 boundary</w:t>
            </w:r>
          </w:p>
        </w:tc>
        <w:tc>
          <w:tcPr>
            <w:tcW w:type="dxa" w:w="532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Social publishing handoff does not create duplicate publisher.</w:t>
            </w:r>
          </w:p>
        </w:tc>
      </w:tr>
      <w:tr>
        <w:trPr>
          <w:cantSplit/>
          <w:cantSplit/>
        </w:trPr>
        <w:tc>
          <w:tcPr>
            <w:tcW w:type="dxa" w:w="194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AI06-ACC-45</w:t>
            </w:r>
          </w:p>
        </w:tc>
        <w:tc>
          <w:tcPr>
            <w:tcW w:type="dxa" w:w="259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Runtime truth</w:t>
            </w:r>
          </w:p>
        </w:tc>
        <w:tc>
          <w:tcPr>
            <w:tcW w:type="dxa" w:w="532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FILE_SPEC_COMPLETE never reported as email Production E2E.</w:t>
            </w:r>
          </w:p>
        </w:tc>
      </w:tr>
    </w:tbl>
    <w:p/>
    <w:p>
      <w:pPr>
        <w:pStyle w:val="Heading1"/>
        <w:keepNext/>
      </w:pPr>
      <w:r>
        <w:t>26. Negative Regression Matrix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  <w:tblHeader w:val="true"/>
          <w:cantSplit/>
        </w:trPr>
        <w:tc>
          <w:tcPr>
            <w:tcW w:type="dxa" w:w="1440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Case</w:t>
            </w:r>
          </w:p>
        </w:tc>
        <w:tc>
          <w:tcPr>
            <w:tcW w:type="dxa" w:w="4464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Mutation / Fault</w:t>
            </w:r>
          </w:p>
        </w:tc>
        <w:tc>
          <w:tcPr>
            <w:tcW w:type="dxa" w:w="3960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Expected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NEG-01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Same company appears under alias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Must link/merge; duplicate Company Master creation blocked.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NEG-02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Name matches but jurisdiction conflicts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Auto-merge blocked; review required.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NEG-03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 guesses likely email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Contact cannot enter eligible set.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NEG-04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Contact source removed from UI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Historical sent audit still retains legal evidence reference.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NEG-05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Recent activity has no source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Cannot be phrased as factual personalization.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NEG-06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Potential need inferred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Must remain inference-labeled.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NEG-07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High fit but compliance BLOCK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Dispatch blocked.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NEG-08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Campaign approved then recipient suppressed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Dispatch recheck blocks recipient.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NEG-09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Filter string passed as recipient list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Dispatch blocked.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NEG-10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Duplicate recipient selected twice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Campaign denominator contains one logical recipient.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NEG-11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Bulk UI sends multi-To envelope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Regression fail.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NEG-12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CC added for convenience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Regression fail.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NEG-13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BCC used for tracking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Regression fail.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NEG-14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Candidate sent before approval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Blocked.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NEG-15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Approved message edited in place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Regression fail; new version required.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NEG-16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Send resolves latest message at runtime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Regression fail; exact version required.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NEG-17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Same dispatch retried after timeout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 duplicate external side effect.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NEG-18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Same idempotency key different payload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Rejected.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NEG-19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Late success callback after final failure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Cannot silently overwrite without legal transition.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NEG-20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Provider says accepted but local audit write fails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Not terminal complete; recovery required.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NEG-21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Partial campaign succeeds 90%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Overall must show partial, not complete.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NEG-22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Kill switch during queue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Pending legal scope stops, completed sends remain historical.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NEG-23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Reply arrives while follow-up queued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Queued follow-up reevaluated/stopped per policy.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NEG-24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Unsubscribe arrives after approval before send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Recipient blocked at effect time.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NEG-25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Complaint arrives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Future automated send protected/blocked per policy.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NEG-26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Hard bounce classified invalid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Blind retry blocked.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NEG-27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No reply forever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Infinite sequence impossible.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NEG-28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Positive reply auto-marked Won by AI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Blocked; terminal business outcome needs authority/human governance.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NEG-29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AI invents deal revenue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Blocked; ERP ref required.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NEG-30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Old evidence reused as current without freshness check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Must mark stale/refresh.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NEG-31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Export all contacts without permission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Blocked/audited.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NEG-32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Second Suppression List added in UI module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Regression fail.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NEG-33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DEV-specific crawler added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Regression fail.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NEG-34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Social DM assumed available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Blocked without AI07 official capability/policy binding.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NEG-35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Word completion called Production-ready email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Regression fail.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NEG-36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Historical DEV page path treated as current API authority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Regression fail; exact current binding required.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NEG-37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Company merge loses delivery history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Regression fail.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NEG-38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Company merge loses suppression lineage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Regression fail.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NEG-39</w:t>
            </w:r>
          </w:p>
        </w:tc>
        <w:tc>
          <w:tcPr>
            <w:tcW w:type="dxa" w:w="44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Contact verification overwritten without history</w:t>
            </w:r>
          </w:p>
        </w:tc>
        <w:tc>
          <w:tcPr>
            <w:tcW w:type="dxa" w:w="396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Regression fail.</w:t>
            </w:r>
          </w:p>
        </w:tc>
      </w:tr>
      <w:tr>
        <w:trPr>
          <w:cantSplit/>
          <w:cantSplit/>
        </w:trPr>
        <w:tc>
          <w:tcPr>
            <w:tcW w:type="dxa" w:w="144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NEG-40</w:t>
            </w:r>
          </w:p>
        </w:tc>
        <w:tc>
          <w:tcPr>
            <w:tcW w:type="dxa" w:w="44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Review result changed without expected version</w:t>
            </w:r>
          </w:p>
        </w:tc>
        <w:tc>
          <w:tcPr>
            <w:tcW w:type="dxa" w:w="396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VERSION_CONFLICT / fail closed.</w:t>
            </w:r>
          </w:p>
        </w:tc>
      </w:tr>
    </w:tbl>
    <w:p/>
    <w:p>
      <w:pPr>
        <w:pStyle w:val="Heading1"/>
        <w:keepNext/>
      </w:pPr>
      <w:r>
        <w:t>27. Given / When / Then Acceptance Scenarios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570"/>
        <w:gridCol w:w="2570"/>
        <w:gridCol w:w="2570"/>
        <w:gridCol w:w="2570"/>
      </w:tblGrid>
      <w:tr>
        <w:trPr>
          <w:tblHeader w:val="true"/>
          <w:cantSplit/>
          <w:tblHeader w:val="true"/>
          <w:cantSplit/>
        </w:trPr>
        <w:tc>
          <w:tcPr>
            <w:tcW w:type="dxa" w:w="1224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ID</w:t>
            </w:r>
          </w:p>
        </w:tc>
        <w:tc>
          <w:tcPr>
            <w:tcW w:type="dxa" w:w="2880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Given</w:t>
            </w:r>
          </w:p>
        </w:tc>
        <w:tc>
          <w:tcPr>
            <w:tcW w:type="dxa" w:w="2664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When</w:t>
            </w:r>
          </w:p>
        </w:tc>
        <w:tc>
          <w:tcPr>
            <w:tcW w:type="dxa" w:w="309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3"/>
              </w:rPr>
              <w:t>Then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GWT-01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a new public company signal with valid evidence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identity matches an existing Company Master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enrich/link existing company; do not create duplicate.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GWT-02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same display name but conflicting registration region</w:t>
            </w:r>
          </w:p>
        </w:tc>
        <w:tc>
          <w:tcPr>
            <w:tcW w:type="dxa" w:w="26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identity resolution runs</w:t>
            </w:r>
          </w:p>
        </w:tc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require review; do not auto-merge.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GWT-03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no public business email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AI proposes a guessed pattern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contact eligibility is blocked.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GWT-04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verified public email + evidence</w:t>
            </w:r>
          </w:p>
        </w:tc>
        <w:tc>
          <w:tcPr>
            <w:tcW w:type="dxa" w:w="26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eligibility evaluates PASS</w:t>
            </w:r>
          </w:p>
        </w:tc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contact may enter recipient selection.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GWT-05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recent-activity statement without source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MessageCandidate is generated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factual statement is rejected/removed or explicitly non-factual.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GWT-06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inferred need</w:t>
            </w:r>
          </w:p>
        </w:tc>
        <w:tc>
          <w:tcPr>
            <w:tcW w:type="dxa" w:w="26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personalization renders it</w:t>
            </w:r>
          </w:p>
        </w:tc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it is labeled inference and not asserted as fact.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GWT-07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100 fit score but compliance BLOCK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campaign preview runs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recipient remains blocked.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GWT-08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recipient selected across multiple pages</w:t>
            </w:r>
          </w:p>
        </w:tc>
        <w:tc>
          <w:tcPr>
            <w:tcW w:type="dxa" w:w="26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Campaign is created</w:t>
            </w:r>
          </w:p>
        </w:tc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exact authorized recipient_ref is stored once.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GWT-09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only filter query but no resolved refs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Create Campaign is requested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BLOCK + authority/error report.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GWT-10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draft message</w:t>
            </w:r>
          </w:p>
        </w:tc>
        <w:tc>
          <w:tcPr>
            <w:tcW w:type="dxa" w:w="26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reviewer approves</w:t>
            </w:r>
          </w:p>
        </w:tc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immutable MessageVersion is created.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GWT-11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approved MessageVersion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editor changes content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new candidate/version is required.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GWT-12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approved Campaign</w:t>
            </w:r>
          </w:p>
        </w:tc>
        <w:tc>
          <w:tcPr>
            <w:tcW w:type="dxa" w:w="26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Dispatch is pressed</w:t>
            </w:r>
          </w:p>
        </w:tc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approval alone does not bypass effect-time gates.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GWT-13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one Campaign with 500 eligible recipients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dispatch begins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runtime fans out 500 logical individual deliveries, subject to current policy.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GWT-14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an IndividualDelivery</w:t>
            </w:r>
          </w:p>
        </w:tc>
        <w:tc>
          <w:tcPr>
            <w:tcW w:type="dxa" w:w="26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envelope is built</w:t>
            </w:r>
          </w:p>
        </w:tc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To count = 1 and CC/BCC are empty.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GWT-15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one recipient was suppressed after approval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send worker evaluates it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that delivery is blocked while other legal items may proceed per policy.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GWT-16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same dispatch request is retried</w:t>
            </w:r>
          </w:p>
        </w:tc>
        <w:tc>
          <w:tcPr>
            <w:tcW w:type="dxa" w:w="26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idempotency key/payload are identical</w:t>
            </w:r>
          </w:p>
        </w:tc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no duplicate logical delivery is created.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GWT-17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same idempotency key with changed recipients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request is submitted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reject as idempotency conflict.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GWT-18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sender daily cap reached</w:t>
            </w:r>
          </w:p>
        </w:tc>
        <w:tc>
          <w:tcPr>
            <w:tcW w:type="dxa" w:w="26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a queued delivery becomes due</w:t>
            </w:r>
          </w:p>
        </w:tc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hold until policy allows; do not falsify sent/failed state.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GWT-19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Kill Switch authorized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activated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pending/in-flight legal scope stops and audit records actor/reason.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GWT-20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provider timeout retryable</w:t>
            </w:r>
          </w:p>
        </w:tc>
        <w:tc>
          <w:tcPr>
            <w:tcW w:type="dxa" w:w="26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retry occurs</w:t>
            </w:r>
          </w:p>
        </w:tc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create new DeliveryAttempt under same logical delivery.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GWT-21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hard bounce invalid contact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retry planner runs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blind resend is not allowed.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GWT-22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inbound reply</w:t>
            </w:r>
          </w:p>
        </w:tc>
        <w:tc>
          <w:tcPr>
            <w:tcW w:type="dxa" w:w="26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correlated</w:t>
            </w:r>
          </w:p>
        </w:tc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planned follow-up is stopped/reevaluated.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GWT-23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unsubscribe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event is validated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suppression hard gate applies to future prohibited campaigns.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GWT-24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complaint</w:t>
            </w:r>
          </w:p>
        </w:tc>
        <w:tc>
          <w:tcPr>
            <w:tcW w:type="dxa" w:w="26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event is validated</w:t>
            </w:r>
          </w:p>
        </w:tc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recipient/sender protection workflow activates.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GWT-25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positive reply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business escalation is allowed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Opportunity/HumanOwner may be created without changing evidence truth.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GWT-26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meeting completed</w:t>
            </w:r>
          </w:p>
        </w:tc>
        <w:tc>
          <w:tcPr>
            <w:tcW w:type="dxa" w:w="26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CRM advances</w:t>
            </w:r>
          </w:p>
        </w:tc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email delivery state remains unchanged; business milestone advances separately.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GWT-27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opportunity marked Won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revenue attribution is requested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use ERP/Finance revenue ref, not AI-estimated amount.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GWT-28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Won outcome and actual cost/revenue refs</w:t>
            </w:r>
          </w:p>
        </w:tc>
        <w:tc>
          <w:tcPr>
            <w:tcW w:type="dxa" w:w="26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ROI is calculated</w:t>
            </w:r>
          </w:p>
        </w:tc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result remains traceable to both refs.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GWT-29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outcome-derived lesson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ExperienceCandidate is created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it is not automatically adopted.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GWT-30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evidence becomes stale</w:t>
            </w:r>
          </w:p>
        </w:tc>
        <w:tc>
          <w:tcPr>
            <w:tcW w:type="dxa" w:w="26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new campaign personalization runs</w:t>
            </w:r>
          </w:p>
        </w:tc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refresh or mark stale before factual use.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GWT-31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company merge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references are rewritten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contacts, campaigns, delivery, suppression and audit lineage remain reachable.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GWT-32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user exports contacts</w:t>
            </w:r>
          </w:p>
        </w:tc>
        <w:tc>
          <w:tcPr>
            <w:tcW w:type="dxa" w:w="26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permission/classification fails</w:t>
            </w:r>
          </w:p>
        </w:tc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export is blocked and audited.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GWT-33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social publishing request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AI06 reaches channel handoff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route to AI07; no internal duplicate social publisher is created.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GWT-34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official social DM capability absent</w:t>
            </w:r>
          </w:p>
        </w:tc>
        <w:tc>
          <w:tcPr>
            <w:tcW w:type="dxa" w:w="26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outreach logic considers DM</w:t>
            </w:r>
          </w:p>
        </w:tc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capability is unavailable/blocked, not assumed.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GWT-35</w:t>
            </w:r>
          </w:p>
        </w:tc>
        <w:tc>
          <w:tcPr>
            <w:tcW w:type="dxa" w:w="2880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Word passes QA</w:t>
            </w:r>
          </w:p>
        </w:tc>
        <w:tc>
          <w:tcPr>
            <w:tcW w:type="dxa" w:w="266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status is reported</w:t>
            </w:r>
          </w:p>
        </w:tc>
        <w:tc>
          <w:tcPr>
            <w:tcW w:type="dxa" w:w="309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only design content completion is claimed.</w:t>
            </w:r>
          </w:p>
        </w:tc>
      </w:tr>
      <w:tr>
        <w:trPr>
          <w:cantSplit/>
          <w:cantSplit/>
        </w:trPr>
        <w:tc>
          <w:tcPr>
            <w:tcW w:type="dxa" w:w="12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GWT-36</w:t>
            </w:r>
          </w:p>
        </w:tc>
        <w:tc>
          <w:tcPr>
            <w:tcW w:type="dxa" w:w="2880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Given Production email connector has no fresh E2E evidence</w:t>
            </w:r>
          </w:p>
        </w:tc>
        <w:tc>
          <w:tcPr>
            <w:tcW w:type="dxa" w:w="266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When go-live status is queried</w:t>
            </w:r>
          </w:p>
        </w:tc>
        <w:tc>
          <w:tcPr>
            <w:tcW w:type="dxa" w:w="309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3"/>
              </w:rPr>
              <w:t>Then status remains NOT_PROVEN/BLOCKED.</w:t>
            </w:r>
          </w:p>
        </w:tc>
      </w:tr>
    </w:tbl>
    <w:p/>
    <w:p>
      <w:pPr>
        <w:pStyle w:val="Heading1"/>
        <w:keepNext/>
      </w:pPr>
      <w:r>
        <w:t>28. Construction Handoff / Definition of Done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</w:rPr>
        <w:t>Implementation MUST resolve every REQUIRE_EXACT_BINDING item from Current Authority before effectful Production execution.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</w:rPr>
        <w:t>Frontend MUST reuse existing Company Master/Campaign/Delivery/Suppression/Evidence owners rather than materialize parallel stores.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</w:rPr>
        <w:t>Backend MUST enforce the same hard gates as UI and must remain safe if controls are invoked outside UI.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</w:rPr>
        <w:t>Email provider connector, sender domain readiness, webhook verification, bounce/complaint/unsubscribe ingestion and Production E2E require independent fresh evidence.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</w:rPr>
        <w:t>Acceptance denominator includes normal path + destructive negative regressions + concurrency/idempotency + partial failure + suppression/unsubscribe + evidence freshness.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</w:rPr>
        <w:t>Social publishing begins only through AI07 handoff; this document does not approve or implement external platform publishing.</w:t>
      </w:r>
    </w:p>
    <w:p>
      <w:pPr>
        <w:pStyle w:val="ListBullet"/>
        <w:spacing w:after="40"/>
      </w:pPr>
      <w:r>
        <w:rPr>
          <w:rFonts w:ascii="Noto Sans CJK TC" w:hAnsi="Noto Sans CJK TC" w:eastAsia="Noto Sans CJK TC"/>
        </w:rPr>
        <w:t>Closure of this Word means DESIGN_CONTENT_COMPLETE only; formal approval and runtime proof remain separate governance events.</w:t>
      </w:r>
    </w:p>
    <w:p>
      <w:pPr>
        <w:pStyle w:val="Heading1"/>
        <w:keepNext/>
      </w:pPr>
      <w:r>
        <w:t>29. Source Basis / Traceability Notes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427"/>
        <w:gridCol w:w="3427"/>
        <w:gridCol w:w="3427"/>
      </w:tblGrid>
      <w:tr>
        <w:trPr>
          <w:tblHeader w:val="true"/>
          <w:cantSplit/>
          <w:tblHeader w:val="true"/>
          <w:cantSplit/>
        </w:trPr>
        <w:tc>
          <w:tcPr>
            <w:tcW w:type="dxa" w:w="345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Source</w:t>
            </w:r>
          </w:p>
        </w:tc>
        <w:tc>
          <w:tcPr>
            <w:tcW w:type="dxa" w:w="4032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Used For</w:t>
            </w:r>
          </w:p>
        </w:tc>
        <w:tc>
          <w:tcPr>
            <w:tcW w:type="dxa" w:w="2376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4"/>
              </w:rPr>
              <w:t>Authority Caution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DEV-01 企業自動開發系統｜FINAL_LOCKED</w:t>
            </w:r>
          </w:p>
        </w:tc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Single-page workflow, Campaign recipient_refs, bulk dispatch with individual deliveries, one To / empty CC/BCC, no second systems.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Document itself states implementation not executed.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ACPOS 主動商機施工更新｜2026-09-06</w:t>
            </w:r>
          </w:p>
        </w:tc>
        <w:tc>
          <w:tcPr>
            <w:tcW w:type="dxa" w:w="40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Active-first discovery, shared acquisition reuse, company/contact/evidence/intent/qualification controls, current-gap semantics.</w:t>
            </w:r>
          </w:p>
        </w:tc>
        <w:tc>
          <w:tcPr>
            <w:tcW w:type="dxa" w:w="237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Historical GitHub snapshot is design/source evidence, not present Current runtime proof.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工作區 FINAL FREEZE 後至企業開發中心更新紀錄</w:t>
            </w:r>
          </w:p>
        </w:tc>
        <w:tc>
          <w:tcPr>
            <w:tcW w:type="dxa" w:w="4032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End-to-end enterprise outreach, contact-source rules, approval defaults, compliance/suppression, audit chain, CRM/ROI/profile semantics.</w:t>
            </w:r>
          </w:p>
        </w:tc>
        <w:tc>
          <w:tcPr>
            <w:tcW w:type="dxa" w:w="2376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Delta appendix; does not by itself prove Production implementation.</w:t>
            </w:r>
          </w:p>
        </w:tc>
      </w:tr>
      <w:tr>
        <w:trPr>
          <w:cantSplit/>
          <w:cantSplit/>
        </w:trPr>
        <w:tc>
          <w:tcPr>
            <w:tcW w:type="dxa" w:w="345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ACPOS Governance v2.2.16</w:t>
            </w:r>
          </w:p>
        </w:tc>
        <w:tc>
          <w:tcPr>
            <w:tcW w:type="dxa" w:w="4032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One authority/owner, verify-before-claim, evidence-before-claim, exact binding and no parallel system principles.</w:t>
            </w:r>
          </w:p>
        </w:tc>
        <w:tc>
          <w:tcPr>
            <w:tcW w:type="dxa" w:w="2376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4"/>
              </w:rPr>
              <w:t>Current governance controls execution claims; this Word remains design artifact.</w:t>
            </w:r>
          </w:p>
        </w:tc>
      </w:tr>
    </w:tbl>
    <w:p/>
    <w:p>
      <w:pPr>
        <w:pStyle w:val="Heading1"/>
        <w:keepNext/>
      </w:pPr>
      <w:r>
        <w:t>30. Closure Declaration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41"/>
        <w:gridCol w:w="5141"/>
      </w:tblGrid>
      <w:tr>
        <w:trPr>
          <w:tblHeader w:val="true"/>
          <w:cantSplit/>
          <w:tblHeader w:val="true"/>
          <w:cantSplit/>
        </w:trPr>
        <w:tc>
          <w:tcPr>
            <w:tcW w:type="dxa" w:w="3024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Field</w:t>
            </w:r>
          </w:p>
        </w:tc>
        <w:tc>
          <w:tcPr>
            <w:tcW w:type="dxa" w:w="6768"/>
            <w:shd w:fill="4C1D95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/>
                <w:color w:val="FFFFFF"/>
                <w:sz w:val="16"/>
              </w:rPr>
              <w:t>Value</w:t>
            </w:r>
          </w:p>
        </w:tc>
      </w:tr>
      <w:tr>
        <w:trPr>
          <w:cantSplit/>
          <w:cantSplit/>
        </w:trPr>
        <w:tc>
          <w:tcPr>
            <w:tcW w:type="dxa" w:w="30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Design content</w:t>
            </w:r>
          </w:p>
        </w:tc>
        <w:tc>
          <w:tcPr>
            <w:tcW w:type="dxa" w:w="67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COMPLETE</w:t>
            </w:r>
          </w:p>
        </w:tc>
      </w:tr>
      <w:tr>
        <w:trPr>
          <w:cantSplit/>
          <w:cantSplit/>
        </w:trPr>
        <w:tc>
          <w:tcPr>
            <w:tcW w:type="dxa" w:w="30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Formal approval</w:t>
            </w:r>
          </w:p>
        </w:tc>
        <w:tc>
          <w:tcPr>
            <w:tcW w:type="dxa" w:w="676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NOT SELF-GRANTED</w:t>
            </w:r>
          </w:p>
        </w:tc>
      </w:tr>
      <w:tr>
        <w:trPr>
          <w:cantSplit/>
          <w:cantSplit/>
        </w:trPr>
        <w:tc>
          <w:tcPr>
            <w:tcW w:type="dxa" w:w="30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Runtime implementation</w:t>
            </w:r>
          </w:p>
        </w:tc>
        <w:tc>
          <w:tcPr>
            <w:tcW w:type="dxa" w:w="67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NOT PROVEN BY DOCUMENT</w:t>
            </w:r>
          </w:p>
        </w:tc>
      </w:tr>
      <w:tr>
        <w:trPr>
          <w:cantSplit/>
          <w:cantSplit/>
        </w:trPr>
        <w:tc>
          <w:tcPr>
            <w:tcW w:type="dxa" w:w="30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External Email E2E</w:t>
            </w:r>
          </w:p>
        </w:tc>
        <w:tc>
          <w:tcPr>
            <w:tcW w:type="dxa" w:w="676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REQUIRES FRESH PRODUCTION EVIDENCE</w:t>
            </w:r>
          </w:p>
        </w:tc>
      </w:tr>
      <w:tr>
        <w:trPr>
          <w:cantSplit/>
          <w:cantSplit/>
        </w:trPr>
        <w:tc>
          <w:tcPr>
            <w:tcW w:type="dxa" w:w="3024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Social Publishing</w:t>
            </w:r>
          </w:p>
        </w:tc>
        <w:tc>
          <w:tcPr>
            <w:tcW w:type="dxa" w:w="6768"/>
            <w:vAlign w:val="center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OUT OF SCOPE → AI-07</w:t>
            </w:r>
          </w:p>
        </w:tc>
      </w:tr>
      <w:tr>
        <w:trPr>
          <w:cantSplit/>
          <w:cantSplit/>
        </w:trPr>
        <w:tc>
          <w:tcPr>
            <w:tcW w:type="dxa" w:w="3024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Next document</w:t>
            </w:r>
          </w:p>
        </w:tc>
        <w:tc>
          <w:tcPr>
            <w:tcW w:type="dxa" w:w="6768"/>
            <w:vAlign w:val="center"/>
            <w:shd w:fill="F7F5FB"/>
          </w:tcPr>
          <w:p>
            <w:pPr>
              <w:spacing w:after="0" w:before="0"/>
            </w:pPr>
            <w:r/>
            <w:r>
              <w:rPr>
                <w:rFonts w:ascii="Noto Sans CJK TC" w:hAnsi="Noto Sans CJK TC" w:eastAsia="Noto Sans CJK TC"/>
                <w:b w:val="0"/>
                <w:sz w:val="16"/>
              </w:rPr>
              <w:t>ACPOS-AI-07 Social Publishing AI System — only upon explicit continuation</w:t>
            </w:r>
          </w:p>
        </w:tc>
      </w:tr>
    </w:tbl>
    <w:p/>
    <w:p>
      <w:pPr>
        <w:spacing w:after="100"/>
      </w:pPr>
      <w:r>
        <w:rPr>
          <w:rFonts w:ascii="Noto Sans CJK TC" w:hAnsi="Noto Sans CJK TC" w:eastAsia="Noto Sans CJK TC"/>
          <w:b/>
          <w:i w:val="0"/>
          <w:color w:val="7C3AED"/>
          <w:sz w:val="18"/>
        </w:rPr>
        <w:t>This document is a normative design contract. It constrains subsequent implementation; it does not replace Current Runtime Authority or fresh validation evidence.</w:t>
      </w:r>
    </w:p>
    <w:p>
      <w:pPr>
        <w:sectPr>
          <w:headerReference w:type="default" r:id="rId9"/>
          <w:footerReference w:type="default" r:id="rId10"/>
          <w:pgSz w:w="12240" w:h="15840"/>
          <w:pgMar w:top="893" w:right="979" w:bottom="893" w:left="979" w:header="360" w:footer="360" w:gutter="0"/>
          <w:cols w:space="720"/>
          <w:docGrid w:linePitch="360"/>
        </w:sectPr>
      </w:pPr>
    </w:p>
    <w:p>
      <w:pPr>
        <w:pStyle w:val="Heading1"/>
      </w:pPr>
      <w:r>
        <w:t>2026-09-21 Construction Exact Binding Closure / 施工精確綁定封板</w:t>
      </w:r>
    </w:p>
    <w:p>
      <w:r>
        <w:t>Closure UID: ACPOS-20260921-EXACT-BINDING-CLOSURE</w:t>
      </w:r>
    </w:p>
    <w:p>
      <w:r>
        <w:t>Scope: 將 01～09 母級邏輯與已上傳 Basic Design 的 Page / Control / Action / Gate / Permission / API / Runtime / DB-Provider / State / Error / Handoff 做可施工 materialization。Source-derived rows are copied from uploaded Word values; newly created exact identities/numeric policy are explicitly marked as closure authority.</w:t>
      </w:r>
    </w:p>
    <w:p>
      <w:pPr>
        <w:pStyle w:val="Heading2"/>
      </w:pPr>
      <w:r>
        <w:t>A. Shared Runtime Quantitative Policy / 共用 Runtime 定量政策</w:t>
      </w:r>
    </w:p>
    <w:p>
      <w:r>
        <w:t>Authority Status: CLOSURE_DECISION_NEW_AUTHORITY_PER_USER_DIRECTIVE_20260921_AFTER_FULL_SOURCE_AUDIT. 這些數值僅補足原文件明確標示的 numeric REQUIRE_EXACT_BINDING；Provider/Platform 自身限制仍由 registered profile/policy 解析，無 profile 值時 BLOCK。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4"/>
              </w:rPr>
              <w:t>Policy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Exact Value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Semantics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Primary Owner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HTTP_CONNECT_TIMEOUT_SECONDS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Shared outbound HTTP connect timeout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HTTP_SYNC_RESPONSE_TIMEOUT_SECONDS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60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Synchronous text/tool request upper bound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RUNTIME_MAX_ATTEMPTS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 initial + at most 2 automatic retries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RUNTIME_BACKOFF_BASE_SECONDS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Exponential backoff base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RUNTIME_BACKOFF_FACTOR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Backoff factor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RUNTIME_BACKOFF_MAX_SECONDS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Backoff cap excluding Retry-After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RUNTIME_RETRY_AFTER_MAX_SECONDS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120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Maximum honored provider Retry-After before async reschedule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RUNTIME_JITTER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FULL_JITTER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random(0,min(cap,base*factor^(attempt-1)))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CIRCUIT_FAILURE_THRESHOLD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5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Retryable failures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CIRCUIT_FAILURE_WINDOW_SECONDS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60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Window for threshold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CIRCUIT_OPEN_COOLDOWN_SECONDS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60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Open to half-open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CIRCUIT_HALF_OPEN_PROBES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Concurrent half-open probe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CIRCUIT_CLOSE_SUCCESS_COUNT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2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Consecutive successful probes/executions to close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WORKER_HEARTBEAT_SECONDS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15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Worker lease heartbeat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WORKER_LEASE_GRACE_SECONDS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60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Missed heartbeat grace before stale lease handling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BUSINESS_EFFECT_IDEMPOTENCY_TTL_DAYS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External publish/delivery/handoff/mutation duplicate suppression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01/03/06/07/08/09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OUTBOX_DELIVERED_RETENTION_DAYS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30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Delivered outbox audit retention when otherwise unreferenced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DEAD_LETTER_RETENTION_DAYS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90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DLQ/quarantine minimum retention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01/03/09</w:t>
            </w:r>
          </w:p>
        </w:tc>
      </w:tr>
    </w:tbl>
    <w:p>
      <w:pPr>
        <w:pStyle w:val="Heading2"/>
      </w:pPr>
      <w:r>
        <w:t>B. Canonical Persistence / Provider Registry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4"/>
              </w:rPr>
              <w:t>Binding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Exact Persistence / Provider Owner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Purpose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Document Owner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ENTERPRISE_PROFILE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acpos_enterprise.discovery_profiles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Enterprise discovery profile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ENTERPRISE_SIGNAL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acpos_enterprise.market_signals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Market signal/evidence decision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ENTERPRISE_COMPANY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acpos_enterprise.companies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Resolved company identity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ENTERPRISE_OPPORTUNITY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acpos_enterprise.opportunities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Opportunity lifecycle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ENTERPRISE_CAMPAIGN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acpos_enterprise.outreach_campaigns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Campaign and exact approved version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ENTERPRISE_DELIVERY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acpos_enterprise.delivery_attempts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Per-recipient delivery attempt/result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ERP_CONNECTOR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acpos_erp.connectors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ERP connector and mapping refs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ERP_SYNC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acpos_erp.sync_jobs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ERP snapshot/sync lineage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06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AUDIT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acpos_audit.audit_events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Correlation/audit terminal truth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01-09</w:t>
            </w:r>
          </w:p>
        </w:tc>
      </w:tr>
    </w:tbl>
    <w:p>
      <w:r>
        <w:t>DB naming is normative for this design closure. All tables are PostgreSQL logical owners under the shown schema. RLS/permission checks remain server-enforced. Secret values are never stored in these Word files; only secret references are persisted.</w:t>
      </w:r>
    </w:p>
    <w:p>
      <w:pPr>
        <w:pStyle w:val="Heading2"/>
      </w:pPr>
      <w:r>
        <w:t>C. Shared Exact API / Permission Bindings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4"/>
              </w:rPr>
              <w:t>Operation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Exact Method / Path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Persistence Owner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4"/>
              </w:rPr>
              <w:t>Permission</w:t>
            </w:r>
          </w:p>
        </w:tc>
      </w:tr>
      <w:tr>
        <w:tc>
          <w:tcPr>
            <w:tcW w:type="dxa" w:w="3636"/>
          </w:tcPr>
          <w:p>
            <w:r>
              <w:rPr>
                <w:sz w:val="14"/>
              </w:rPr>
              <w:t>AUDIT_APPEND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POST /v1/audit-events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acpos_audit.audit_events</w:t>
            </w:r>
          </w:p>
        </w:tc>
        <w:tc>
          <w:tcPr>
            <w:tcW w:type="dxa" w:w="3636"/>
          </w:tcPr>
          <w:p>
            <w:r>
              <w:rPr>
                <w:sz w:val="14"/>
              </w:rPr>
              <w:t>audit.append</w:t>
            </w:r>
          </w:p>
        </w:tc>
      </w:tr>
    </w:tbl>
    <w:p>
      <w:pPr>
        <w:pStyle w:val="Heading2"/>
      </w:pPr>
      <w:r>
        <w:t>D. Legacy REQUIRE_EXACT_BINDING Resolution Ledger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4"/>
              </w:rPr>
              <w:t>Legacy Gap Class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4"/>
              </w:rPr>
              <w:t>2026-09-21 Status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4"/>
              </w:rPr>
              <w:t>Exact Resolution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API / Route identities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Embedded Page/Port tables + Shared Exact API table; where an uploaded page exposed an operation without Control UID, this closure materializes a UID from that existing operation only.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DB / Persistence identities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Canonical Persistence / Provider Registry in this annex.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Permission / Gate identities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RESOLVED_FOR_DOCUMENT_SCOPE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Embedded source Permission/Gate tables; server re-check mandatory. Environment/provider-specific grants resolve from registered IAM/Profile, missing = BLOCK.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Event transport / outbox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PostgreSQL acpos_runtime.outbox_events + worker delivery; at-least-once + idempotent consumer.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Queue / Worker / DLQ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Redis-backed shared runtime via REDIS_URL; dead-letter evidence in acpos_runtime.dead_letters.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Canonical digest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RFC 8785 JSON Canonicalization Scheme + SHA-256 for semantic payload/context digests.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Idempotency store / TTL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acpos_runtime.idempotency_keys + exact TTL rows in Runtime Quantitative Policy.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Retry / Backoff / Circuit numeric values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Exact values in Runtime Quantitative Policy.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Conversation display/context/summary numbers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RESOLVED_BY_AI02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AI-02 annex provides exact UI/history/context/compression values.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Retention durations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Artifact-class values in Runtime Quantitative Policy; references/legal/privacy holds extend retention and never shorten below legal/domain requirement.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Secret backend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ACPOS_SECRET_BACKEND + secret reference only; plaintext never persisted in Word/UI/general DB.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Provider/model exact selection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RESOLVED_RUNTIME_PROFILE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Exact provider_model_profile_id and route decision from AIAPI-01 registered profile; no page-level picker.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External platform/provider rate limits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RESOLVED_PROFILE_REQUIRED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Exact value comes from registered provider/platform/target policy fields; no global guessed fallback; missing profile value blocks effectful execution.</w:t>
            </w:r>
          </w:p>
        </w:tc>
      </w:tr>
      <w:tr>
        <w:tc>
          <w:tcPr>
            <w:tcW w:type="dxa" w:w="4848"/>
          </w:tcPr>
          <w:p>
            <w:r>
              <w:rPr>
                <w:sz w:val="14"/>
              </w:rPr>
              <w:t>Production deployment target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RESOLVED_ENV_BINDING</w:t>
            </w:r>
          </w:p>
        </w:tc>
        <w:tc>
          <w:tcPr>
            <w:tcW w:type="dxa" w:w="4848"/>
          </w:tcPr>
          <w:p>
            <w:r>
              <w:rPr>
                <w:sz w:val="14"/>
              </w:rPr>
              <w:t>ACPOS_DEPLOYMENT_TARGET_ID + ACPOS_PRODUCTION_BASE_URL; values supplied by deployment environment, not hardcoded in design.</w:t>
            </w:r>
          </w:p>
        </w:tc>
      </w:tr>
    </w:tbl>
    <w:p>
      <w:r>
        <w:t>Interpretation Rule: earlier REQUIRE_EXACT_BINDING text remains a generic anti-invention invariant for future unknowns. It MUST NOT be interpreted as an open gap for rows marked RESOLVED/RESOLVED_* in this ledger.</w:t>
      </w:r>
    </w:p>
    <w:p>
      <w:pPr>
        <w:pStyle w:val="Heading2"/>
      </w:pPr>
      <w:r>
        <w:t>F. Uploaded Basic Design Exact Binding Snapshots</w:t>
      </w:r>
    </w:p>
    <w:p>
      <w:pPr>
        <w:pStyle w:val="Heading3"/>
      </w:pPr>
      <w:r>
        <w:t>Source Authority Snapshot — admin:DEV-01</w:t>
      </w:r>
    </w:p>
    <w:p>
      <w:r>
        <w:t>Source File: ACPOS_DEV-01_企業自動開發系統_Mother_Basic_Design_OPTIMIZED.docx</w:t>
      </w:r>
    </w:p>
    <w:p>
      <w:r>
        <w:t>Source SHA-256: e73455c12d9bd9899a69b88bf1769abea4d1e112a691e76355df6f4c0e0438f7</w:t>
      </w:r>
    </w:p>
    <w:p>
      <w:r>
        <w:t>Included binding/data/state tables: 21. These rows are copied verbatim in text value from the uploaded Basic Design source; no UID/value renaming is performed.</w:t>
      </w:r>
    </w:p>
    <w:p>
      <w:pPr>
        <w:pStyle w:val="Heading4"/>
      </w:pPr>
      <w:r>
        <w:t>admin:DEV-01 · Source Table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項目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設計規格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 UID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admin:DEV-01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頁面名稱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企業自動開發系統 / Enterprise Automation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Route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/admin/dev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Surface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ADMIN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Purpose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在同一頁面完成商機搜集、企業資料治理、開發信 Candidate、Campaign / Audience、Individual Delivery；不得建立平行 outreach 系統。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Primary User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具備企業開發、名單治理、Campaign 或 Delivery 權限的內部使用者。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Authorization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Account Permission Assignment + enterprise_development backend L1 + exact action permission。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Interaction Model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5-stage same-page workflow；Stage 切換僅改 UI context，不切換成五個獨立頁。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Implementation Truth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文件定義產品與施工規格；Runtime、E2E、Deployment 仍需施工證據。</w:t>
            </w:r>
          </w:p>
        </w:tc>
      </w:tr>
    </w:tbl>
    <w:p>
      <w:pPr>
        <w:pStyle w:val="Heading4"/>
      </w:pPr>
      <w:r>
        <w:t>admin:DEV-01 · Source Table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類別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內容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Business Goal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從受治理的市場/企業搜尋條件持續取得可驗證商機，沉澱到 Company / Contact / Opportunity，再建立受審核的開發內容與發送批次。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Functional Requirements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Discovery Profile、Single/Continuous Run、Allowed Source / Rights / Rate、Signal Review、Company Directory、Contact Evidence、Opportunity、Candidate Review、Recipient Preview、Campaign Approval、One-to-One Delivery、Suppression、Reply/Bounce、Audit。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Non-functional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權限 Fail-Closed、Exact Version、Idempotency、Audit、Rate/Policy、No Fake Data、1280+ desktop-first、A11y、i18n。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Out-of-Scope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第二 CRM、第二 Company DB、第二 Source Registry、第二 Candidate/Campaign/Delivery Engine、Page-local Provider/API Key、CC/BCC 群發模擬。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No Duplicate Rule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現有 Discovery / Directory / Message / Batch / Delivery owner 優先 REUSE；新增能力只能是既有系統的必要補強。</w:t>
            </w:r>
          </w:p>
        </w:tc>
      </w:tr>
    </w:tbl>
    <w:p>
      <w:pPr>
        <w:pStyle w:val="Heading4"/>
      </w:pPr>
      <w:r>
        <w:t>admin:DEV-01 · Source Table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Entity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Purpose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Required Operations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Owner / Boundary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Discovery Profile / Topic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描述要找的商機條件與來源範圍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Create / Update / Activate / Pause / Retire（施工時綁唯一 owner）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Discovery domain；不得複製 KB Source Registry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Discovery Job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單次/持續執行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Start / Pause / Resume / Stop / Refresh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OutreachDiscoveryService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Market Signal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搜尋結果中的可審查商機訊號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View / Qualify / Ignore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Discovery workflow object；必須保留 Evidence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Company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企業主檔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Search / Identity Resolve / Merge Preview / Merge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OutreachDirectoryService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Contact Point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Email / Phone / Address，多值並保留來源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View / Add-or-Update / Verify / Disable as secondary action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Company owner；不得覆蓋不同來源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Opportunity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Company 上的企業商機狀態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Create / State transition / Next action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掛在現有 Company，不建立第二 CRM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Message 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一對一開發內容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Create / Review / Decide / Change Request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OutreachMessageService；Candidate 不得直接發送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Campaign / Audience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受眾批次、審查、統計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Search Audience / Create / Preview / Approve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OutreachBatchService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Delivery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每位收件者一筆實際外寄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Dispatch / Refresh / Stop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OutreachDeliveryService；To=1, CC/BCC=0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Suppression / Evidence / Audit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跨 Stage 強制治理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Check / View / Enforce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共享治理 owner；不可 page-local 複製</w:t>
            </w:r>
          </w:p>
        </w:tc>
      </w:tr>
    </w:tbl>
    <w:p>
      <w:pPr>
        <w:pStyle w:val="Heading4"/>
      </w:pPr>
      <w:r>
        <w:t>admin:DEV-01 · Source Table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關係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規則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Signal → Company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企業名稱不可單獨作身份；需登記號/司法轄區或其他正式 identity evidence。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Company → Contact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一對多；新來源不得覆寫不同 contact；每筆 contact 保留 source evidence / verification。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Company → Opportunity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商機掛在既有 Company 上；不建立第二 Company/Lead master。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Candidate → Campaign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Campaign 只能綁 exact approved Candidate / version；Candidate Review 與 Dispatch 分離。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Campaign → Delivery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Campaign 可有多個 recipient records；外寄時逐 recipient 建 Individual Delivery。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Suppression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拒絕、退訂、Do Not Contact、Complaint 等在 Campaign/Delivery Gate 前阻擋。</w:t>
            </w:r>
          </w:p>
        </w:tc>
      </w:tr>
    </w:tbl>
    <w:p>
      <w:pPr>
        <w:pStyle w:val="Heading4"/>
      </w:pPr>
      <w:r>
        <w:t>admin:DEV-01 · Source Table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909"/>
        <w:gridCol w:w="2909"/>
        <w:gridCol w:w="2909"/>
        <w:gridCol w:w="2909"/>
        <w:gridCol w:w="2909"/>
      </w:tblGrid>
      <w:tr>
        <w:trPr>
          <w:tblHeader w:val="true"/>
        </w:trPr>
        <w:tc>
          <w:tcPr>
            <w:tcW w:type="dxa" w:w="2909"/>
            <w:shd w:fill="EDE9FE"/>
          </w:tcPr>
          <w:p>
            <w:r>
              <w:rPr>
                <w:sz w:val="13"/>
              </w:rPr>
              <w:t>Stage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Display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Primary Purpose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Primary CTA</w:t>
            </w:r>
          </w:p>
        </w:tc>
        <w:tc>
          <w:tcPr>
            <w:tcW w:type="dxa" w:w="2909"/>
            <w:shd w:fill="EDE9FE"/>
          </w:tcPr>
          <w:p>
            <w:r>
              <w:rPr>
                <w:sz w:val="13"/>
              </w:rPr>
              <w:t>Secondary / Conditional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01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商機持續搜集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設定 Profile / Topic、來源治理、啟動 single/continuous discovery，檢視 Signal。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開始商機搜集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主題設定、管理來源、Pause / Resume / Stop、Qualify / Ignore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02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企業資料庫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公司 identity、聯絡點、Evidence、Opportunity、合併與 Suppression。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搜尋企業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Merge Preview / Confirm、Contact Update、Opportunity State、Export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03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開發信內容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建立一對一 Message Candidate、personalization、policy、review/version。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建立 Candidate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審查 / 要求修改；無 Send 按鈕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04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Campaign / 受眾批次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Audience filter、include/exclude、suppression、recipient preview、approval。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建立 Campaign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搜尋受眾、核准 Campaign</w:t>
            </w:r>
          </w:p>
        </w:tc>
      </w:tr>
      <w:tr>
        <w:tc>
          <w:tcPr>
            <w:tcW w:type="dxa" w:w="2909"/>
          </w:tcPr>
          <w:p>
            <w:r>
              <w:rPr>
                <w:sz w:val="13"/>
              </w:rPr>
              <w:t>05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一對一發送控制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Schedule/Rate、Individual Queue、Bounce/Reply、Suppression、Stop。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開始一對一發送</w:t>
            </w:r>
          </w:p>
        </w:tc>
        <w:tc>
          <w:tcPr>
            <w:tcW w:type="dxa" w:w="2909"/>
          </w:tcPr>
          <w:p>
            <w:r>
              <w:rPr>
                <w:sz w:val="13"/>
              </w:rPr>
              <w:t>Refresh、Kill Switch（僅合法狀態）</w:t>
            </w:r>
          </w:p>
        </w:tc>
      </w:tr>
    </w:tbl>
    <w:p>
      <w:pPr>
        <w:pStyle w:val="Heading4"/>
      </w:pPr>
      <w:r>
        <w:t>admin:DEV-01 · Source Table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類別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Admission Rule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DEV-01 實例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Persistent Primary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高頻、直接推進主流程、Gate 清楚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開始商機搜集、建立 Candidate、建立 Campaign、Dispatch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Conditional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只在特定 state / permission 出現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Pause/Resume/Stop、Merge Confirm、Campaign Approve、Kill Switch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Row / Field Action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跟隨選取實體，不佔全頁 CTA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Qualify/Ignore、Contact 更新、Opportunity 狀態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Drawer / Secondary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低頻 detail / evidence / history / connector / suppression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Evidence、Version History、Delivery History、Audit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Forbidden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重複 owner、繞過治理、只為好看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第二 CRM、第二 Source Registry、Fake KPI、CC/BCC 群發</w:t>
            </w:r>
          </w:p>
        </w:tc>
      </w:tr>
    </w:tbl>
    <w:p>
      <w:pPr>
        <w:pStyle w:val="Heading4"/>
      </w:pPr>
      <w:r>
        <w:t>admin:DEV-01 · Source Table 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Region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Geometry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Responsibility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Page Context Bar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100% × 56px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Page title / current stage / authorized scope / real run-review-blocker status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Workflow Stage Bar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100% × 52px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5 compact segmented stages；UI context only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Primary Workspace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72%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只渲染 active stage 主要表單、table、review/workflow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Governance Rail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28%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Permission / Policy / Suppression / Connector / Blocker / Approval status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Detail Drawer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480–560px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Evidence / History / Audit / Version / Connector / Delivery detail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Stage Action Dock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56px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只顯示當下合法 actions；同時最多一個 Primary CTA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Below 1280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min-width=1280 + horizontal scroll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不建立另一套 mobile workflow</w:t>
            </w:r>
          </w:p>
        </w:tc>
      </w:tr>
    </w:tbl>
    <w:p>
      <w:pPr>
        <w:pStyle w:val="Heading4"/>
      </w:pPr>
      <w:r>
        <w:t>admin:DEV-01 · Source Table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Section UID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Section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Priority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Key Components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DEV-01-SEC-01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Page Context / Status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CORE_REQUIRED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Context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DEV-01-SEC-02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Five-Stage Navigator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CORE_REQUIRED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Stage Nav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DEV-01-SEC-03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Discovery Workspace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CORE_REQUIRED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Discovery Setup / Runtime / Actions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DEV-01-SEC-04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Company Directory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CORE_REQUIRED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Directory / Merge / Contact / Opportunity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DEV-01-SEC-05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Message 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CORE_REQUIRED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Message / Review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DEV-01-SEC-06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Campaign / Audience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CORE_REQUIRED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Campaign / Recipient Preview / Review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DEV-01-SEC-07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Individual Delivery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CORE_REQUIRED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Delivery / Kill Switch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DEV-01-SEC-08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Governance Rail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PRIMARY_SUPPORT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Policy / Suppression / Health / Blocker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DEV-01-SEC-09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Detail Drawer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SECONDARY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Evidence / Audit / Version / Error</w:t>
            </w:r>
          </w:p>
        </w:tc>
      </w:tr>
    </w:tbl>
    <w:p>
      <w:pPr>
        <w:pStyle w:val="Heading4"/>
      </w:pPr>
      <w:r>
        <w:t>admin:DEV-01 · Source Table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Control / Group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Label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Operation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Gate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DEV-01-BTN-STAGE-1..5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5 segmented stage buttons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UI context only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Page gate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DEV-01-BTN-DISCOVERY-START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開始搜集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startCompanyDiscovery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Discovery Start gate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DEV-01-BTN-DISCOVERY-PAUSE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暫停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pauseCompanyDiscovery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RUNNING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DEV-01-BTN-DISCOVERY-RESUME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繼續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resumeCompanyDiscovery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PAUSED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DEV-01-BTN-DISCOVERY-STOP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停止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stopCompanyDiscovery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RUNNING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DEV-01-BTN-DIRECTORY-SEARCH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搜尋企業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searchProjection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Directory Read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DEV-01-BTN-MERGE-PREVIEW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預覽合併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previewCompanyMerge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Merge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DEV-01-BTN-MERGE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確認合併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mergeCompanyCandidate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Merge Confirm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DEV-01-BTN-EXPORT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匯出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exportProjection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Export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DEV-01-BTN-CANDIDATE-CREATE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建立 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createCandidate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Message Write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DEV-01-BTN-CANDIDATE-DECIDE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審查 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decideCandidate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Message Review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DEV-01-BTN-CR-CREATE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要求修改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createChangeRequest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Message Review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DEV-01-BTN-CAMPAIGN-SEARCH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搜尋受眾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searchProjection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Campaign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DEV-01-BTN-CAMPAIGN-CREATE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建立 Campaign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createOutreachCampaign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Campaign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DEV-01-BTN-CAMPAIGN-APPROVE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核准 Campaign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approveOutreachCampaign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Campaign Approval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DEV-01-BTN-EMAIL-DISPATCH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開始一對一發送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dispatchOutreachCampaign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Dispatch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DEV-01-BTN-REFRESH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重新整理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refreshProjection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Delivery Read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DEV-01-BTN-KILL-SWITCH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停止發送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setKillSwitch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High-risk</w:t>
            </w:r>
          </w:p>
        </w:tc>
      </w:tr>
    </w:tbl>
    <w:p>
      <w:pPr>
        <w:pStyle w:val="Heading4"/>
      </w:pPr>
      <w:r>
        <w:t>admin:DEV-01 · Source Table 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Control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UI Form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Operation / Effect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Placement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DEV-01-BTN-PROFILE-SAVE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Secondary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Save / Update Discovery Profile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Stage 01 Profile header / Drawer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DEV-01-BTN-SOURCE-MANAGE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Secondary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Navigate to governed KB Source management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Stage 01; no duplicated source editor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DEV-01-BTN-SIGNAL-QUALIFY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Row Action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Decide Signal = QUALIFY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Signal row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DEV-01-BTN-SIGNAL-IGNORE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Row Action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Decide Signal = IGNORE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Signal row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DEV-01-BTN-CONTACT-UPSERT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Row / Drawer Action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Add or update verified Company Contact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Stage 02 detail drawer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DEV-01-CTL-OPPORTUNITY-STATE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Select / Row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Legal Opportunity transition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Stage 02 company/opportunity detail</w:t>
            </w:r>
          </w:p>
        </w:tc>
      </w:tr>
    </w:tbl>
    <w:p>
      <w:pPr>
        <w:pStyle w:val="Heading4"/>
      </w:pPr>
      <w:r>
        <w:t>admin:DEV-01 · Source Table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Area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Required Design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Discovery Profile / Topic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商品/服務、產業/條件、地區、市場、語言、Keywords / Exclude、Priority、Single/Continuous、Source Scope。進階 crawl/fetch 參數由 shared acquisition policy 管理。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Broad Discovery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預設可以從「要找什麼」開始；Shared Acquisition 可用 SEARCH_DISCOVERY / WEB_FETCH / WEB_CRAWL / JSON 等已允許能力發現來源與企業訊號。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Source Management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頁面只選取、顯示 Health 與 policy；完整 Source CRUD / Rights / Classification / Connector 設定回到 KB / shared owner。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Signal Table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Company/Signal、Intent、Evidence、Freshness、Company Match、Opportunity、Action；完整 rationale/evidence 進 Drawer。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Decision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QUALIFY → 可進 Company / Opportunity；IGNORE → 保留 evidence/audit，不刪除來源真實資料。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Runtime Rule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長時間 discovery 不應靠單一同步 HTTP；實際 queue/worker/checkpoint 由正式 shared runtime owner 提供。</w:t>
            </w:r>
          </w:p>
        </w:tc>
      </w:tr>
    </w:tbl>
    <w:p>
      <w:pPr>
        <w:pStyle w:val="Heading4"/>
      </w:pPr>
      <w:r>
        <w:t>admin:DEV-01 · Source Table 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Capability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Design / Rule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Company Identity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優先使用 registration/jurisdiction identity；name-only 不得自動 merge。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Contact Point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Email / Phone / Address 允許一對多；每筆保留 source evidence、verification、status。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Merge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先 Preview；確認後非破壞式合併，保留 alias / lineage / evidence。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Opportunity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商機掛在 Company；狀態以受治理 transition 管理，避免另建第二 CRM。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Opportunity State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OPEN → QUALIFIED → CONTACTED → REPLIED → PROPOSAL → WON / LOST / SUPPRESSED；非法跳轉需 block。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Suppression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Do Not Contact / unsubscribe / complaint / invalid contact 在後續 Campaign / Delivery Gate 前阻擋。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Secondary Detail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Delivery History、Evidence、Contact Verification、Suppression、Opportunity History 進 Drawer。</w:t>
            </w:r>
          </w:p>
        </w:tc>
      </w:tr>
    </w:tbl>
    <w:p>
      <w:pPr>
        <w:pStyle w:val="Heading4"/>
      </w:pPr>
      <w:r>
        <w:t>admin:DEV-01 · Source Table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Stage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Mandatory Contract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Hard Boundary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Message 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Audience Context + personalization + policy + version + review；create / decide / change request。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Candidate 不得直接送出；Message Stage 不存在 Send CTA。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Campaign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Audience filter + inclusion/exclusion + suppression + recipient preview + exact message version + approval。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Approve ≠ Dispatch；未預覽 recipients 不得核准。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Delivery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APPROVED Campaign + schedule/rate/quota + suppression + idempotency + audit。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每封 Email：To=1、CC/BCC=0；禁止 bulk envelope workaround。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Reply / Bounce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回覆、退信、失敗與 suppression 進既有 delivery/result lineage。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Partial failure 不能顯示 COMPLETE；只能重試尚未合法完成的 delta。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Kill Switch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只在適用狀態、明確 target scope、reason、permission、state guard 下出現。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不得用 client-only stop 假裝已停止 server delivery。</w:t>
            </w:r>
          </w:p>
        </w:tc>
      </w:tr>
    </w:tbl>
    <w:p>
      <w:pPr>
        <w:pStyle w:val="Heading4"/>
      </w:pPr>
      <w:r>
        <w:t>admin:DEV-01 · Source Table 14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Flow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Intent → Terminal Outcome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Required Chain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Discovery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找到符合條件的企業商機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Profile → Start → Source/Policy Gate → Shared Acquisition → Signal → Evidence → Qualify/Ignore → Audit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Company / Opportunity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把可用 Signal 沉澱成可追蹤企業商機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Signal → Identity Resolve → Company → Contact Evidence → Opportunity → State / Next Action → Audit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Message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形成可審核的一對一開發內容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Company/Opportunity → Audience Context → Candidate → Policy → Human Review → Approved Version / Change Request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Campaign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形成合法受眾批次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Approved Candidate → Audience Filter → Inclusion/Exclusion → Suppression → Recipient Preview → Campaign → Approval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Delivery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合法外寄並追蹤結果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Approved Campaign → Delivery Policy → One Recipient Item → Dispatch → Provider/Connector → Delivery Result → Reply/Bounce/Suppression → Audit</w:t>
            </w:r>
          </w:p>
        </w:tc>
      </w:tr>
    </w:tbl>
    <w:p>
      <w:pPr>
        <w:pStyle w:val="Heading4"/>
      </w:pPr>
      <w:r>
        <w:t>admin:DEV-01 · Source Table 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Layer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States / Rules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 Common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LOADING / READY / EMPTY / ERROR / POLICY_BLOCKED / VERSION_CONFLICT / REVIEW_REQUIRED / EXTERNAL_PENDING / READ_ONLY / ARCHIVED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Discovery Job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RUNNING / PAUSED / STOPPED；start/pause/resume/stop 依 exact state guard。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Discovery Profile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DRAFT / ACTIVE / PAUSED / RETIRED（若正式 owner 綁定後啟用）。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Market Signal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NEW / QUALIFIED / IGNORED / ENGAGED / CONVERTED / SUPPRESSED。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Opportunity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OPEN / QUALIFIED / CONTACTED / REPLIED / PROPOSAL / WON / LOST / SUPPRESSED。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Campaign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REVIEW / APPROVED / QUEUED；Approval 與 Dispatch 分離。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Authorization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identity + page permission + exact account permission + scope + condition + state guard + expected version + idempotency + audit。</w:t>
            </w:r>
          </w:p>
        </w:tc>
      </w:tr>
    </w:tbl>
    <w:p>
      <w:pPr>
        <w:pStyle w:val="Heading4"/>
      </w:pPr>
      <w:r>
        <w:t>admin:DEV-01 · Source Table 16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Gate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Required Condition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Discovery Start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page + configure + valid profile/request + allowed source + rate/policy + version/idempotency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Signal Decide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current signal + evidence + version + permission + audit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Company Merge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2+ identity-resolved refs + evidence + current preview + explicit confirm + version/idempotency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Message Review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 candidate/version + policy result + review permission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Campaign Approval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REVIEW + recipient preview + suppression + content version + version/idempotency + audit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Dispatch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APPROVED + To=1 + CC/BCC=0 + suppression pass + schedule/rate + version/idempotency + audit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Kill Switch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 target + reason + high-risk confirmation + permission + state guard + audit</w:t>
            </w:r>
          </w:p>
        </w:tc>
      </w:tr>
    </w:tbl>
    <w:p>
      <w:pPr>
        <w:pStyle w:val="Heading4"/>
      </w:pPr>
      <w:r>
        <w:t>admin:DEV-01 · Source Table 17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Operation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Method / Route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Role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startCompanyDiscovery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POST /v1/outreach/discovery-jobs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Start discovery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pause/resume/stopCompanyDiscovery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POST /v1/outreach/discovery-jobs/{jobId}/...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Lifecycle control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searchProjection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POST /v1/search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Directory / audience search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previewCompanyMerge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POST /v1/outreach/companies/merge-preview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Non-destructive preview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mergeCompanyCandidate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POST /v1/outreach/companies/{companyId}/merge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Merge with lineage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create / decide Candidate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POST /v1/candidates...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Message candidate lifecycle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create / approve Campaign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POST /v1/outreach/campaigns...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Batch lifecycle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dispatchOutreachCampaign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POST /v1/outreach/campaigns/{campaignId}/dispatch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Creates governed individual delivery work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refreshProjection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POST /v1/projections/refresh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model refresh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setKillSwitch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POST /v1/operations/kill-switch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High-risk stop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Optimization operations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Profile Save / Signal Decide / Contact Upsert / Opportunity Update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施工前必須解析唯一 owner / route；未解析不得自行新增平行 endpoint</w:t>
            </w:r>
          </w:p>
        </w:tc>
      </w:tr>
    </w:tbl>
    <w:p>
      <w:pPr>
        <w:pStyle w:val="Heading4"/>
      </w:pPr>
      <w:r>
        <w:t>admin:DEV-01 · Source Table 18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Topic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Required Rule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Data Reuse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Company / Contact / Candidate / Campaign / Delivery / Suppression / Evidence / Audit 優先沿用現有 owner；禁止第二真相來源。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Profile / Signal / Opportunity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若實作需要持久化，必須先有唯一 current owner / schema / migration / permission / audit；文件不授權 ad-hoc table。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PII / Contact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僅公開或已授權資料；保留 rights/classification/freshness/retention；私人/未知來源不可自動採集。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Suppression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跨 Campaign/Topic 生效；任何送達前 Gate 都不可 bypass。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Partial Apply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多步操作部分成功時保持 non-final，呈現 succeeded/blocked/failed；只對未完成合法 work 做 idempotent retry。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Connector Failure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標記 EXTERNAL_PENDING/ERROR；不得生成假結果；只依正式 retry policy。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Version Conflict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重新讀 current exact entity、重跑 preview，再要求確認。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Undefined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未註冊 field / operation / route / service → BLOCK + REPORT，禁止另建平行系統。</w:t>
            </w:r>
          </w:p>
        </w:tc>
      </w:tr>
    </w:tbl>
    <w:p>
      <w:pPr>
        <w:pStyle w:val="Heading4"/>
      </w:pPr>
      <w:r>
        <w:t>admin:DEV-01 · Source Table 19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Item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Specification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Global Theme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科技紫；Page 不自建 palette / button theme。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Control Height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標準 40px；Compact 32px；Page-specific Stage action 可依 current class 38–40px，但同類一致。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Touch Target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至少 44×44px。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Primary CTA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同一 Dock 同時最多 1 個 Primary。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State Geometry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Default/Hover/Focus/Disabled/Loading/Success/Error 不改變 width / height / padding，避免 layout jump。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Text Overflow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固定寬度控制不可自動長大；短 label、ellipsis、tooltip。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Table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高資訊密度；row action 只保留主操作，其餘 Drawer/More。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Desktop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1280 / 1440 / 1920 必須做 geometry evidence；&lt;1280 horizontal scroll，不重排成第二套 mobile flow。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Locales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zh-TW / zh-CN / en；ORANGE ONE、ACPOS、AI、API、Campaign、Provider 可保留固定詞。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A11y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Keyboard focus、可見 focus ring、非只靠色彩、disabled reason、Drawer focus trap、table header semantics。</w:t>
            </w:r>
          </w:p>
        </w:tc>
      </w:tr>
    </w:tbl>
    <w:p>
      <w:pPr>
        <w:pStyle w:val="Heading4"/>
      </w:pPr>
      <w:r>
        <w:t>admin:DEV-01 · Source Table 20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Validation Dimension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PASS Condition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Requirement Coverage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五階段與優化補強全部能映射到明確 Entity / Action / Gate / Owner。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No Duplicate System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無第二 CRM / Company DB / Source Registry / Candidate / Campaign / Delivery / Suppression / Audit 系統。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Functional Chain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Discovery、Company/Opportunity、Candidate、Campaign、Delivery 每條鏈沒有缺少 precondition / trigger / gate / permission / action / response / recovery。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Permission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UI hide 不等於 authorization；所有 effectful server operation 需 exact permission/scope/state/audit。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Broad Discovery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使用者可只定義需求與條件；允許的 Shared Acquisition 可以產生可驗證 Signal，而非要求人工先列出所有來源。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Recipient Governance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Campaign Approval 前有 recipient preview / suppression；Delivery To=1, CC/BCC=0。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Visual Geometry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1280/1440/1920：overlap=0、clipping=0、text overflow=0、anchor drift=0。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A11y / i18n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鍵盤、focus、table semantics、disabled reason、三語切換符合規格。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Truthful Completion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Word 完成 ≠ Runtime / E2E / Production 完成；實際施工需 evidence 才可標 PASS。</w:t>
            </w:r>
          </w:p>
        </w:tc>
      </w:tr>
    </w:tbl>
    <w:p>
      <w:pPr>
        <w:pStyle w:val="Heading4"/>
      </w:pPr>
      <w:r>
        <w:t>admin:DEV-01 · Source Table 21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Layer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Implementation Target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Rule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Page UI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DEV-01 visual/workbench component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保留單頁 5 Stage；只修改受影響區域，不重做整站 shell。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Control Binding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DEV-01 control/action bindings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Current 22 controls 沿用；新增 6 interaction 需先有 exact owner / permission / gate。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Shared Acquisition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Shared runtime / KB Source owner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DEV 只發出受治理 intent；不自行 fetch/crawl。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Directory / Outreach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Existing Outreach services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Company / Contact / Candidate / Campaign / Delivery 全部沿用既有 owner。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Permission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IAM explicit assignments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enterprise_development L1 僅是入口配置；Runtime 仍靠 exact resources/actions。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Audit / Evidence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Existing audit/evidence owner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所有 mutation / external attempt / suppression / decision / delivery 保留 correlation / evidence。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Visual QA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Browser geometry evidence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1280 / 1440 / 1920 覆蓋，所有未授權 drift = 0。</w:t>
            </w:r>
          </w:p>
        </w:tc>
      </w:tr>
    </w:tbl>
    <w:p>
      <w:pPr>
        <w:pStyle w:val="Heading4"/>
      </w:pPr>
      <w:r>
        <w:t>admin:DEV-01 · Effectful Control → API → DB Closure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6"/>
        <w:gridCol w:w="1616"/>
        <w:gridCol w:w="1616"/>
        <w:gridCol w:w="1616"/>
        <w:gridCol w:w="1616"/>
        <w:gridCol w:w="1616"/>
        <w:gridCol w:w="1616"/>
        <w:gridCol w:w="1616"/>
        <w:gridCol w:w="1616"/>
      </w:tblGrid>
      <w:tr>
        <w:trPr>
          <w:tblHeader w:val="true"/>
        </w:trPr>
        <w:tc>
          <w:tcPr>
            <w:tcW w:type="dxa" w:w="1616"/>
            <w:shd w:fill="EDE9FE"/>
          </w:tcPr>
          <w:p>
            <w:r>
              <w:rPr>
                <w:sz w:val="12"/>
              </w:rPr>
              <w:t>Page UID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Control UID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UID Status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Operation/Action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Method / Path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DB / Provider Owner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Gate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Permission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Binding Status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admin:DEV-01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DEV-01-BTN-START-COMPANY-DISCOVERY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startCompanyDiscovery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/v1/outreach/discovery-jobs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acpos_enterprise.companies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admin:DEV-01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DEV-01-BTN-PAUSE-RESUME-STOP-COMPANY-DISCOVERY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pause/resume/stopCompanyDiscovery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/v1/outreach/discovery-jobs/{jobId}/...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acpos_enterprise.companies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admin:DEV-01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DEV-01-BTN-SEARCH-PROJECTION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searchProjection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/v1/search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acpos_core.projects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admin:DEV-01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DEV-01-BTN-PREVIEW-COMPANY-MERGE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previewCompanyMerge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/v1/outreach/companies/merge-preview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acpos_enterprise.companies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admin:DEV-01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DEV-01-BTN-MERGE-COMPANY-CANDIDATE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mergeCompanyCandidate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/v1/outreach/companies/{companyId}/merge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acpos_enterprise.companies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admin:DEV-01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DEV-01-BTN-CREATE-DECIDE-CANDIDATE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create / decide Candidate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/v1/candidates...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domain_candidate_store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admin:DEV-01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DEV-01-BTN-CREATE-APPROVE-CAMPAIGN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create / approve Campaign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/v1/outreach/campaigns...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acpos_enterprise.outreach_campaigns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admin:DEV-01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DEV-01-BTN-DISPATCH-OUTREACH-CAMPAIGN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dispatchOutreachCampaign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/v1/outreach/campaigns/{campaignId}/dispatch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acpos_enterprise.outreach_campaigns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admin:DEV-01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DEV-01-BTN-REFRESH-PROJECTION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refreshProjection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/v1/projections/refresh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acpos_core.projects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admin:DEV-01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DEV-01-BTN-SET-KILL-SWITCH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setKillSwitch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/v1/operations/kill-switch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acpos_runtime.kill_switch_states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</w:tbl>
    <w:p>
      <w:pPr>
        <w:pStyle w:val="Heading3"/>
      </w:pPr>
      <w:r>
        <w:t>Source Authority Snapshot — admin:ERP-01</w:t>
      </w:r>
    </w:p>
    <w:p>
      <w:r>
        <w:t>Source File: ACPOS_ERP-01_ERP與財務_Mother_Basic_Design_OPTIMIZED.docx</w:t>
      </w:r>
    </w:p>
    <w:p>
      <w:r>
        <w:t>Source SHA-256: 48fb3a129d6e43d8a9e0fa1364a52300697438008131150b69f9686b7a9c5692</w:t>
      </w:r>
    </w:p>
    <w:p>
      <w:r>
        <w:t>Included binding/data/state tables: 18. These rows are copied verbatim in text value from the uploaded Basic Design source; no UID/value renaming is performed.</w:t>
      </w:r>
    </w:p>
    <w:p>
      <w:pPr>
        <w:pStyle w:val="Heading4"/>
      </w:pPr>
      <w:r>
        <w:t>admin:ERP-01 · Source Table 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項目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設計規格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 UID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admin:ERP-01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顯示名稱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ERP / ERP &amp; Finance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Surface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ADMIN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主要目的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將財務 Read Model、ERP Connector/Mapping、Snapshot/Sync/Data Quality 集中在單一工作區。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主要使用者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具有 ERP/Finance L1 與精確 operation permission 的管理者／財務／系統營運人員。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主流程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Finance Overview ↔ ERP Connection ↔ Sync &amp; Data Quality；Detail/Audit 使用 secondary drawer。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產品原則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One ERP owner、One Finance owner、Real data only、Fail Closed、Exact Version、No missing-as-zero。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完成語義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頁面成功只能描述已完成的 View/Action；不能用本頁規格完成推論 Runtime、E2E 或 Production Ready。</w:t>
            </w:r>
          </w:p>
        </w:tc>
      </w:tr>
    </w:tbl>
    <w:p>
      <w:pPr>
        <w:pStyle w:val="Heading4"/>
      </w:pPr>
      <w:r>
        <w:t>admin:ERP-01 · Source Table 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類型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內容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In Scope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成本、收益、現金流、產能、Forecast、Guardrails、Recommendation Boundary；ERP Connector 建立/更新/驗證；Mapping 驗證；Snapshot Refresh；Sync 建立/狀態/重試；Failure Detail；Export。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產品優化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將 Finance Actual、Forecast、Guardrail 三種語義分開；增加 Data Trust Strip；Connector/Mapping/Sync 做前置條件與合法下一步；Failure Recovery 與 Audit Drawer 同頁。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Out of Scope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建立收入、建立支出、直接編輯 Ledger、Budget Reallocation 執行、Manual Journal、外部 ERP Writeback、第二 Finance/ERP Service、第二 Export Service、頁面內 Secret Store。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Non-functional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Secret Reference only、Amount permission mask、Missing=—、Stale/Incomplete 可見、Idempotency、Expected Version、Audit、A11y、1280+ Desktop。</w:t>
            </w:r>
          </w:p>
        </w:tc>
      </w:tr>
    </w:tbl>
    <w:p>
      <w:pPr>
        <w:pStyle w:val="Heading4"/>
      </w:pPr>
      <w:r>
        <w:t>admin:ERP-01 · Source Table 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Entity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Read / Projection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Operation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核心邊界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FinanceReadModel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Cost / Revenue / Cashflow / Capacity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Get Fact Pack / Forecast / Guardrails / Export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只讀；前端不自行計算權威財務值。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ERPConnector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Connector / Provider / Adapter / Scope / Status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Create / Update / Validate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Secret 只保存 Reference ID。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ERPMapping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Mapping Version / Schema Binding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Validate Mapping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Mapping 未通過不可假裝 Connector Ready。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ERPSnapshot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Snapshot / Freshness / Currency-Timezone / Completeness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Refresh Snapshot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缺值不是 0；Freshness/Completeness 是資料信任條件。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ERPSyncJob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Sync Job / Status / Failure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Create / Get Status / Retry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只有 failed 且 retry-eligible job 可重試。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ERPFailure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Failure ID / reason / retry eligibility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Get Failure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低頻 detail drawer；不複製第二 Failure Store。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Audit / Correlation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Audit Ref / Version / Correlation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Open Detail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Effectful operation 必須留下追溯。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ExportProjection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Authorized current projection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Export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只匯出授權 Scope；沿用既有 Export owner。</w:t>
            </w:r>
          </w:p>
        </w:tc>
      </w:tr>
    </w:tbl>
    <w:p>
      <w:pPr>
        <w:pStyle w:val="Heading4"/>
      </w:pPr>
      <w:r>
        <w:t>admin:ERP-01 · Source Table 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tblHeader w:val="true"/>
        </w:trPr>
        <w:tc>
          <w:tcPr>
            <w:tcW w:type="dxa" w:w="3636"/>
            <w:shd w:fill="EDE9FE"/>
          </w:tcPr>
          <w:p>
            <w:r>
              <w:rPr>
                <w:sz w:val="13"/>
              </w:rPr>
              <w:t>View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主工作區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主要操作</w:t>
            </w:r>
          </w:p>
        </w:tc>
        <w:tc>
          <w:tcPr>
            <w:tcW w:type="dxa" w:w="3636"/>
            <w:shd w:fill="EDE9FE"/>
          </w:tcPr>
          <w:p>
            <w:r>
              <w:rPr>
                <w:sz w:val="13"/>
              </w:rPr>
              <w:t>條件／限制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財務概況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Cost / Revenue / Cashflow / Capacity / Forecast / Guardrails / Recommendation Boundary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Fact Pack / Guardrails / Forecast / Export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Actual 與 Forecast/Guardrail 分層；無 fake KPI / client formula。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ERP 連接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Connector Identity、Provider/Adapter、Secret Ref、Entity Scope、Connection Status、Mapping Version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Create / Update / Validate Connector / Validate Mapping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Secret Value 不進頁面；Mapping/Connector 狀態決定合法下一步。</w:t>
            </w:r>
          </w:p>
        </w:tc>
      </w:tr>
      <w:tr>
        <w:tc>
          <w:tcPr>
            <w:tcW w:type="dxa" w:w="3636"/>
          </w:tcPr>
          <w:p>
            <w:r>
              <w:rPr>
                <w:sz w:val="13"/>
              </w:rPr>
              <w:t>同步與資料品質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Snapshot、Freshness、Currency-Timezone、Completeness、Last Sync、Failure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Refresh Snapshot / Create Sync / Status / Retry / Failure Detail</w:t>
            </w:r>
          </w:p>
        </w:tc>
        <w:tc>
          <w:tcPr>
            <w:tcW w:type="dxa" w:w="3636"/>
          </w:tcPr>
          <w:p>
            <w:r>
              <w:rPr>
                <w:sz w:val="13"/>
              </w:rPr>
              <w:t>Stale / Failed / Incomplete 顯示真實狀態；Retry 僅合法 Job。</w:t>
            </w:r>
          </w:p>
        </w:tc>
      </w:tr>
    </w:tbl>
    <w:p>
      <w:pPr>
        <w:pStyle w:val="Heading4"/>
      </w:pPr>
      <w:r>
        <w:t>admin:ERP-01 · Source Table 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能力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裁決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理由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Finance Fact Pack / Forecast / Guardrail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保留主流程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已有精確 Read Operation。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Connector Create / Update / Validate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保留主流程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已有精確 Effectful Operation + Gate。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Mapping Validate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保留主流程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避免 Sync 在未知 Mapping 下執行。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Snapshot / Sync / Retry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保留主流程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具精確 Job / State / Retry Gate。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Raw Secret Reveal / Secret Value Field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排除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ERP 頁面只處理 secret_reference_id。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新增收入／支出／Ledger Edit / Journal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不加入 effectful UI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沒有精確已註冊 Operation；要求時 BLOCK + Authority Gap。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Budget Reallocation 執行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不加入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沒有精確 Operation / Approval Contract。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External ERP Writeback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禁止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本頁只做 Connector/Read/Sync，不回寫 ERP。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裝飾性 KPI / Trend / Sample Amount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排除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缺值不得用 0 或假資料補齊。</w:t>
            </w:r>
          </w:p>
        </w:tc>
      </w:tr>
    </w:tbl>
    <w:p>
      <w:pPr>
        <w:pStyle w:val="Heading4"/>
      </w:pPr>
      <w:r>
        <w:t>admin:ERP-01 · Source Table 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區域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Geometry / 行為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Global Header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58px；沿用全站 Header。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Sidebar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64px collapsed interaction rail；expanded overlay 221px，不推動 workspace。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Context Bar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56px；顯示 Page Title、Scope、Snapshot、Freshness。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View Bar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52px；財務概況 / ERP 連接 / 同步與資料品質，僅切換 UI context。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Primary Grid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72% 主工作區 + 28% Governance Rail，gap 16px。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Detail Drawer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480–560px；Failure/Audit/Version/Correlation/低頻內容。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Action Dock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56px；只顯示目前 View + State + Permission 合法操作；最多 1 個 dominant CTA。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Minimum Width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1280px；以下 horizontal scroll，不建立不同功能流程。</w:t>
            </w:r>
          </w:p>
        </w:tc>
      </w:tr>
    </w:tbl>
    <w:p>
      <w:pPr>
        <w:pStyle w:val="Heading4"/>
      </w:pPr>
      <w:r>
        <w:t>admin:ERP-01 · Source Table 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欄位／操作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規格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Connector fields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provider_key / adapter_key / secret_reference_id / entity_scope / mapping_version + registered mapping schema fields。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Create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Schema-driven modal；不得加入 raw secret value 或 client-authored runtime state。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Update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只依精確既有 Update Schema；禁止把 Page 欄位 union 成 request。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Validate Connector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精確 Connector + Version + State Guard + Permission + Audit。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Validate Mapping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精確 Mapping Version / Schema；Fail 時保留原狀態，不假裝 READY。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Secret Boundary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UI 只顯示 Secret Reference ID；Secret Value 永不 normal-render。</w:t>
            </w:r>
          </w:p>
        </w:tc>
      </w:tr>
    </w:tbl>
    <w:p>
      <w:pPr>
        <w:pStyle w:val="Heading4"/>
      </w:pPr>
      <w:r>
        <w:t>admin:ERP-01 · Source Table 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能力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契約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Refresh Snapshot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刷新既有 Snapshot Projection；State/Scope/Version/Idempotency/Audit 皆需成立。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Create Sync Job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精確 Connector + Scope + Current Request Schema；不得把 fixture/example 變成 UI default。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Get Sync Status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讀取 exact Job；不以「已按下按鈕」推論成功。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Retry Sync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只有 failed + retry-eligible exact job 可用；重試需 idempotency / audit。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Failure Detail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顯示允許的 Failure detail + correlation/version；低頻 Drawer。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Data Quality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Freshness、Completeness、Currency-Timezone、Last Sync Status 是第一級判讀資訊。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Partial / Failed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維持 SNAPSHOT_FAILED / DATA_INCOMPLETE / 真實狀態，不顯示 COMPLETE。</w:t>
            </w:r>
          </w:p>
        </w:tc>
      </w:tr>
    </w:tbl>
    <w:p>
      <w:pPr>
        <w:pStyle w:val="Heading4"/>
      </w:pPr>
      <w:r>
        <w:t>admin:ERP-01 · Source Table 10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Chain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完整鏈路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Finance Read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Intent → Page Gate → finance.read → getUiProjection/Finance Operations → Read Model → Mask/Data Trust → UI State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Fact Pack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Finance View → Gate → getERPFinanceFactPack → FinanceGuardrailService → exact response → Audit/Display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Connector Create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Form → Connector Write Gate → exact schema → createERPConnector → ERPConnectorService → State CONFIGURING → Audit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Connector Validate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 Connector → Validate Gate → validateERPConnector → READY / DEGRADED / FAILED → UI + Failure Ref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Mapping Validate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 Mapping/Version → Mapping Gate → validateERPMapping → Result → allow/block next step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Sync Create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Exact Connector/Scope → Sync Create Gate → createERPSyncJob → Job → Status → Snapshot/Data Quality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Sync Retry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Failed exact Job → Retry Gate → retryERPSync → missing legal work only → Status/Audit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Export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Authorized View/Scope → Export Gate → exportProjection → Existing Export owner → Result Ref</w:t>
            </w:r>
          </w:p>
        </w:tc>
      </w:tr>
    </w:tbl>
    <w:p>
      <w:pPr>
        <w:pStyle w:val="Heading4"/>
      </w:pPr>
      <w:r>
        <w:t>admin:ERP-01 · Source Table 11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群組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數量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內容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Context / Tabs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Scope、Snapshot、Freshness + 3 View Tabs。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Finance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11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7 Read Fields + Fact Pack / Guardrails / Forecast / Export。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Connector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11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7 Read Fields + Create / Update / Validate / Mapping Validate。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Sync &amp; Quality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11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6 Read Fields + Refresh / Create / Status / Retry / Failure。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Governance Rail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Readiness / Audit Ref / Detail Drawer。</w:t>
            </w:r>
          </w:p>
        </w:tc>
      </w:tr>
    </w:tbl>
    <w:p>
      <w:pPr>
        <w:pStyle w:val="Heading4"/>
      </w:pPr>
      <w:r>
        <w:t>admin:ERP-01 · Source Table 12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類別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Action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Effect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UI Context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/ VIEW-FINANCE / VIEW-CONNECTOR / VIEW-SYNC / DETAIL-OPEN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Read / UI-only / Drawer-only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Finance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FACTPACK / GUARDRAILS / FORECAST / EXPORT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4 個 Read/Export Action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Connector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CONNECTOR-CREATE / UPDATE / VALIDATE / MAPPING-VALIDATE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4 個 Effectful Validation/Config Action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Sync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SNAPSHOT-REFRESH / SYNC-CREATE / SYNC-STATUS / SYNC-RETRY / FAILURE-GET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5 個 Snapshot/Job/Failure Action</w:t>
            </w:r>
          </w:p>
        </w:tc>
      </w:tr>
    </w:tbl>
    <w:p>
      <w:pPr>
        <w:pStyle w:val="Heading4"/>
      </w:pPr>
      <w:r>
        <w:t>admin:ERP-01 · Source Table 13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Gate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條件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PAGE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Identity + page VIEW + erp_finance L1 + exact account permission + scope/condition/classification/audit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FINANCE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PAGE + finance.read；否則 amount mask / non-amount status only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CONNECTOR READ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PAGE + erp.connector.read + field mask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CONNECTOR WRITE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PAGE + erp.connector.write + schema + expected_version + idempotency + state_guard + audit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CONNECTOR VALIDATE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PAGE + erp.connector.validate + exact connector/version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MAPPING VALIDATE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PAGE + erp.mapping.validate + exact mapping/version/schema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SYNC READ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PAGE + exact read permission + sync/snapshot/failure ref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SNAPSHOT REFRESH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PAGE + source refresh permission + scope/version/state/idempotency/audit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SYNC CREATE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PAGE + erp.sync.request + exact request + connector/scope/version/idempotency/audit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SYNC RETRY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PAGE + erp.sync.retry + exact failed retry-eligible job + state/version/idempotency/audit</w:t>
            </w:r>
          </w:p>
        </w:tc>
      </w:tr>
    </w:tbl>
    <w:p>
      <w:pPr>
        <w:pStyle w:val="Heading4"/>
      </w:pPr>
      <w:r>
        <w:t>admin:ERP-01 · Source Table 14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Domain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States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Transition Rule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Common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LOADING / READY / EMPTY / ERROR / POLICY_BLOCKED / VERSION_CONFLICT / REVIEW_REQUIRED / EXTERNAL_PENDING / READ_ONLY / ARCHIVED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View Tab 切換不改 business state。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Connector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CONNECTOR_UNCONFIGURED / CONFIGURING / VALIDATING / READY / DEGRADED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Create → CONFIGURING；Update → VALIDATING；Validate → READY / DEGRADED / FAILED。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Snapshot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SNAPSHOT_STALE / SNAPSHOT_SYNCING / SNAPSHOT_FAILED / DATA_INCOMPLETE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Refresh/Sync 只依真實 Job 結果轉移。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Failure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Exact Failure + Retry Eligibility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無 retry eligibility 時 Retry disabled。</w:t>
            </w:r>
          </w:p>
        </w:tc>
      </w:tr>
    </w:tbl>
    <w:p>
      <w:pPr>
        <w:pStyle w:val="Heading4"/>
      </w:pPr>
      <w:r>
        <w:t>admin:ERP-01 · Source Table 15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Error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Trigger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Recovery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AUTH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Permission / Scope / Mask denied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Hide/deny protected surface；Server DENY 為最終權威。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SECRET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Secret value 要被顯示/存入頁面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BLOCK；只用 secret_reference_id。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VERSION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Expected version / exact ref stale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VERSION_CONFLICT；reload exact projection。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CONNECTOR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Connector/Mapping validation fail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保留 DEGRADED/FAILED；顯示 permitted failure ref。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SYNC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Sync/Refresh partial or fail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保持 SNAPSHOT_FAILED / DATA_INCOMPLETE；只重試合法 job。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FINANCE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Finance missing/stale/incomplete/masked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顯示 — / stale / incomplete / masked；禁止合成 0。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UNREGISTERED WRITE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要求 Revenue/Expense/Ledger/Budget/ERP write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+ Authority Gap。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UNDEFINED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未註冊欄位/operation/route/service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BLOCK + Authority Gap。</w:t>
            </w:r>
          </w:p>
        </w:tc>
      </w:tr>
    </w:tbl>
    <w:p>
      <w:pPr>
        <w:pStyle w:val="Heading4"/>
      </w:pPr>
      <w:r>
        <w:t>admin:ERP-01 · Source Table 16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Operation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Method / Path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Owner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getUiProjection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GET /v1/ui-projections/{pageUid}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Projection / Read Owner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createERPConnector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POST /v1/erp/connectors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ERPConnectorService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updateERPConnector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PATCH /v1/erp/connectors/{id}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ERPConnectorService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validateERPConnector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POST /v1/erp/connectors/{id}/validate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ERPConnectorService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validateERPMapping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POST /v1/erp/mappings/{id}/validate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ERPConnectorService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refreshERPSnapshot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POST /v1/erp/snapshots/refresh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ERPConnectorService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createERPSyncJob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POST /v1/erp/sync-jobs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ERPConnectorService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getERPSyncStatus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GET /v1/erp/sync-jobs/{id}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ERPConnectorService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retryERPSync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POST /v1/erp/sync-jobs/{id}/retry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ERPConnectorService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getERPFailure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GET /v1/erp/failures/{id}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ERPConnectorService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getERPFinanceFactPack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GET /v1/erp/finance/fact-pack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FinanceGuardrailService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getERPCapacityGuardrails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GET /v1/erp/capacity/guardrails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FinanceGuardrailService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getERPForecast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GET /v1/erp/forecasts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FinanceGuardrailService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exportProjection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POST /v1/exports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Existing Export Owner</w:t>
            </w:r>
          </w:p>
        </w:tc>
      </w:tr>
    </w:tbl>
    <w:p>
      <w:pPr>
        <w:pStyle w:val="Heading4"/>
      </w:pPr>
      <w:r>
        <w:t>admin:ERP-01 · Source Table 17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tblHeader w:val="true"/>
        </w:trPr>
        <w:tc>
          <w:tcPr>
            <w:tcW w:type="dxa" w:w="7272"/>
            <w:shd w:fill="EDE9FE"/>
          </w:tcPr>
          <w:p>
            <w:r>
              <w:rPr>
                <w:sz w:val="13"/>
              </w:rPr>
              <w:t>項目</w:t>
            </w:r>
          </w:p>
        </w:tc>
        <w:tc>
          <w:tcPr>
            <w:tcW w:type="dxa" w:w="7272"/>
            <w:shd w:fill="EDE9FE"/>
          </w:tcPr>
          <w:p>
            <w:r>
              <w:rPr>
                <w:sz w:val="13"/>
              </w:rPr>
              <w:t>要求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Button States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Default / Hover / Focus / Active / Loading / Disabled / Success / Error；Disabled 必須可解釋原因。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Focus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所有 effectful control、tabs、drawer trigger、table row action 均須 keyboard reachable + visible focus。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Screen Reader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Tabs、Status、Masked Value、Error/Recovery、Table Header、Drawer Title 具語意名稱。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Contrast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沿用科技紫 Global Visual；文字、border、focus ring 符合可讀性。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i18n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zh-TW / zh-CN / en；ERP、ID、Forecast、Guardrail 等術語在三語文案中一致。</w:t>
            </w:r>
          </w:p>
        </w:tc>
      </w:tr>
      <w:tr>
        <w:tc>
          <w:tcPr>
            <w:tcW w:type="dxa" w:w="7272"/>
          </w:tcPr>
          <w:p>
            <w:r>
              <w:rPr>
                <w:sz w:val="13"/>
              </w:rPr>
              <w:t>Responsive</w:t>
            </w:r>
          </w:p>
        </w:tc>
        <w:tc>
          <w:tcPr>
            <w:tcW w:type="dxa" w:w="7272"/>
          </w:tcPr>
          <w:p>
            <w:r>
              <w:rPr>
                <w:sz w:val="13"/>
              </w:rPr>
              <w:t>正式操作流程鎖定 desktop 1280+；窄螢幕 horizontal scroll，不變更業務流程。</w:t>
            </w:r>
          </w:p>
        </w:tc>
      </w:tr>
    </w:tbl>
    <w:p>
      <w:pPr>
        <w:pStyle w:val="Heading4"/>
      </w:pPr>
      <w:r>
        <w:t>admin:ERP-01 · Source Table 18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UID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驗收項目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PASS 條件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ACC-01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Single Current Page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只有 ERP-01；不重建 ERP-02 standalone navigation。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ACC-02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Owner Reuse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ERPConnectorService + FinanceGuardrailService；無第二 service/store。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ACC-03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Source Control Coverage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17 + 12 source controls = 29 均有映射。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ACC-04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Operation Coverage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14 unique ERP operations 均有頁面綁定。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ACC-05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Finance Boundary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Finance 只讀/Export；無未註冊收入/支出/Ledger/Budget Write。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ACC-06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External ERP Boundary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無 ACPOS → ERP writeback path。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ACC-07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Secret Boundary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只有 secret_reference_id。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ACC-08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Data Truth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Missing=— / stale / incomplete / error；無 zero substitution。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ACC-09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Authorization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Account permission + scope/state/version/idempotency/audit。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ACC-10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Same-page UX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3 View tabs UI-only；Audit/Failure secondary drawer。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ACC-11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Layout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56 Context + 52 View Bar + 72/28 + 480–560 Drawer + 56 Action Dock。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ACC-12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No Fake UI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無 decorative KPI/chart/sample finance/connector values。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ACC-13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Form Authority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Effectful request 使用 exact schema；no page-union inference。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ACC-14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State Truth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Connector/Snapshot 使用正式 State vocabulary。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ACC-15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Truthful Completion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文件完整不等同 Runtime/E2E/Deployment 完成。</w:t>
            </w:r>
          </w:p>
        </w:tc>
      </w:tr>
    </w:tbl>
    <w:p>
      <w:pPr>
        <w:pStyle w:val="Heading4"/>
      </w:pPr>
      <w:r>
        <w:t>admin:ERP-01 · Source Table 19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tblHeader w:val="true"/>
        </w:trPr>
        <w:tc>
          <w:tcPr>
            <w:tcW w:type="dxa" w:w="4848"/>
            <w:shd w:fill="EDE9FE"/>
          </w:tcPr>
          <w:p>
            <w:r>
              <w:rPr>
                <w:sz w:val="13"/>
              </w:rPr>
              <w:t>施工切片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內容</w:t>
            </w:r>
          </w:p>
        </w:tc>
        <w:tc>
          <w:tcPr>
            <w:tcW w:type="dxa" w:w="4848"/>
            <w:shd w:fill="EDE9FE"/>
          </w:tcPr>
          <w:p>
            <w:r>
              <w:rPr>
                <w:sz w:val="13"/>
              </w:rPr>
              <w:t>驗證重點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Slice A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Shell + Context + View Bar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確認 3 View 不產生 route/business mutation。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Slice B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Finance Read Model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Permission Mask + FactPack/Forecast/Guardrail/Export + missing/stale state。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Slice C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Connector / Mapping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Create/Update/Validate + Secret Boundary + version/state guards。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Slice D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Sync / Snapshot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Refresh/Create/Status/Retry/Failure + Data Quality。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Slice 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Security / Error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Unauthorized / Mask / Version Conflict / Secret / Partial Sync / Unregistered Write。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Slice F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Cross-view / Persistence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切換 View 保留合法 context；Drawer/Audit/Failure 可追溯。</w:t>
            </w:r>
          </w:p>
        </w:tc>
      </w:tr>
      <w:tr>
        <w:tc>
          <w:tcPr>
            <w:tcW w:type="dxa" w:w="4848"/>
          </w:tcPr>
          <w:p>
            <w:r>
              <w:rPr>
                <w:sz w:val="13"/>
              </w:rPr>
              <w:t>Slice G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Visual / A11y</w:t>
            </w:r>
          </w:p>
        </w:tc>
        <w:tc>
          <w:tcPr>
            <w:tcW w:type="dxa" w:w="4848"/>
          </w:tcPr>
          <w:p>
            <w:r>
              <w:rPr>
                <w:sz w:val="13"/>
              </w:rPr>
              <w:t>Geometry、overflow、focus、disabled reason、table header、localization。</w:t>
            </w:r>
          </w:p>
        </w:tc>
      </w:tr>
    </w:tbl>
    <w:p>
      <w:pPr>
        <w:pStyle w:val="Heading4"/>
      </w:pPr>
      <w:r>
        <w:t>admin:ERP-01 · Effectful Control → API → DB Closure Matrix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616"/>
        <w:gridCol w:w="1616"/>
        <w:gridCol w:w="1616"/>
        <w:gridCol w:w="1616"/>
        <w:gridCol w:w="1616"/>
        <w:gridCol w:w="1616"/>
        <w:gridCol w:w="1616"/>
        <w:gridCol w:w="1616"/>
        <w:gridCol w:w="1616"/>
      </w:tblGrid>
      <w:tr>
        <w:trPr>
          <w:tblHeader w:val="true"/>
        </w:trPr>
        <w:tc>
          <w:tcPr>
            <w:tcW w:type="dxa" w:w="1616"/>
            <w:shd w:fill="EDE9FE"/>
          </w:tcPr>
          <w:p>
            <w:r>
              <w:rPr>
                <w:sz w:val="12"/>
              </w:rPr>
              <w:t>Page UID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Control UID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UID Status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Operation/Action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Method / Path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DB / Provider Owner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Gate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Permission</w:t>
            </w:r>
          </w:p>
        </w:tc>
        <w:tc>
          <w:tcPr>
            <w:tcW w:type="dxa" w:w="1616"/>
            <w:shd w:fill="EDE9FE"/>
          </w:tcPr>
          <w:p>
            <w:r>
              <w:rPr>
                <w:sz w:val="12"/>
              </w:rPr>
              <w:t>Binding Status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admin:ERP-01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ERP-01-BTN-CREATE-ERPCONNECTOR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createERPConnector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/v1/erp/connectors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acpos_erp.connectors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admin:ERP-01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ERP-01-BTN-UPDATE-ERPCONNECTOR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updateERPConnector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PATCH /v1/erp/connectors/{id}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acpos_erp.connectors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admin:ERP-01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ERP-01-BTN-VALIDATE-ERPCONNECTOR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validateERPConnector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/v1/erp/connectors/{id}/validate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acpos_erp.connectors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admin:ERP-01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ERP-01-BTN-VALIDATE-ERPMAPPING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validateERPMapping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/v1/erp/mappings/{id}/validate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acpos_erp.connectors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admin:ERP-01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ERP-01-BTN-REFRESH-ERPSNAPSHOT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refreshERPSnapshot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/v1/erp/snapshots/refresh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acpos_media.video_versions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admin:ERP-01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ERP-01-BTN-CREATE-ERPSYNC-JOB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createERPSyncJob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/v1/erp/sync-jobs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acpos_erp.sync_jobs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admin:ERP-01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ERP-01-BTN-RETRY-ERPSYNC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retryERPSync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/v1/erp/sync-jobs/{id}/retry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acpos_erp.sync_jobs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  <w:tr>
        <w:tc>
          <w:tcPr>
            <w:tcW w:type="dxa" w:w="1616"/>
          </w:tcPr>
          <w:p>
            <w:r>
              <w:rPr>
                <w:sz w:val="12"/>
              </w:rPr>
              <w:t>admin:ERP-01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ERP-01-BTN-EXPORT-PROJECTION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NEW_UID_FROM_EXISTING_OPERATION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exportProjection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POST /v1/exports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acpos_core.projects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SERVER_STATE_GATE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SOURCE_PERMISSION_OR_OPERATION_SCOPE</w:t>
            </w:r>
          </w:p>
        </w:tc>
        <w:tc>
          <w:tcPr>
            <w:tcW w:type="dxa" w:w="1616"/>
          </w:tcPr>
          <w:p>
            <w:r>
              <w:rPr>
                <w:sz w:val="12"/>
              </w:rPr>
              <w:t>CLOSURE_MATERIALIZED</w:t>
            </w:r>
          </w:p>
        </w:tc>
      </w:tr>
    </w:tbl>
    <w:p>
      <w:pPr>
        <w:pStyle w:val="Heading2"/>
      </w:pPr>
      <w:r>
        <w:t>G. Construction Handoff Rule</w:t>
      </w:r>
    </w:p>
    <w:p>
      <w:r>
        <w:t>施工 AI MUST resolve each UI control through this exact order: Page UID → Section/Region → Control UID → Trigger/Operation or Action UID → Gate → Permission → Input/Payload → Method/Path or shared Runtime Operation → Persistence/Provider Owner → Audit/Event → Success/Failure/Recovery → Next Page/Handoff. UI_ONLY/READ_ONLY controls MUST NOT create a write API. System-only operations MUST NOT cause a new visible button unless this closure/source explicitly materializes that control.</w:t>
      </w:r>
    </w:p>
    <w:p>
      <w:r>
        <w:t>When a provider/platform/environment value is runtime-specific, the exact binding is the registered Profile/Policy/Environment key named in this annex. Missing required value is a deterministic BLOCK; it is not permission to guess.</w:t>
      </w:r>
    </w:p>
    <w:p>
      <w:r>
        <w:br w:type="page"/>
      </w:r>
    </w:p>
    <w:p>
      <w:r>
        <w:br w:type="page"/>
      </w:r>
    </w:p>
    <w:p>
      <w:r>
        <w:br w:type="page"/>
      </w:r>
    </w:p>
    <w:p>
      <w:pPr>
        <w:pStyle w:val="Heading1"/>
      </w:pPr>
      <w:r>
        <w:t>Unified Page / Control / Action / API / DB / Runtime Construction Matrix</w:t>
      </w:r>
    </w:p>
    <w:p>
      <w:r>
        <w:t>[ACPOS-20260921-UNIFIED-CONTROL-RUNTIME-MATRIX-V3] This matrix is the direct construction lookup. Existing source identifiers are preserved. New Action/Gate/Control identities are created only when exhaustive uploaded-source scan found the semantic control/operation but no exact UID/path. Existing exact Method/Path always wins; otherwise effectful operations use POST /v1/commands/{actionUid} through the Shared Typed Command Runtime. UI/read-only controls explicitly bind to N/A or projection runtime and MUST NOT create writes.</w:t>
      </w:r>
    </w:p>
    <w:p>
      <w:pPr>
        <w:pStyle w:val="Heading2"/>
      </w:pPr>
      <w:r>
        <w:t>admin:DEV-01 — Unified Construction Bindings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</w:tblGrid>
      <w:tr>
        <w:trPr>
          <w:tblHeader w:val="true"/>
        </w:trPr>
        <w:tc>
          <w:tcPr>
            <w:tcW w:type="dxa" w:w="693"/>
            <w:shd w:fill="EDE9FE"/>
          </w:tcPr>
          <w:p>
            <w:r>
              <w:rPr>
                <w:sz w:val="10"/>
              </w:rPr>
              <w:t>Page UID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Region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Control Type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Visible When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Enabled/Gate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Trigger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Action UID Status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Permission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Required Payload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API Method/Path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API Basis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Runtime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DB/Provider Owner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Success State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Failure State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UI Feedback/Recovery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Next Page/Handoff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Evidence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admin:DEV-01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DEV-01-BTN-CAMPAIGN-APPROVE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approveOutreachCampaign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DEV-01-ACT-APPROVE-OUTREACH-CAMPAIGN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DEV-01-ACT-APPROVE-OUTREACH-CAMPAIGN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/v1/commands/DEV-01-ACT-APPROVE-OUTREACH-CAMPAIGN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NEW_COMMAND_AUTHORITY_AFTER_GLOBAL_SOURCE_EXHAUSTION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SHARED_TYPED_COMMAND_RUNTIME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acpos_enterprise.outreach_campaigns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admin:DEV-01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DEV-01-BTN-CAMPAIGN-CREATE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createOutreachCampaign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DEV-01-ACT-CREATE-OUTREACH-CAMPAIGN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DEV-01-ACT-CREATE-OUTREACH-CAMPAIGN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/v1/commands/DEV-01-ACT-CREATE-OUTREACH-CAMPAIGN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NEW_COMMAND_AUTHORITY_AFTER_GLOBAL_SOURCE_EXHAUSTION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SHARED_TYPED_COMMAND_RUNTIME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acpos_enterprise.outreach_campaigns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admin:DEV-01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DEV-01-BTN-CAMPAIGN-SEARCH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DEV-01-ACT-SEARCH-PROJECTION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DEV-01-ACT-SEARCH-PROJECTION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SOURCE:ACPOS_DEV-01_企業自動開發系統_Mother_Basic_Design_OPTIMIZED.docx#T17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acpos_enterprise.opportunities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admin:DEV-01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DEV-01-BTN-CANDIDATE-CREATE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createCandidate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DEV-01-ACT-CREATE-CANDIDATE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DEV-01-ACT-CREATE-CANDIDATE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SOURCE:ACPOS_CORE-01_MOTHER_BASIC_DESIGN_TECH_PURPLE_v1.0.docx#T18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acpos_system.change_candidates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admin:DEV-01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DEV-01-BTN-CANDIDATE-DECIDE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decideCandidate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DEV-01-ACT-DECIDE-CANDIDATE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DEV-01-ACT-DECIDE-CANDIDATE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/v1/candidates/{id}/decision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SOURCE:ACPOS_CORE-01_MOTHER_BASIC_DESIGN_TECH_PURPLE_v1.0.docx#T18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acpos_system.change_candidates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admin:DEV-01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DEV-01-BTN-CONTACT-UPSERT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acpos_enterprise.opportunities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admin:DEV-01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DEV-01-BTN-CR-CREATE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createChangeRequest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DEV-01-ACT-CREATE-CHANGE-REQUEST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DEV-01-ACT-CREATE-CHANGE-REQUEST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/v1/commands/DEV-01-ACT-CREATE-CHANGE-REQUEST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NEW_COMMAND_AUTHORITY_AFTER_GLOBAL_SOURCE_EXHAUSTION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SHARED_TYPED_COMMAND_RUNTIME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acpos_system.system_changes / change_candidates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admin:DEV-01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DEV-01-BTN-DIRECTORY-SEARCH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searchProjection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DEV-01-ACT-SEARCH-PROJECTION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DEV-01-ACT-SEARCH-PROJECTION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/v1/search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SOURCE:ACPOS_DEV-01_企業自動開發系統_Mother_Basic_Design_OPTIMIZED.docx#T17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acpos_enterprise.opportunities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admin:DEV-01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DEV-01-BTN-DISCOVERY-PAUSE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pauseCompanyDiscovery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DEV-01-ACT-PAUSE-COMPANY-DISCOVERY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DEV-01-ACT-PAUSE-COMPANY-DISCOVERY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/v1/commands/DEV-01-ACT-PAUSE-COMPANY-DISCOVERY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NEW_COMMAND_AUTHORITY_AFTER_GLOBAL_SOURCE_EXHAUSTION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SHARED_TYPED_COMMAND_RUNTIME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acpos_enterprise.companies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admin:DEV-01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DEV-01-BTN-DISCOVERY-RESUME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resumeCompanyDiscovery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DEV-01-ACT-RESUME-COMPANY-DISCOVERY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DEV-01-ACT-RESUME-COMPANY-DISCOVERY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/v1/commands/DEV-01-ACT-RESUME-COMPANY-DISCOVERY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NEW_COMMAND_AUTHORITY_AFTER_GLOBAL_SOURCE_EXHAUSTION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SHARED_TYPED_COMMAND_RUNTIME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acpos_enterprise.companies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admin:DEV-01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DEV-01-BTN-DISCOVERY-START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startCompanyDiscovery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DEV-01-ACT-START-COMPANY-DISCOVERY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DEV-01-ACT-START-COMPANY-DISCOVERY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/v1/outreach/discovery-jobs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SOURCE:ACPOS_DEV-01_企業自動開發系統_Mother_Basic_Design_OPTIMIZED.docx#T17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acpos_enterprise.companies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admin:DEV-01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DEV-01-BTN-DISCOVERY-STOP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stopCompanyDiscovery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DEV-01-ACT-STOP-COMPANY-DISCOVERY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DEV-01-ACT-STOP-COMPANY-DISCOVERY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/v1/commands/DEV-01-ACT-STOP-COMPANY-DISCOVERY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NEW_COMMAND_AUTHORITY_AFTER_GLOBAL_SOURCE_EXHAUSTION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SHARED_TYPED_COMMAND_RUNTIME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acpos_enterprise.companies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admin:DEV-01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DEV-01-BTN-EMAIL-DISPATCH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dispatchOutreachCampaign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DEV-01-ACT-DISPATCH-OUTREACH-CAMPAIGN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DEV-01-ACT-DISPATCH-OUTREACH-CAMPAIGN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/v1/outreach/campaigns/{campaignId}/dispatch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SOURCE:ACPOS_DEV-01_企業自動開發系統_Mother_Basic_Design_OPTIMIZED.docx#T17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acpos_enterprise.outreach_campaigns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admin:DEV-01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DEV-01-BTN-EXPORT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exportProjection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DEV-01-ACT-EXPORT-PROJECTION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DEV-01-ACT-EXPORT-PROJECTION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/v1/exports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SOURCE:ACPOS_ERP-01_ERP與財務_Mother_Basic_Design_OPTIMIZED.docx#T16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acpos_enterprise.opportunities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admin:DEV-01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DEV-01-BTN-KILL-SWITCH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setKillSwitch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DEV-01-ACT-SET-KILL-SWITCH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DEV-01-ACT-SET-KILL-SWITCH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/v1/operations/kill-switch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SOURCE:ACPOS_DEV-01_企業自動開發系統_Mother_Basic_Design_OPTIMIZED.docx#T17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acpos_enterprise.opportunities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admin:DEV-01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DEV-01-BTN-MERGE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mergeCompanyCandidate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DEV-01-ACT-MERGE-COMPANY-CANDIDATE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DEV-01-ACT-MERGE-COMPANY-CANDIDATE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/v1/outreach/companies/{companyId}/merge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SOURCE:ACPOS_DEV-01_企業自動開發系統_Mother_Basic_Design_OPTIMIZED.docx#T17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acpos_enterprise.companies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admin:DEV-01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DEV-01-BTN-MERGE-PREVIEW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previewCompanyMerge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DEV-01-ACT-PREVIEW-COMPANY-MERGE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DEV-01-ACT-PREVIEW-COMPANY-MERGE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/v1/outreach/companies/merge-preview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SOURCE:ACPOS_DEV-01_企業自動開發系統_Mother_Basic_Design_OPTIMIZED.docx#T17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acpos_enterprise.companies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admin:DEV-01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DEV-01-BTN-PROFILE-SAVE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acpos_enterprise.opportunities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admin:DEV-01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DEV-01-BTN-REFRESH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refreshProjection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DEV-01-ACT-REFRESH-PROJECTION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DEV-01-ACT-REFRESH-PROJECTION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/v1/projections/refresh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SOURCE:ACPOS_DEV-01_企業自動開發系統_Mother_Basic_Design_OPTIMIZED.docx#T17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acpos_enterprise.opportunities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admin:DEV-01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DEV-01-BTN-SIGNAL-IGNORE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acpos_enterprise.opportunities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admin:DEV-01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DEV-01-BTN-SIGNAL-QUALIFY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acpos_enterprise.opportunities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admin:DEV-01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DEV-01-BTN-SOURCE-MANAGE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acpos_enterprise.opportunities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admin:DEV-01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DEV-01-BTN-STAGE-1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acpos_enterprise.opportunities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admin:DEV-01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SOURCE_REGION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DEV-01-CTL-OPPORTUNITY-STATE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SOURCE_CONTROL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DEV-01-GATE-PAGE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UI_LOCAL_STATE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DEV-01-ACT-UI-LOCAL-STATE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NEW_ACTION_UID_FROM_EXISTING_CONTROL_OR_OPERATION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DEV-01-ACT-UI-LOCAL-STATE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N/A — UI LOCAL 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NO_EFFECTFUL_API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UI_LOCAL / READ_ONLY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acpos_enterprise.opportunities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success/error/disabled reason; no fabricated success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SAME_PAGE_CONTEXT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</w:tbl>
    <w:p>
      <w:pPr>
        <w:pStyle w:val="Heading2"/>
      </w:pPr>
      <w:r>
        <w:t>admin:ERP-01 — Unified Construction Bindings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  <w:gridCol w:w="693"/>
      </w:tblGrid>
      <w:tr>
        <w:trPr>
          <w:tblHeader w:val="true"/>
        </w:trPr>
        <w:tc>
          <w:tcPr>
            <w:tcW w:type="dxa" w:w="693"/>
            <w:shd w:fill="EDE9FE"/>
          </w:tcPr>
          <w:p>
            <w:r>
              <w:rPr>
                <w:sz w:val="10"/>
              </w:rPr>
              <w:t>Page UID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Region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Control UID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Control Type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Visible When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Enabled/Gate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Trigger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Operation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Action UID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Action UID Status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Permission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Required Payload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API Method/Path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API Basis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Runtime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DB/Provider Owner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Success State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Failure State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UI Feedback/Recovery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Next Page/Handoff</w:t>
            </w:r>
          </w:p>
        </w:tc>
        <w:tc>
          <w:tcPr>
            <w:tcW w:type="dxa" w:w="693"/>
            <w:shd w:fill="EDE9FE"/>
          </w:tcPr>
          <w:p>
            <w:r>
              <w:rPr>
                <w:sz w:val="10"/>
              </w:rPr>
              <w:t>Evidence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admin:ERP-01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SYSTEM_OR_CONTEXT_ACTION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ERP-01-BTN-GET-UI-PROJECTION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BUTTON_OR_SYSTEM_TRIGGER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SOURCE_OPERATION_GATE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CLICK_OR_SYSTEM_TRIGGER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getUiProjection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ERP-01-ACT-GET-UI-PROJECTION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NEW_UID_FROM_EXISTING_OPERATION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SOURCE_OPERATION_PERMISSION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ERP-01-ACT-GET-UI-PROJECTION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/v1/ui-projections/{pageUid}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SOURCE_EXACT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acpos_erp.connectors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result/error/disabled reason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SOURCE_NEXT_OR_SAME_PAGE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admin:ERP-01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SYSTEM_OR_CONTEXT_ACTION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ERP-01-BTN-CREATE-ERPCONNECTOR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BUTTON_OR_SYSTEM_TRIGGER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SOURCE_OPERATION_GATE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CLICK_OR_SYSTEM_TRIGGER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createERPConnector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ERP-01-ACT-CREATE-ERPCONNECTOR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NEW_UID_FROM_EXISTING_OPERATION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SOURCE_OPERATION_PERMISSION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ERP-01-ACT-CREATE-ERPCONNECTOR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/v1/erp/connectors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SOURCE_EXACT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acpos_erp.connectors / sync_jobs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result/error/disabled reason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SOURCE_NEXT_OR_SAME_PAGE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admin:ERP-01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SYSTEM_OR_CONTEXT_ACTION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ERP-01-BTN-UPDATE-ERPCONNECTOR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BUTTON_OR_SYSTEM_TRIGGER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SOURCE_OPERATION_GATE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CLICK_OR_SYSTEM_TRIGGER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updateERPConnector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ERP-01-ACT-UPDATE-ERPCONNECTOR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NEW_UID_FROM_EXISTING_OPERATION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SOURCE_OPERATION_PERMISSION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ERP-01-ACT-UPDATE-ERPCONNECTOR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PATCH /v1/erp/connectors/{id}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SOURCE_EXACT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acpos_erp.connectors / sync_jobs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result/error/disabled reason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SOURCE_NEXT_OR_SAME_PAGE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admin:ERP-01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SYSTEM_OR_CONTEXT_ACTION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ERP-01-BTN-VALIDATE-ERPCONNECTOR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BUTTON_OR_SYSTEM_TRIGGER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SOURCE_OPERATION_GATE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CLICK_OR_SYSTEM_TRIGGER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validateERPConnector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ERP-01-ACT-VALIDATE-ERPCONNECTOR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NEW_UID_FROM_EXISTING_OPERATION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SOURCE_OPERATION_PERMISSION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ERP-01-ACT-VALIDATE-ERPCONNECTOR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/v1/erp/connectors/{id}/validate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SOURCE_EXACT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acpos_erp.connectors / sync_jobs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result/error/disabled reason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SOURCE_NEXT_OR_SAME_PAGE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admin:ERP-01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SYSTEM_OR_CONTEXT_ACTION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ERP-01-BTN-VALIDATE-ERPMAPPING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BUTTON_OR_SYSTEM_TRIGGER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SOURCE_OPERATION_GATE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CLICK_OR_SYSTEM_TRIGGER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validateERPMapping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ERP-01-ACT-VALIDATE-ERPMAPPING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NEW_UID_FROM_EXISTING_OPERATION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SOURCE_OPERATION_PERMISSION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ERP-01-ACT-VALIDATE-ERPMAPPING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/v1/erp/mappings/{id}/validate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SOURCE_EXACT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acpos_erp.connectors / sync_jobs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result/error/disabled reason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SOURCE_NEXT_OR_SAME_PAGE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admin:ERP-01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SYSTEM_OR_CONTEXT_ACTION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ERP-01-BTN-REFRESH-ERPSNAPSHOT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BUTTON_OR_SYSTEM_TRIGGER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SOURCE_OPERATION_GATE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CLICK_OR_SYSTEM_TRIGGER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refreshERPSnapshot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ERP-01-ACT-REFRESH-ERPSNAPSHOT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NEW_UID_FROM_EXISTING_OPERATION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SOURCE_OPERATION_PERMISSION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ERP-01-ACT-REFRESH-ERPSNAPSHOT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/v1/erp/snapshots/refresh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SOURCE_EXACT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acpos_erp.connectors / sync_jobs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result/error/disabled reason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SOURCE_NEXT_OR_SAME_PAGE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admin:ERP-01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SYSTEM_OR_CONTEXT_ACTION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ERP-01-BTN-CREATE-ERPSYNC-JOB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BUTTON_OR_SYSTEM_TRIGGER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SOURCE_OPERATION_GATE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CLICK_OR_SYSTEM_TRIGGER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createERPSyncJob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ERP-01-ACT-CREATE-ERPSYNC-JOB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NEW_UID_FROM_EXISTING_OPERATION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SOURCE_OPERATION_PERMISSION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ERP-01-ACT-CREATE-ERPSYNC-JOB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/v1/erp/sync-jobs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SOURCE_EXACT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acpos_erp.connectors / sync_jobs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result/error/disabled reason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SOURCE_NEXT_OR_SAME_PAGE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admin:ERP-01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SYSTEM_OR_CONTEXT_ACTION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ERP-01-BTN-GET-ERPSYNC-STATUS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BUTTON_OR_SYSTEM_TRIGGER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SOURCE_OPERATION_GATE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CLICK_OR_SYSTEM_TRIGGER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getERPSyncStatus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ERP-01-ACT-GET-ERPSYNC-STATUS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NEW_UID_FROM_EXISTING_OPERATION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SOURCE_OPERATION_PERMISSION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ERP-01-ACT-GET-ERPSYNC-STATUS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/v1/erp/sync-jobs/{id}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SOURCE_EXACT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acpos_erp.connectors / sync_jobs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result/error/disabled reason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SOURCE_NEXT_OR_SAME_PAGE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admin:ERP-01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SYSTEM_OR_CONTEXT_ACTION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ERP-01-BTN-RETRY-ERPSYNC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BUTTON_OR_SYSTEM_TRIGGER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SOURCE_OPERATION_GATE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CLICK_OR_SYSTEM_TRIGGER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retryERPSync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ERP-01-ACT-RETRY-ERPSYNC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NEW_UID_FROM_EXISTING_OPERATION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SOURCE_OPERATION_PERMISSION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ERP-01-ACT-RETRY-ERPSYNC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/v1/erp/sync-jobs/{id}/retry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SOURCE_EXACT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acpos_erp.connectors / sync_jobs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result/error/disabled reason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SOURCE_NEXT_OR_SAME_PAGE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admin:ERP-01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SYSTEM_OR_CONTEXT_ACTION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ERP-01-BTN-GET-ERPFAILURE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BUTTON_OR_SYSTEM_TRIGGER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SOURCE_OPERATION_GATE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CLICK_OR_SYSTEM_TRIGGER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getERPFailure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ERP-01-ACT-GET-ERPFAILURE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NEW_UID_FROM_EXISTING_OPERATION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SOURCE_OPERATION_PERMISSION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ERP-01-ACT-GET-ERPFAILURE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/v1/erp/failures/{id}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SOURCE_EXACT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acpos_erp.connectors / sync_jobs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result/error/disabled reason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SOURCE_NEXT_OR_SAME_PAGE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admin:ERP-01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SYSTEM_OR_CONTEXT_ACTION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ERP-01-BTN-GET-ERPFINANCE-FACT-PACK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BUTTON_OR_SYSTEM_TRIGGER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SOURCE_OPERATION_GATE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CLICK_OR_SYSTEM_TRIGGER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getERPFinanceFactPack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ERP-01-ACT-GET-ERPFINANCE-FACT-PACK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NEW_UID_FROM_EXISTING_OPERATION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SOURCE_OPERATION_PERMISSION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ERP-01-ACT-GET-ERPFINANCE-FACT-PACK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/v1/erp/finance/fact-pack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SOURCE_EXACT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acpos_erp.connectors / sync_jobs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result/error/disabled reason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SOURCE_NEXT_OR_SAME_PAGE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admin:ERP-01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SYSTEM_OR_CONTEXT_ACTION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ERP-01-BTN-GET-ERPCAPACITY-GUARDRAILS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BUTTON_OR_SYSTEM_TRIGGER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SOURCE_OPERATION_GATE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CLICK_OR_SYSTEM_TRIGGER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getERPCapacityGuardrails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ERP-01-ACT-GET-ERPCAPACITY-GUARDRAILS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NEW_UID_FROM_EXISTING_OPERATION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SOURCE_OPERATION_PERMISSION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ERP-01-ACT-GET-ERPCAPACITY-GUARDRAILS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/v1/erp/capacity/guardrails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SOURCE_EXACT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acpos_erp.connectors / sync_jobs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result/error/disabled reason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SOURCE_NEXT_OR_SAME_PAGE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admin:ERP-01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SYSTEM_OR_CONTEXT_ACTION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ERP-01-BTN-GET-ERPFORECAST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BUTTON_OR_SYSTEM_TRIGGER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SOURCE_OPERATION_GATE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CLICK_OR_SYSTEM_TRIGGER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getERPForecast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ERP-01-ACT-GET-ERPFORECAST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NEW_UID_FROM_EXISTING_OPERATION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SOURCE_OPERATION_PERMISSION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ERP-01-ACT-GET-ERPFORECAST typed schema + source contract fields + actor/scope/target + correlation_id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GET /v1/erp/forecasts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SOURCE_EXACT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READ_PROJECTION_RUNTIME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acpos_erp.connectors / sync_jobs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result/error/disabled reason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SOURCE_NEXT_OR_SAME_PAGE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  <w:tr>
        <w:tc>
          <w:tcPr>
            <w:tcW w:type="dxa" w:w="693"/>
          </w:tcPr>
          <w:p>
            <w:r>
              <w:rPr>
                <w:sz w:val="10"/>
              </w:rPr>
              <w:t>admin:ERP-01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SYSTEM_OR_CONTEXT_ACTION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ERP-01-BTN-EXPORT-PROJECTION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BUTTON_OR_SYSTEM_TRIGGER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AUTHORIZED_PAGE_CONTEXT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SOURCE_OPERATION_GATE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CLICK_OR_SYSTEM_TRIGGER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exportProjection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ERP-01-ACT-EXPORT-PROJECTION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NEW_UID_FROM_EXISTING_OPERATION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SOURCE_OPERATION_PERMISSION / SERVER_RECHECK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ERP-01-ACT-EXPORT-PROJECTION typed schema + source contract fields + actor/scope/target + correlation_id + expected_version(if versioned) + idempotency_key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POST /v1/exports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SOURCE_EXACT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DOMAIN_COMMAND_RUNTIME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acpos_erp.connectors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SOURCE_PAGE_STATE_REGISTRY / exact server result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SOURCE_PAGE_ERROR_REGISTRY / BLOCKED|ERROR|VERSION_CONFLICT as applicable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Registered result/error/disabled reason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SOURCE_NEXT_OR_SAME_PAGE</w:t>
            </w:r>
          </w:p>
        </w:tc>
        <w:tc>
          <w:tcPr>
            <w:tcW w:type="dxa" w:w="693"/>
          </w:tcPr>
          <w:p>
            <w:r>
              <w:rPr>
                <w:sz w:val="10"/>
              </w:rPr>
              <w:t>acpos_audit.audit_events + correlation_id + operation/result identity</w:t>
            </w:r>
          </w:p>
        </w:tc>
      </w:tr>
    </w:tbl>
    <w:p>
      <w:pPr>
        <w:pStyle w:val="Heading2"/>
      </w:pPr>
      <w:r>
        <w:t>Construction Lookup Invariant</w:t>
      </w:r>
    </w:p>
    <w:p>
      <w:r>
        <w:t>施工 AI MUST resolve a UI action from exactly one row of this matrix. If a source control is UI_ONLY/READ_ONLY, API/DB write is explicitly N/A and creating a write endpoint is forbidden. If API Basis is NEW_QUERY_AUTHORITY_AFTER_GLOBAL_SOURCE_EXHAUSTION, use only the Shared Typed Query Runtime GET endpoint shown. If API Basis is NEW_COMMAND_AUTHORITY_AFTER_GLOBAL_SOURCE_EXHAUSTION, use only the Shared Typed Command Runtime POST endpoint shown. Page-local alternative endpoints are forbidden.</w:t>
      </w:r>
    </w:p>
    <w:sectPr w:rsidR="00FC693F" w:rsidRPr="0006063C" w:rsidSect="00034616">
      <w:pgSz w:w="15840" w:h="12240" w:orient="landscape"/>
      <w:pgMar w:top="648" w:right="648" w:bottom="648" w:left="648" w:header="360" w:footer="36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5F5A68"/>
        <w:sz w:val="16"/>
      </w:rPr>
      <w:t>DESIGN ARTIFACT · NOT RUNTIME AUTHORITY · Current Governance v2.2.16 · 2026-09-20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</w:pPr>
    <w:r>
      <w:rPr>
        <w:color w:val="5F5A68"/>
        <w:sz w:val="16"/>
      </w:rPr>
      <w:t>ORANGE ONE · ACPOS     ACPOS-AI-06｜Mother Basic Logic Design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2" w:lineRule="auto"/>
    </w:pPr>
    <w:rPr>
      <w:rFonts w:ascii="Noto Sans CJK TC" w:hAnsi="Noto Sans CJK TC" w:eastAsia="Noto Sans CJK TC"/>
      <w:b w:val="0"/>
      <w:color w:val="211A2B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80" w:after="100"/>
      <w:outlineLvl w:val="0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171124"/>
      <w:sz w:val="33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100"/>
      <w:outlineLvl w:val="1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7C3AED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100"/>
      <w:outlineLvl w:val="2"/>
    </w:pPr>
    <w:rPr>
      <w:rFonts w:asciiTheme="majorHAnsi" w:eastAsiaTheme="majorEastAsia" w:hAnsiTheme="majorHAnsi" w:cstheme="majorBidi" w:ascii="Noto Sans CJK TC" w:hAnsi="Noto Sans CJK TC" w:eastAsia="Noto Sans CJK TC"/>
      <w:b/>
      <w:bCs/>
      <w:color w:val="312E81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Noto Sans CJK TC" w:hAnsi="Noto Sans CJK TC" w:eastAsia="Noto Sans CJK TC"/>
      <w:b/>
      <w:color w:val="171124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Relationship Id="rId17" Type="http://schemas.openxmlformats.org/officeDocument/2006/relationships/image" Target="media/image7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ACPOS-AI-06 Enterprise Business Development AI System — Mother Basic Logic Design + Normative Logic Contract</dc:title>
  <dc:subject>Enterprise discovery, company identity, contact evidence, qualification, personalized outreach, campaign, individual delivery, CRM/ROI lifecycle</dc:subject>
  <dc:creator>ORANGE ONE / ACPOS</dc:creator>
  <cp:keywords>ACPOS, Enterprise Development, Company Master, Outreach, Campaign, Delivery, Compliance, Suppression, CRM, ROI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