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00"/>
        <w:ind w:left="102" w:right="102"/>
        <w:shd w:fill="0B1027"/>
      </w:pPr>
      <w:r>
        <w:rPr>
          <w:rFonts w:ascii="Noto Sans CJK TC" w:hAnsi="Noto Sans CJK TC" w:eastAsia="Noto Sans CJK TC"/>
          <w:b/>
          <w:color w:val="FFFFFF"/>
          <w:sz w:val="42"/>
        </w:rPr>
        <w:t>DEV-01 企業自動開發系統</w:t>
        <w:br/>
      </w:r>
      <w:r>
        <w:rPr>
          <w:rFonts w:ascii="Noto Sans CJK TC" w:hAnsi="Noto Sans CJK TC" w:eastAsia="Noto Sans CJK TC"/>
          <w:b w:val="0"/>
          <w:color w:val="BFC7E6"/>
          <w:sz w:val="20"/>
        </w:rPr>
        <w:t>Mother Basic Design · Functional Completion · Broad Discovery · Enterprise Outreach Governance</w:t>
        <w:br/>
      </w:r>
      <w:r>
        <w:rPr>
          <w:rFonts w:ascii="Noto Sans CJK TC" w:hAnsi="Noto Sans CJK TC" w:eastAsia="Noto Sans CJK TC"/>
          <w:b/>
          <w:color w:val="B38CFF"/>
          <w:sz w:val="18"/>
        </w:rPr>
        <w:t>ORANGE ONE · admin:DEV-01</w:t>
      </w:r>
    </w:p>
    <w:p>
      <w:pPr>
        <w:keepNext w:val="0"/>
        <w:spacing w:after="120" w:line="276" w:lineRule="auto"/>
      </w:pPr>
      <w:r>
        <w:rPr>
          <w:rFonts w:ascii="Noto Sans CJK TC" w:hAnsi="Noto Sans CJK TC" w:eastAsia="Noto Sans CJK TC"/>
          <w:b/>
          <w:color w:val="18203A"/>
          <w:sz w:val="19"/>
        </w:rPr>
        <w:t>本版沿用 DEV-01 現有單頁五階段企業開發架構，補齊母規範要求的需求、Entity × Operation、Broad Discovery、Signal / Opportunity、Contact Evidence、功能鏈、跨頁來源治理、權限／狀態／錯誤、Geometry、A11y、Acceptance 與施工映射。</w:t>
      </w: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核心優化：使用者先定義「要找什麼企業商機」，由受治理的 Shared Acquisition 在允許範圍內發現來源與企業訊號；再沿用既有 Company → Candidate → Campaign → Individual Delivery 閉環，不建立第二套 CRM、Company DB、Campaign Engine、Delivery Engine 或 Source Registry。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1" name="Picture 1" descr="DEV-01 商機持續搜集與企業開發主工作區預覽" title="DEV-01 商機持續搜集與企業開發主工作區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OPTIMIZED_DISCOVERY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1｜DEV-01 優化後主工作區：商機持續搜集、Signal / Company 結果與治理 Rail。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設計規格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UID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admin:DEV-01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頁面名稱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企業自動開發系統 / Enterprise Automation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Route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/admin/dev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Surface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Purpose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在同一頁面完成商機搜集、企業資料治理、開發信 Candidate、Campaign / Audience、Individual Delivery；不得建立平行 outreach 系統。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User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具備企業開發、名單治理、Campaign 或 Delivery 權限的內部使用者。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Permission Assignment + enterprise_development backend L1 + exact action permission。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Interaction Model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5-stage same-page workflow；Stage 切換僅改 UI context，不切換成五個獨立頁。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Implementation Truth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文件定義產品與施工規格；Runtime、E2E、Deployment 仍需施工證據。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2. Scope / 需求、角色、Out-of-Scope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類別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內容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Goal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從受治理的市場/企業搜尋條件持續取得可驗證商機，沉澱到 Company / Contact / Opportunity，再建立受審核的開發內容與發送批次。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Requirements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Discovery Profile、Single/Continuous Run、Allowed Source / Rights / Rate、Signal Review、Company Directory、Contact Evidence、Opportunity、Candidate Review、Recipient Preview、Campaign Approval、One-to-One Delivery、Suppression、Reply/Bounce、Audit。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Non-functional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權限 Fail-Closed、Exact Version、Idempotency、Audit、Rate/Policy、No Fake Data、1280+ desktop-first、A11y、i18n。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Out-of-Scope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第二 CRM、第二 Company DB、第二 Source Registry、第二 Candidate/Campaign/Delivery Engine、Page-local Provider/API Key、CC/BCC 群發模擬。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Duplicate Rule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現有 Discovery / Directory / Message / Batch / Delivery owner 優先 REUSE；新增能力只能是既有系統的必要補強。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3. Business Entity × Operation / 產品實體與操作矩陣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1699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2419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Purpose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Operations</w:t>
            </w:r>
          </w:p>
        </w:tc>
        <w:tc>
          <w:tcPr>
            <w:tcW w:type="dxa" w:w="26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 / Boundary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Profile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描述要找的商機條件與來源範圍；Topic 為 Profile 的條件／篩選值，不是獨立 Business Entity。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Update / Activate / Pause / Retire（施工時綁唯一 owner）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domain；不得複製 KB Source Registry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Job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單次/持續執行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 / Pause / Resume / Stop / Refresh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OutreachDiscoveryService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Market Signal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搜尋結果中的可審查商機訊號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View / Qualify / Ignore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workflow object；必須保留 Evidence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企業主檔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 / Identity Resolve / Merge Preview / Merge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OutreachDirectoryService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Contact Point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Email / Phone / Address，多值並保留來源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View / Add-or-Update / Verify / Disable as secondary action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owner；不得覆蓋不同來源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Opportunity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上的企業商機狀態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State transition / Next action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掛在現有 Company，不建立第二 CRM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Candidate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一對一開發內容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Review / Decide / Change Request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OutreachMessageService；Candidate 不得直接發送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受眾批次、審查、統計；Audience Search/Filter 為 projection，不建立第二 Business Entity。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Preview / Approve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OutreachBatchService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每位收件者一筆實際外寄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 / Refresh / Stop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OutreachDeliveryService；To=1, CC/BCC=0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Suppression / Evidence / Audit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跨 Stage 強制治理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 / View / Enforce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共享治理 owner；不可 page-local 複製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4. Entity Hierarchy / 資料與生命週期關係</w:t>
      </w:r>
    </w:p>
    <w:p>
      <w:pPr>
        <w:keepLines/>
        <w:spacing w:before="60" w:after="12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7"/>
        </w:rPr>
        <w:t>Discovery Profile → Discovery Job → Market Signal → Company → Contact / Opportunity → Message Candidate → Campaign → Campaign Recipient → Individual Delivery。Evidence、Suppression、Permission、Audit 與 Version/Correlation 為跨鏈治理層。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關係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Signal → Company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企業名稱不可單獨作身份；需登記號/司法轄區或其他正式 identity evidence。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Company → Contact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一對多；新來源不得覆寫不同 contact；每筆 contact 保留 source evidence / verification。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Company → Opportunity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商機掛在既有 Company 上；不建立第二 Company/Lead master。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Campaign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只能綁 exact approved Candidate / version；Candidate Review 與 Dispatch 分離。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→ Delivery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可有多個 recipient records；外寄時逐 recipient 建 Individual Delivery。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Suppression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拒絕、退訂、Do Not Contact、Complaint 等在 Campaign/Delivery Gate 前阻擋。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5. Five-Stage Functional Workbench / 五階段產品流程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8"/>
        <w:gridCol w:w="2098"/>
        <w:gridCol w:w="2098"/>
        <w:gridCol w:w="2098"/>
        <w:gridCol w:w="2098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Stage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Display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Primary Purpose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Primary CTA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Secondary / Conditional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01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商機持續搜集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設定 Profile / Topic、來源治理、啟動 single/continuous discovery，檢視 Signal。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開始商機搜集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主題設定、管理來源、Pause / Resume / Stop、Qualify / Ignore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02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企業資料庫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公司 identity、聯絡點、Evidence、Opportunity、合併與 Suppression。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搜尋企業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Preview / Confirm、Contact Update、Opportunity State、Export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03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開發信內容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建立一對一 Message Candidate、personalization、policy、review/version。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Candidate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審查 / 要求修改；無 Send 按鈕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04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/ 受眾批次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Audience filter、include/exclude、suppression、recipient preview、approval。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Campaign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搜尋受眾、核准 Campaign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05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一對一發送控制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Schedule/Rate、Individual Queue、Bounce/Reply、Suppression、Stop。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開始一對一發送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Refresh、Kill Switch（僅合法狀態）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顯示優化：Stage 01 以「商機持續搜集」呈現產品目的，但底層 discovery stage / owner 不需要重建。每個 Stage 同一情境最多 1 個 Primary CTA。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6. Functional Admission / 功能加入、降級與移除規則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類別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 Rule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DEV-01 實例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Persistent Primary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高頻、直接推進主流程、Gate 清楚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開始商機搜集、建立 Candidate、建立 Campaign、Dispatch</w:t>
            </w:r>
          </w:p>
        </w:tc>
      </w:tr>
      <w:tr>
        <w:trPr>
          <w:cantSplit/>
        </w:trPr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Conditional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只在特定 state / permission 出現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Pause/Resume/Stop、Merge Confirm、Campaign Approve、Kill Switch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Row / Field Action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跟隨選取實體，不佔全頁 CTA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Qualify/Ignore、Contact 更新、Opportunity 狀態</w:t>
            </w:r>
          </w:p>
        </w:tc>
      </w:tr>
      <w:tr>
        <w:trPr>
          <w:cantSplit/>
        </w:trPr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 / Secondary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低頻 detail / evidence / history / connector / suppression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Evidence、Version History、Delivery History、Audit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Forbidden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重複 owner、繞過治理、只為好看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第二 CRM、第二 Source Registry、Fake KPI、CC/BCC 群發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7. Layout / Interaction Topology / 視覺與互動拓撲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Region</w:t>
            </w:r>
          </w:p>
        </w:tc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Geometry</w:t>
            </w:r>
          </w:p>
        </w:tc>
        <w:tc>
          <w:tcPr>
            <w:tcW w:type="dxa" w:w="57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Bar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56px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title / current stage / authorized scope / real run-review-blocker status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Workflow Stage Bar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52px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5 compact segmented stages；UI context only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Workspace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72%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只渲染 active stage 主要表單、table、review/workflow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Rail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28%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/ Policy / Suppression / Connector / Blocker / Approval status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Detail Drawer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480–560px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History / Audit / Version / Connector / Delivery detail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Stage Action Dock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56px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只顯示當下合法 actions；同時最多一個 Primary CTA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Below 1280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min-width=1280 + horizontal scroll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不建立另一套 mobile workflow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2" name="Picture 2" descr="DEV-01 Stage 01 與企業資料工作區設計預覽" title="DEV-01 Stage 01 與企業資料工作區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OPTIMIZED_DISCOVERY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2｜DEV-01 Stage 01 / 02 操作結構：Profile、Signal 結果、Company/Opportunity 與治理狀態。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8. Section / Component Registry / 頁面結構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Key Components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DEV-01-SEC-01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/ Status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DEV-01-SEC-02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Five-Stage Navigator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Stage Nav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DEV-01-SEC-03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Workspace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Setup / Runtime / Actions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DEV-01-SEC-04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Directory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Directory / Merge / Contact / Opportunity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DEV-01-SEC-05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/ Review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DEV-01-SEC-06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with Audience Projection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/ Recipient Preview / Review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DEV-01-SEC-07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Individual Delivery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 / Kill Switch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DEV-01-SEC-08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Rail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PRIMARY_SUPPORT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Policy / Suppression / Health / Blocker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DEV-01-SEC-09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Detail Drawer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Audit / Version / Error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9. Control / Action Registry / 現行控制與必要補強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280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 / Group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Label</w:t>
            </w:r>
          </w:p>
        </w:tc>
        <w:tc>
          <w:tcPr>
            <w:tcW w:type="dxa" w:w="33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Gate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DEV-01-BTN-STAGE-1..5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5 segmented stage buttons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UI context only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Page gate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DEV-01-BTN-DISCOVERY-START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開始搜集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startCompanyDiscovery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Start gate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DEV-01-BTN-DISCOVERY-PAUSE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暫停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pauseCompanyDiscovery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RUNNING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DEV-01-BTN-DISCOVERY-RESUME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繼續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resumeCompanyDiscovery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PAUSED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DEV-01-BTN-DISCOVERY-STOP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停止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stopCompanyDiscovery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RUNNING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DEV-01-BTN-DIRECTORY-SEARCH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搜尋企業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Directory Read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DEV-01-BTN-MERGE-PREVIEW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預覽合併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previewCompanyMerge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DEV-01-BTN-MERGE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確認合併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mergeCompanyCandidate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Confirm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DEV-01-BTN-EXPORT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匯出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exportProjection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Export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DEV-01-BTN-CANDIDATE-CREATE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Candidate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createCandidate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Write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DEV-01-BTN-CANDIDATE-DECIDE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審查 Candidate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Review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DEV-01-BTN-CR-CREATE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要求修改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createChangeRequest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Review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DEV-01-BTN-CAMPAIGN-SEARCH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搜尋受眾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Campaign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createOutreachCampaign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DEV-01-BTN-CAMPAIGN-APPROVE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核准 Campaign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approveOutreachCampaign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Approval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DEV-01-BTN-EMAIL-DISPATCH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開始一對一發送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dispatchOutreachCampaign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DEV-01-BTN-REFRESH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重新整理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 Read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DEV-01-BTN-KILL-SWITCH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停止發送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setKillSwitch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High-risk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9.1 Optimization Additions / 補齊但不膨脹頁面的互動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UI Form</w:t>
            </w:r>
          </w:p>
        </w:tc>
        <w:tc>
          <w:tcPr>
            <w:tcW w:type="dxa" w:w="34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 / Effect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Placement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DEV-01-BTN-PROFILE-SAVE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 / Update Discovery Profile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01 Profile header / Drawer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DEV-01-BTN-SOURCE-MANAGE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Navigate to governed KB Source management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01; no duplicated source editor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DEV-01-BTN-SIGNAL-QUALIFY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Action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 Signal = QUALIFY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row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DEV-01-BTN-SIGNAL-IGNORE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Action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 Signal = IGNORE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row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DEV-01-BTN-CONTACT-UPSERT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/ Drawer Action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Add or update verified Company Contact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02 detail drawer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DEV-01-CTL-OPPORTUNITY-STATE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 / Row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Legal Opportunity transition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02 company/opportunity detail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補強控制不等於全部做成常駐按鈕。Evidence、Contact Disable、Won/Lost、Suppression detail、Rescore、每列 Campaign 加入/移除等低頻操作必須收斂到 Row / Drawer / More。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10. Stage 01 / Broad Discovery &amp; Source Governance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Design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Profile with Topic Filter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商品/服務、產業/條件、地區、市場、語言、Keywords / Exclude、Priority、Single/Continuous、Source Scope。進階 crawl/fetch 參數由 shared acquisition policy 管理。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Broad Discovery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預設可以從「要找什麼」開始；Shared Acquisition 可用 SEARCH_DISCOVERY / WEB_FETCH / WEB_CRAWL / JSON 等已允許能力發現來源與企業訊號。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 Management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頁面只選取、顯示 Health 與 policy；完整 Source CRUD / Rights / Classification / Connector 設定回到 KB / shared owner。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Signal Table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Company/Signal、Intent、Evidence、Freshness、Company Match、Opportunity、Action；完整 rationale/evidence 進 Drawer。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QUALIFY → 可進 Company / Opportunity；IGNORE → 保留 evidence/audit，不刪除來源真實資料。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Runtime Rule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長時間 discovery 不應靠單一同步 HTTP；實際 queue/worker/checkpoint 由正式 shared runtime owner 提供。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11. Stage 02 / Company, Contact Evidence &amp; Opportunity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Design / 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Identity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優先使用 registration/jurisdiction identity；name-only 不得自動 merge。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Contact Point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Email / Phone / Address 允許一對多；每筆保留 source evidence、verification、status。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Merge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先 Preview；確認後非破壞式合併，保留 alias / lineage / evidence。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商機掛在 Company；狀態以受治理 transition 管理，避免另建第二 CRM。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 State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→ QUALIFIED → CONTACTED → REPLIED → PROPOSAL → WON / LOST / SUPPRESSED；非法跳轉需 block。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Suppression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Do Not Contact / unsubscribe / complaint / invalid contact 在後續 Campaign / Delivery Gate 前阻擋。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 Detail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 History、Evidence、Contact Verification、Suppression、Opportunity History 進 Drawer。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12. Stage 03–05 / Candidate → Campaign → Individual Delivery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51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Mandatory Contract</w:t>
            </w:r>
          </w:p>
        </w:tc>
        <w:tc>
          <w:tcPr>
            <w:tcW w:type="dxa" w:w="295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Boundary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Candidate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Audience Context + personalization + policy + version + review；create / decide / change request。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不得直接送出；Message Stage 不存在 Send CTA。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Audience filter + inclusion/exclusion + suppression + recipient preview + exact message version + approval。</w:t>
            </w:r>
          </w:p>
        </w:tc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 ≠ Dispatch；未預覽 recipients 不得核准。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APPROVED Campaign + schedule/rate/quota + suppression + idempotency + audit。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每封 Email：To=1、CC/BCC=0；禁止 bulk envelope workaround。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Reply / Bounce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回覆、退信、失敗與 suppression 進既有 delivery/result lineage。</w:t>
            </w:r>
          </w:p>
        </w:tc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failure 不能顯示 COMPLETE；只能重試尚未合法完成的 delta。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Kill Switch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只在適用狀態、明確 target scope、reason、permission、state guard 下出現。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不得用 client-only stop 假裝已停止 server delivery。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56000"/>
            <wp:docPr id="3" name="Picture 3" descr="DEV-01 Campaign 與 Individual Delivery 設計預覽" title="DEV-01 Campaign 與 Individual Delivery 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CAMPAIGN_DELIVERY_GOVERN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3｜DEV-01 Campaign / Delivery：Recipient Preview、Approval 與一對一外寄治理。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13. Functional Chain / 必須完整閉環的核心鏈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Flow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Intent → Terminal Outcome</w:t>
            </w:r>
          </w:p>
        </w:tc>
        <w:tc>
          <w:tcPr>
            <w:tcW w:type="dxa" w:w="49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Chain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找到符合條件的企業商機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Profile → Start → Source/Policy Gate → Shared Acquisition → Signal → Evidence → Qualify/Ignore → Audit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/ Opportunity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把可用 Signal 沉澱成可追蹤企業商機</w:t>
            </w:r>
          </w:p>
        </w:tc>
        <w:tc>
          <w:tcPr>
            <w:tcW w:type="dxa" w:w="49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→ Identity Resolve → Company → Contact Evidence → Opportunity → State / Next Action → Audit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形成可審核的一對一開發內容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Company/Opportunity → Audience Context → Candidate → Policy → Human Review → Approved Version / Change Request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形成合法受眾批次</w:t>
            </w:r>
          </w:p>
        </w:tc>
        <w:tc>
          <w:tcPr>
            <w:tcW w:type="dxa" w:w="49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Approved Candidate → Audience Filter → Inclusion/Exclusion → Suppression → Recipient Preview → Campaign → Approval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合法外寄並追蹤結果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Approved Campaign → Delivery Policy → One Recipient Item → Dispatch → Provider/Connector → Delivery Result → Reply/Bounce/Suppression → Audit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14. State / Gate / Permission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States / Rules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Common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LOADING / READY / EMPTY / ERROR / POLICY_BLOCKED / VERSION_CONFLICT / REVIEW_REQUIRED / EXTERNAL_PENDING / READ_ONLY / ARCHIVED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Job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RUNNING / PAUSED / STOPPED；start/pause/resume/stop 依 exact state guard。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Profile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/ ACTIVE / PAUSED / RETIRED（若正式 owner 綁定後啟用）。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Market Signal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NEW / QUALIFIED / IGNORED / ENGAGED / CONVERTED / SUPPRESSED。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/ QUALIFIED / CONTACTED / REPLIED / PROPOSAL / WON / LOST / SUPPRESSED。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REVIEW / APPROVED / QUEUED；Approval 與 Dispatch 分離。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Authorization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+ page permission + exact account permission + scope + condition + state guard + expected version + idempotency + audit。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14.1 Critical Gates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Condition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Start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+ configure + valid profile/request + allowed source + rate/policy + version/idempotency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Signal Decide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current signal + evidence + version + permission + audit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Merge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2+ identity-resolved refs + evidence + current preview + explicit confirm + version/idempotency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Review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candidate/version + policy result + review permission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Approval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REVIEW + recipient preview + suppression + content version + version/idempotency + audit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Dispatch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APPROVED + To=1 + CC/BCC=0 + suppression pass + schedule/rate + version/idempotency + audit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Kill Switch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target + reason + high-risk confirmation + permission + state guard + audit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15. API / Runtime / Cross-page Integration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Route</w:t>
            </w:r>
          </w:p>
        </w:tc>
        <w:tc>
          <w:tcPr>
            <w:tcW w:type="dxa" w:w="36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Role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startCompanyDiscovery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/v1/outreach/discovery-jobs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 discovery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pause/resume/stopCompanyDiscovery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/v1/outreach/discovery-jobs/{jobId}/...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Lifecycle control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/v1/search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Directory / audience search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previewCompanyMerge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/v1/outreach/companies/merge-preview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Non-destructive preview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mergeCompanyCandidate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/v1/outreach/companies/{companyId}/merge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with lineage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decide Candidate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/v1/candidates...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candidate lifecycle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approve Campaign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/v1/outreach/campaigns...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Batch lifecycle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dispatchOutreachCampaign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/v1/outreach/campaigns/{campaignId}/dispatch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Creates governed individual delivery work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refreshProjection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/v1/projections/refresh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 model refresh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setKillSwitch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/v1/operations/kill-switch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High-risk stop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Optimization operations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Profile Save / Signal Decide / Contact Upsert / Opportunity Update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施工前必須解析唯一 owner / route；未解析不得自行新增平行 endpoint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Cross-page：來源設定回到 KB / Shared Acquisition；Provider / model / secret 不在 DEV-01 管理；前後台權限由 IAM-01 明確 assignment；任何共享能力只能被引用，不可複製成 page-local runtime。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16. Data / Lineage / Security / Error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Topic</w:t>
            </w:r>
          </w:p>
        </w:tc>
        <w:tc>
          <w:tcPr>
            <w:tcW w:type="dxa" w:w="7703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Data Reuse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/ Contact / Candidate / Campaign / Delivery / Suppression / Evidence / Audit 優先沿用現有 owner；禁止第二真相來源。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Profile / Signal / Opportunity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若實作需要持久化，必須先有唯一 current owner / schema / migration / permission / audit；文件不授權 ad-hoc table。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PII / Contact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僅公開或已授權資料；保留 rights/classification/freshness/retention；私人/未知來源不可自動採集。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Suppression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跨 Campaign/Topic 生效；任何送達前 Gate 都不可 bypass。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Apply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多步操作部分成功時保持 non-final，呈現 succeeded/blocked/failed；只對未完成合法 work 做 idempotent retry。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Connector Failure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標記 EXTERNAL_PENDING/ERROR；不得生成假結果；只依正式 retry policy。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Version Conflict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重新讀 current exact entity、重跑 preview，再要求確認。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Undefined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未註冊 field / operation / route / service → BLOCK + REPORT，禁止另建平行系統。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17. Visual Geometry / States / Responsive / i18n / A11y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7703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Specification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Global Theme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科技紫；Page 不自建 palette / button theme。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Control Height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標準 40px；Compact 32px；Page-specific Stage action 可依 current class 38–40px，但同類一致。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Touch Target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至少 44×44px。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CTA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同一 Dock 同時最多 1 個 Primary。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State Geometry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Default/Hover/Focus/Disabled/Loading/Success/Error 不改變 width / height / padding，避免 layout jump。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 Overflow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固定寬度控制不可自動長大；短 label、ellipsis、tooltip。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Table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高資訊密度；row action 只保留主操作，其餘 Drawer/More。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Desktop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 / 1440 / 1920 必須做 geometry evidence；&lt;1280 horizontal scroll，不重排成第二套 mobile flow。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Locales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zh-TW / zh-CN / en；ORANGE ONE、ACPOS、AI、API、Campaign、Provider 可保留固定詞。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A11y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Keyboard focus、可見 focus ring、非只靠色彩、disabled reason、Drawer focus trap、table header semantics。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18. Validation / Acceptance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Dimension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Requirement Coverage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五階段與優化補強全部能映射到明確 Entity / Action / Gate / Owner。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Duplicate System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無第二 CRM / Company DB / Source Registry / Candidate / Campaign / Delivery / Suppression / Audit 系統。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Functional Chain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Discovery、Company/Opportunity、Candidate、Campaign、Delivery 每條鏈沒有缺少 precondition / trigger / gate / permission / action / response / recovery。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UI hide 不等於 authorization；所有 effectful server operation 需 exact permission/scope/state/audit。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Broad Discovery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使用者可只定義需求與條件；允許的 Shared Acquisition 可以產生可驗證 Signal，而非要求人工先列出所有來源。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Recipient Governance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Approval 前有 recipient preview / suppression；Delivery To=1, CC/BCC=0。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Geometry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1280/1440/1920：overlap=0、clipping=0、text overflow=0、anchor drift=0。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A11y / i18n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鍵盤、focus、table semantics、disabled reason、三語切換符合規格。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Truthful Completion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Word 完成 ≠ Runtime / E2E / Production 完成；實際施工需 evidence 才可標 PASS。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18.1 Definition of Done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Page Design：9 Sections、必要 Components、現行 22 control 基礎與 6 個優化補強 interaction 均有位置、狀態、Gate 與 owner boundary。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Functional：五階段同頁流程成立；Profile/Signal/Opportunity 不造成第二套 domain system。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Data：Company/Contact/Candidate/Campaign/Delivery lineage 可追溯；Suppression / Evidence / Audit 不丟失。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Runtime：所有 effectful operation 綁 exact registered owner；未解析者 Fail-Closed。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Visual：科技紫、72/28、52px Stage Bar、56px Action Dock、480–560 Drawer 一致；無卡片牆與假 KPI。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Test：Unit / API / Permission / Browser / E2E / Production 各層依適用範圍分別驗證，不能互相代替。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19. Construction Mapping / 施工落點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33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Implementation Target</w:t>
            </w:r>
          </w:p>
        </w:tc>
        <w:tc>
          <w:tcPr>
            <w:tcW w:type="dxa" w:w="44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UI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 visual/workbench component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保留單頁 5 Stage；只修改受影響區域，不重做整站 shell。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Control Binding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 control/action bindings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Current 22 controls 沿用；新增 6 interaction 需先有 exact owner / permission / gate。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Acquisition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runtime / KB Source owner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 只發出受治理 intent；不自行 fetch/crawl。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Directory / Outreach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Outreach services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/ Contact / Candidate / Campaign / Delivery 全部沿用既有 owner。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explicit assignments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enterprise_development L1 僅是入口配置；Runtime 仍靠 exact resources/actions。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Audit / Evidence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audit/evidence owner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所有 mutation / external attempt / suppression / decision / delivery 保留 correlation / evidence。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QA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Browser geometry evidence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 / 1440 / 1920 覆蓋，所有未授權 drift = 0。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施工優先順序：先完成 Profile / Signal / Opportunity 的 owner / schema / permission / API contract，再做 Stage 01–02 UI 補強；Stage 03–05 優先重用現有 Candidate / Campaign / Delivery 閉環，避免因優化前兩階段而重做後半系統。</w:t>
      </w: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DEV-01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authority/pages/admin/DEV-01/ACPOS_DEV-01_ENTERPRISE_AUTOMATION_SINGLE_PAGE_FINAL_LOCKED_ENCODING.yaml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bdcf5bb77fde5ddc5739bba82a5ef9bc540284354a18554e2c1f6b860baa14ed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核准 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DEV-01-GATE-CAMPAIGN-APPROVAL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outreach.batch.approve</w:t>
            </w:r>
          </w:p>
        </w:tc>
        <w:tc>
          <w:tcPr>
            <w:tcW w:type="dxa" w:w="1218"/>
          </w:tcPr>
          <w:p>
            <w:r>
              <w:t>ApproveOutreachCampaignRequest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approveOutreachCampaign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/v1/outreach/campaigns/{campaignId}/approve</w:t>
            </w:r>
          </w:p>
        </w:tc>
        <w:tc>
          <w:tcPr>
            <w:tcW w:type="dxa" w:w="1218"/>
          </w:tcPr>
          <w:p>
            <w:r>
              <w:t>Existing outreach owner</w:t>
            </w:r>
          </w:p>
        </w:tc>
        <w:tc>
          <w:tcPr>
            <w:tcW w:type="dxa" w:w="1218"/>
          </w:tcPr>
          <w:p>
            <w:r>
              <w:t>Existing Outreach Owner / CampaignApproval + Campaign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outreach.batch.create</w:t>
            </w:r>
          </w:p>
        </w:tc>
        <w:tc>
          <w:tcPr>
            <w:tcW w:type="dxa" w:w="1218"/>
          </w:tcPr>
          <w:p>
            <w:r>
              <w:t>CreateOutreachCampaignRequest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</w:t>
            </w:r>
          </w:p>
        </w:tc>
        <w:tc>
          <w:tcPr>
            <w:tcW w:type="dxa" w:w="1218"/>
          </w:tcPr>
          <w:p>
            <w:r>
              <w:t>INFO_COMMAND_RUNTIME</w:t>
            </w:r>
          </w:p>
        </w:tc>
        <w:tc>
          <w:tcPr>
            <w:tcW w:type="dxa" w:w="1218"/>
          </w:tcPr>
          <w:p>
            <w:r>
              <w:t>Existing Outreach Owner / Campaign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搜尋受眾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t>SearchEnterpriseAudienceProjectionRequest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t>Global Brain / SemanticIndexResult + Search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candidate.create</w:t>
            </w:r>
          </w:p>
        </w:tc>
        <w:tc>
          <w:tcPr>
            <w:tcW w:type="dxa" w:w="1218"/>
          </w:tcPr>
          <w:p>
            <w:r>
              <w:t>CreateEnterpriseCompanyCandidateRequest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1218"/>
          </w:tcPr>
          <w:p>
            <w:r>
              <w:t>Existing enterprise development owner</w:t>
            </w:r>
          </w:p>
        </w:tc>
        <w:tc>
          <w:tcPr>
            <w:tcW w:type="dxa" w:w="1218"/>
          </w:tcPr>
          <w:p>
            <w:r>
              <w:t>Existing Enterprise Development Owner / CompanyCandidate + Evidence/Audit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審查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candidate.decide</w:t>
            </w:r>
          </w:p>
        </w:tc>
        <w:tc>
          <w:tcPr>
            <w:tcW w:type="dxa" w:w="1218"/>
          </w:tcPr>
          <w:p>
            <w:r>
              <w:t>DecideEnterpriseCandidateRequest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CANDIDATE_DECISION_RUNTIME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要求修改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1218"/>
          </w:tcPr>
          <w:p>
            <w:r>
              <w:t>CreateEnterpriseChangeRequestRequest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/v1/change-requests</w:t>
            </w:r>
          </w:p>
        </w:tc>
        <w:tc>
          <w:tcPr>
            <w:tcW w:type="dxa" w:w="1218"/>
          </w:tcPr>
          <w:p>
            <w:r>
              <w:t>CANDIDATE_DECISION_RUNTIME</w:t>
            </w:r>
          </w:p>
        </w:tc>
        <w:tc>
          <w:tcPr>
            <w:tcW w:type="dxa" w:w="1218"/>
          </w:tcPr>
          <w:p>
            <w:r>
              <w:t>Existing Governed Change Request Owner / ChangeRequest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DEV-01-BTN-DIRECTORY-SEARCH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搜尋企業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DEV-01-ACT-DIRECTORY-SEARCH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DEV-01-GATE-DIRECTORY-READ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t>SearchEnterpriseDirectoryProjectionRequest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t>Global Brain / SemanticIndexResult + Search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DEV-01-BTN-DISCOVERY-PAUSE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DEV-01-ACT-DISCOVERY-PAUSE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DEV-01-GATE-DISCOVERY-RUNNING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t>PauseCompanyDiscoveryRequest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pauseCompanyDiscovery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/v1/outreach/discovery-jobs/{jobId}/pause</w:t>
            </w:r>
          </w:p>
        </w:tc>
        <w:tc>
          <w:tcPr>
            <w:tcW w:type="dxa" w:w="1218"/>
          </w:tcPr>
          <w:p>
            <w:r>
              <w:t>Shared Acquisition / Knowledge owner</w:t>
            </w:r>
          </w:p>
        </w:tc>
        <w:tc>
          <w:tcPr>
            <w:tcW w:type="dxa" w:w="1218"/>
          </w:tcPr>
          <w:p>
            <w:r>
              <w:t>Shared Acquisition / Knowledge Owner / DiscoveryJob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DEV-01-BTN-DISCOVERY-RESUME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繼續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DEV-01-ACT-DISCOVERY-RESUME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DEV-01-GATE-DISCOVERY-PAUSED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t>ResumeCompanyDiscoveryRequest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resumeCompanyDiscovery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/v1/outreach/discovery-jobs/{jobId}/resume</w:t>
            </w:r>
          </w:p>
        </w:tc>
        <w:tc>
          <w:tcPr>
            <w:tcW w:type="dxa" w:w="1218"/>
          </w:tcPr>
          <w:p>
            <w:r>
              <w:t>Shared Acquisition / Knowledge owner</w:t>
            </w:r>
          </w:p>
        </w:tc>
        <w:tc>
          <w:tcPr>
            <w:tcW w:type="dxa" w:w="1218"/>
          </w:tcPr>
          <w:p>
            <w:r>
              <w:t>Shared Acquisition / Knowledge Owner / DiscoveryJob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開始搜集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t>StartCompanyDiscoveryRequest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startCompanyDiscovery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</w:t>
            </w:r>
          </w:p>
        </w:tc>
        <w:tc>
          <w:tcPr>
            <w:tcW w:type="dxa" w:w="1218"/>
          </w:tcPr>
          <w:p>
            <w:r>
              <w:t>Shared Acquisition / Knowledge owner</w:t>
            </w:r>
          </w:p>
        </w:tc>
        <w:tc>
          <w:tcPr>
            <w:tcW w:type="dxa" w:w="1218"/>
          </w:tcPr>
          <w:p>
            <w:r>
              <w:t>Shared Acquisition / Knowledge Owner / DiscoveryJob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DANGER_COMPACT_BUTTON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DEV-01-GATE-DISCOVERY-RUNNING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t>StopCompanyDiscoveryRequest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stopCompanyDiscovery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/v1/outreach/discovery-jobs/{jobId}/stop</w:t>
            </w:r>
          </w:p>
        </w:tc>
        <w:tc>
          <w:tcPr>
            <w:tcW w:type="dxa" w:w="1218"/>
          </w:tcPr>
          <w:p>
            <w:r>
              <w:t>Shared Acquisition / Knowledge owner</w:t>
            </w:r>
          </w:p>
        </w:tc>
        <w:tc>
          <w:tcPr>
            <w:tcW w:type="dxa" w:w="1218"/>
          </w:tcPr>
          <w:p>
            <w:r>
              <w:t>Shared Acquisition / Knowledge Owner / DiscoveryJob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DEV-01-BTN-EMAIL-DISPATCH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開始一對一發送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DEV-01-ACT-EMAIL-DISPATCH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outreach.send.dispatch</w:t>
            </w:r>
          </w:p>
        </w:tc>
        <w:tc>
          <w:tcPr>
            <w:tcW w:type="dxa" w:w="1218"/>
          </w:tcPr>
          <w:p>
            <w:r>
              <w:t>DispatchOutreachCampaignRequest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dispatchOutreachCampaign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/v1/outreach/campaigns/{campaignId}/dispatch</w:t>
            </w:r>
          </w:p>
        </w:tc>
        <w:tc>
          <w:tcPr>
            <w:tcW w:type="dxa" w:w="1218"/>
          </w:tcPr>
          <w:p>
            <w:r>
              <w:t>Existing outreach owner</w:t>
            </w:r>
          </w:p>
        </w:tc>
        <w:tc>
          <w:tcPr>
            <w:tcW w:type="dxa" w:w="1218"/>
          </w:tcPr>
          <w:p>
            <w:r>
              <w:t>Existing Outreach Owner / Campaign Dispatch + IndividualDelivery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匯出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projection.export</w:t>
            </w:r>
          </w:p>
        </w:tc>
        <w:tc>
          <w:tcPr>
            <w:tcW w:type="dxa" w:w="1218"/>
          </w:tcPr>
          <w:p>
            <w:r>
              <w:t>ExportEnterpriseProjectionRequest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t>Existing Projection/Export Owner / Enterprise Export Artifact + Export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停止發送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DANGER_CONFIRM_BUTTON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ops.kill_switch</w:t>
            </w:r>
          </w:p>
        </w:tc>
        <w:tc>
          <w:tcPr>
            <w:tcW w:type="dxa" w:w="1218"/>
          </w:tcPr>
          <w:p>
            <w:r>
              <w:t>SetEnterpriseOutreachKillSwitchRequest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t>Existing Operations Governance / Kill Switch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確認合併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DEV-01-GATE-MERGE-CONFIRM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outreach.directory.merge</w:t>
            </w:r>
          </w:p>
        </w:tc>
        <w:tc>
          <w:tcPr>
            <w:tcW w:type="dxa" w:w="1218"/>
          </w:tcPr>
          <w:p>
            <w:r>
              <w:t>MergeCompanyCandidateRequest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mergeCompanyCandidate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/v1/outreach/companies/{companyId}/merge</w:t>
            </w:r>
          </w:p>
        </w:tc>
        <w:tc>
          <w:tcPr>
            <w:tcW w:type="dxa" w:w="1218"/>
          </w:tcPr>
          <w:p>
            <w:r>
              <w:t>Existing enterprise development owner</w:t>
            </w:r>
          </w:p>
        </w:tc>
        <w:tc>
          <w:tcPr>
            <w:tcW w:type="dxa" w:w="1218"/>
          </w:tcPr>
          <w:p>
            <w:r>
              <w:t>Existing Enterprise Development Owner / CompanyMaster + CompanyMergeDecision + Lineage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DEV-01-BTN-MERGE-PREVIEW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預覽合併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DEV-01-ACT-MERGE-PREVIEW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outreach.directory.merge</w:t>
            </w:r>
          </w:p>
        </w:tc>
        <w:tc>
          <w:tcPr>
            <w:tcW w:type="dxa" w:w="1218"/>
          </w:tcPr>
          <w:p>
            <w:r>
              <w:t>PreviewCompanyMergeRequest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previewCompanyMerge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/v1/outreach/companies/merge-preview</w:t>
            </w:r>
          </w:p>
        </w:tc>
        <w:tc>
          <w:tcPr>
            <w:tcW w:type="dxa" w:w="1218"/>
          </w:tcPr>
          <w:p>
            <w:r>
              <w:t>Existing enterprise development owner</w:t>
            </w:r>
          </w:p>
        </w:tc>
        <w:tc>
          <w:tcPr>
            <w:tcW w:type="dxa" w:w="1218"/>
          </w:tcPr>
          <w:p>
            <w:r>
              <w:t>Existing Enterprise Development Owner / CompanyMergeCandidate + Merge Preview Evidence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重新整理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DEV-01-GATE-DELIVERY-READ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projection.refresh</w:t>
            </w:r>
          </w:p>
        </w:tc>
        <w:tc>
          <w:tcPr>
            <w:tcW w:type="dxa" w:w="1218"/>
          </w:tcPr>
          <w:p>
            <w:r>
              <w:t>RefreshEnterpriseProjectionRequest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t>Global Brain / Enterprise Projection + Projection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名單持續搜集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DEV-01-ACT-STAGE-1-SELECT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DEV-01-BTN-STAGE-2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企業資料庫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DEV-01-ACT-STAGE-2-SELECT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DEV-01-BTN-STAGE-3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開發信內容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DEV-01-ACT-STAGE-3-SELECT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DEV-01-BTN-STAGE-4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Campaign / 受眾批次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DEV-01-ACT-STAGE-4-SELECT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DEV-01-BTN-STAGE-5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一對一發送控制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DEV-01-ACT-STAGE-5-SELECT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DEV-01 External Delivery QA Eligibility / Exact Binding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1"/>
              </w:rPr>
              <w:t>Required field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1"/>
              </w:rPr>
              <w:t>Contract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exact_output_ref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deliverable artifact/content ref; latest/alias-only prohibited.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output_version_ref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reviewed 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artifact_checksum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Checksum/manifest must match reviewed output.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criteria_profile_uid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Applicable governed QA profile.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criteria_version_id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approved criteria 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quality_gate_policy_version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gate policy 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scorecard_id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Fresh scorecard for exact output/version.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qa_gate_status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Must be PASS for governed external delivery.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required_checks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All applicable hard checks PASS, including Rights/Policy/Provenance/Checksum where required.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open_blocking_findings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Must equal 0.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evidence_refs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Review/recheck/manual-case/required-check evidence lineage.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delivery_correlation_id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Audit correlation linking approval→delivery attempt→provider result.</w:t>
            </w:r>
          </w:p>
        </w:tc>
      </w:tr>
    </w:tbl>
    <w:p>
      <w:pPr>
        <w:pStyle w:val="Heading2"/>
      </w:pPr>
      <w:r>
        <w:t>Delivery Gate / Failure Semantics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1"/>
              </w:rPr>
              <w:t>Condition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1"/>
              </w:rPr>
              <w:t>Result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Missing exact output/version/checksum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BLOCK; do not deliver.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Missing/STALE scorecard or changed artifact after QA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BLOCK; require fresh evaluation/recheck.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Criteria profile/version/policy not exact or not approved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Hard required check FAIL or open blocking finding &gt; 0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 regardless of aggregate score or human business approval.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Eligible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Only after all required bindings validate may DEV create/send the external delivery command.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Provider/runtime not implemented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Keep implementation state NOT_EXECUTED / IMPLEMENTATION_REQUIRED; Word contract alone is not Production evidence.</w:t>
            </w:r>
          </w:p>
        </w:tc>
      </w:tr>
    </w:tbl>
    <w:p>
      <w:pPr>
        <w:sectPr>
          <w:pgSz w:w="11906" w:h="16838" w:orient="landscape"/>
          <w:pgMar w:top="605" w:right="605" w:bottom="605" w:left="605" w:header="283" w:footer="283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[ACPOS-20260921-BATCH-16-OPERATION-OWNER-CONTRACT-CLOSURE-V1::PAGE::DEV-01]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DEV-01-BTN-CAMPAIGN-APPROVE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approveOutreachCampaign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outreach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/v1/outreach/campaigns/{campaignId}/approve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DEV-01-BTN-CANDIDATE-CREATE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enterprise development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DEV-01-BTN-DISCOVERY-PAUSE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pauseCompanyDiscovery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Acquisition / Knowledge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/v1/outreach/discovery-jobs/{jobId}/pause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DEV-01-BTN-DISCOVERY-RESUME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resumeCompanyDiscovery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Acquisition / Knowledge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/v1/outreach/discovery-jobs/{jobId}/resume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DEV-01-BTN-DISCOVERY-START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startCompanyDiscovery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Acquisition / Knowledge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/v1/outreach/discovery-jobs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DEV-01-BTN-DISCOVERY-STOP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stopCompanyDiscovery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Acquisition / Knowledge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/v1/outreach/discovery-jobs/{jobId}/stop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DEV-01-BTN-EMAIL-DISPATCH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dispatchOutreachCampaign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outreach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/v1/outreach/campaigns/{campaignId}/dispatch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DEV-01-BTN-MERGE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mergeCompanyCandidate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enterprise development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/v1/outreach/companies/{companyId}/merge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DEV-01-BTN-MERGE-PREVIEW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previewCompanyMerge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enterprise development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/v1/outreach/companies/merge-preview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8" w:h="11906" w:orient="landscape"/>
          <w:pgMar w:top="475" w:right="403" w:bottom="475" w:left="403" w:header="283" w:footer="283" w:gutter="0"/>
          <w:cols w:space="720"/>
          <w:docGrid w:linePitch="360"/>
        </w:sectPr>
      </w:pPr>
    </w:p>
    <w:p>
      <w:pPr>
        <w:pStyle w:val="Heading1"/>
      </w:pPr>
      <w:r>
        <w:t>Batch 17 · DEV Local Stage Permission Applicability Ledger</w:t>
      </w:r>
    </w:p>
    <w:p>
      <w:r>
        <w:rPr>
          <w:b/>
        </w:rPr>
        <w:t xml:space="preserve">[ACPOS-20260921-BATCH-17-REMAINING-DEFINITION-CLOSURE-V1::PAGE::DEV-01] </w:t>
      </w:r>
      <w:r>
        <w:t>The existing five Permission cells remain '—'. This ledger makes the non-applicability explicit; it does not create a new authorization resource.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00"/>
        <w:gridCol w:w="3700"/>
        <w:gridCol w:w="3700"/>
      </w:tblGrid>
      <w:tr>
        <w:trPr>
          <w:tblHeader w:val="true"/>
        </w:trPr>
        <w:tc>
          <w:tcPr>
            <w:tcW w:type="dxa" w:w="3700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Target UID</w:t>
            </w:r>
          </w:p>
        </w:tc>
        <w:tc>
          <w:tcPr>
            <w:tcW w:type="dxa" w:w="3700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Permission Cell</w:t>
            </w:r>
          </w:p>
        </w:tc>
        <w:tc>
          <w:tcPr>
            <w:tcW w:type="dxa" w:w="3700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Handling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DEV-01-BTN-STAGE-1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DEV-01-BTN-STAGE-2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DEV-01-BTN-STAGE-3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DEV-01-BTN-STAGE-4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DEV-01-BTN-STAGE-5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</w:tbl>
    <w:p>
      <w:pPr>
        <w:sectPr>
          <w:pgSz w:w="11906" w:h="16838" w:orient="landscape"/>
          <w:pgMar w:top="475" w:right="403" w:bottom="475" w:left="403" w:header="283" w:footer="283" w:gutter="0"/>
          <w:cols w:space="720"/>
          <w:docGrid w:linePitch="360"/>
        </w:sectPr>
      </w:pPr>
    </w:p>
    <w:p>
      <w:pPr>
        <w:pStyle w:val="Heading1"/>
      </w:pPr>
      <w:r>
        <w:t>Batch 49 · DEV-01 Enterprise Contract Binding Ledger</w:t>
      </w:r>
    </w:p>
    <w:p>
      <w:r>
        <w:rPr>
          <w:b/>
        </w:rPr>
        <w:t xml:space="preserve">[ACPOS-20260922-BATCH-49-SYSTEM06-ENTERPRISE-ERP-CONTRACT-REMEDIATION-V1::PAGE::DEV-01] </w:t>
      </w:r>
      <w:r>
        <w:t>These bindings close only Payload/Schema and Persistence Owner gaps. Existing Method/Path, Action, Gate, Permission, Runtime Owner and Runtime Status remain unchanged. Projection/search/export state stays derived; enterprise canonical entities reuse their existing owners; ERP connector secrets remain references only; no Production/provider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rPr>
          <w:tblHeader w:val="true"/>
        </w:trPr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Required Semantics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DEV-01-BTN-CAMPAIGN-APPROVE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approveOutreachCampaign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ApproveOutreachCampaignRequest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Outreach Owner / CampaignApproval + Campaign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Approval is distinct from dispatch. The exact Campaign/version/recipient refs and reviewer authority must resolve before approval is persisted.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DEV-01-BTN-CAMPAIGN-CREATE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createOutreachCampaign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CreateOutreachCampaignRequest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Outreach Owner / Campaign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Campaign persists an exact recipient_ref set, message/sender/schedule refs and governance metadata. Search/filter text is never itself the audience.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DEV-01-BTN-CAMPAIGN-SEARCH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SearchEnterpriseAudienceProjectionRequest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Global Brain / SemanticIndexResult + Search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Audience search persists derived search/index result pointers and scope only; it must dereference exact source/evidence and never create a second Company/Audience truth store.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DEV-01-BTN-CANDIDATE-CREATE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createCandidate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CreateEnterpriseCompanyCandidateRequest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Enterprise Development Owner / CompanyCandidate + Evidence/Audit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Candidate creation records unresolved company evidence under the existing enterprise owner. Candidate is not CompanyMaster and cannot bypass identity resolution.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DEV-01-BTN-CANDIDATE-DECIDE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decideCandidate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DecideEnterpriseCandidateRequest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Decision must bind exact candidate/version and review evidence. Existing persistence public.context_candidates remains unchanged.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DEV-01-BTN-CR-CREATE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createChangeRequest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CreateEnterpriseChangeRequestRequest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Governed Change Request Owner / ChangeRequest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Change Request records requested correction/change scope and audit lineage; it does not itself mutate canonical enterprise state.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DEV-01-BTN-DIRECTORY-SEARCH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SearchEnterpriseDirectoryProjectionRequest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Global Brain / SemanticIndexResult + Search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Directory search is a derived projection/search contract and must not create a duplicate CompanyMaster or independent directory truth store.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DEV-01-BTN-DISCOVERY-PAUSE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pauseCompanyDiscovery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PauseCompanyDiscoveryRequest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Shared Acquisition / Knowledge Owner / DiscoveryJob State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Pause changes only the exact DiscoveryJob state with actor/reason/version audit; it does not replace the shared acquisition engine.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DEV-01-BTN-DISCOVERY-RESUME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resumeCompanyDiscovery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ResumeCompanyDiscoveryRequest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Shared Acquisition / Knowledge Owner / DiscoveryJob State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Resume requires exact paused job/version and preserves prior attempts/evidence.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DEV-01-BTN-DISCOVERY-START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startCompanyDiscovery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StartCompanyDiscoveryRequest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Shared Acquisition / Knowledge Owner / DiscoveryJob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Start creates/binds a DiscoveryJob from an authorized active profile and allowed source scope; connector absence remains BLOCK/RETRY, not simulated success.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DEV-01-BTN-DISCOVERY-STOP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stopCompanyDiscovery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StopCompanyDiscoveryRequest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Shared Acquisition / Knowledge Owner / DiscoveryJob State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Stop closes the legal target job scope while preserving historical evidence and replay/idempotency lineage.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DEV-01-BTN-EMAIL-DISPATCH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dispatchOutreachCampaign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DispatchOutreachCampaignRequest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Outreach Owner / Campaign Dispatch + IndividualDelivery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Dispatch fans out approved Campaign recipients into exactly-one-To IndividualDelivery units. Provider acceptance and Production connector E2E remain separate runtime evidence.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DEV-01-BTN-EXPORT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exportProjection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ExportEnterpriseProjectionRequest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Projection/Export Owner / Enterprise Export Artifact + Export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Export persists an authorized derived artifact and audit lineage only; permission/classification/privacy/suppression gates remain mandatory.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DEV-01-BTN-KILL-SWITCH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setKillSwitch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SetEnterpriseOutreachKillSwitchRequest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Operations Governance / Kill Switch State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Kill switch stops eligible pending/in-flight legal scope and records actor/reason/time. Already-completed sends remain immutable historical facts.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DEV-01-BTN-MERGE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mergeCompanyCandidate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MergeCompanyCandidateRequest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Enterprise Development Owner / CompanyMaster + CompanyMergeDecision + Lineage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Effectful merge requires prior preview, exact survivor/merged refs and no blocking conflict; aliases/evidence/contacts/history/suppression lineage must be preserved.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DEV-01-BTN-MERGE-PREVIEW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previewCompanyMerge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PreviewCompanyMergeRequest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Enterprise Development Owner / CompanyMergeCandidate + Merge Preview Evidence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 records candidate identity conflicts/survivor/lineage evidence only and cannot itself merge or delete CompanyMaster history.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DEV-01-BTN-REFRESH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refreshProjection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RefreshEnterpriseProjectionRequest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Global Brain / Enterprise Projection + Projection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Refresh rematerializes derived enterprise projection state from canonical owners; projection cannot become a second Company/Campaign/Delivery truth.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T3R9[Create / Preview / Approve]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T3R9[Create / Preview / Approve]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T3R3[Start / Pause / Resume / Stop / Refresh]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T3R2[Create / Update / Activate / Pause / Retire（施工時綁唯一 owner）]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T3R2[Create / Update / Activate / Pause / Retire（施工時綁唯一 owner）]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T3R8[Create / Review / Decide / Change Request]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T3R8[Create / Review / Decide / Change Request]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T3R7[Create / State transition / Next action]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T3R7[Create / State transition / Next action]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Visual Geometry Contract Closure｜視覺幾何補齊</w:t>
      </w:r>
    </w:p>
    <w:p>
      <w:r>
        <w:t>[ACPOS-DESIGN-CLOSURE:DEV-01:GEOMETRY]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Viewport / Breakpoint UID</w:t>
            </w:r>
          </w:p>
        </w:tc>
        <w:tc>
          <w:tcPr>
            <w:tcW w:type="dxa" w:w="8016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8016"/>
          </w:tcPr>
          <w:p>
            <w:r>
              <w:t>Container Width / Min / Max</w:t>
            </w:r>
          </w:p>
        </w:tc>
        <w:tc>
          <w:tcPr>
            <w:tcW w:type="dxa" w:w="8016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8016"/>
          </w:tcPr>
          <w:p>
            <w:r>
              <w:t>Grid Columns / Span / Gutter / Outer Margin</w:t>
            </w:r>
          </w:p>
        </w:tc>
        <w:tc>
          <w:tcPr>
            <w:tcW w:type="dxa" w:w="8016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8016"/>
          </w:tcPr>
          <w:p>
            <w:r>
              <w:t>Section Bounding Rules</w:t>
            </w:r>
          </w:p>
        </w:tc>
        <w:tc>
          <w:tcPr>
            <w:tcW w:type="dxa" w:w="8016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8016"/>
          </w:tcPr>
          <w:p>
            <w:r>
              <w:t>Component / Control / Field Width / Height Rules</w:t>
            </w:r>
          </w:p>
        </w:tc>
        <w:tc>
          <w:tcPr>
            <w:tcW w:type="dxa" w:w="8016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8016"/>
          </w:tcPr>
          <w:p>
            <w:r>
              <w:t>Min / Max Width / Height</w:t>
            </w:r>
          </w:p>
        </w:tc>
        <w:tc>
          <w:tcPr>
            <w:tcW w:type="dxa" w:w="8016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8016"/>
          </w:tcPr>
          <w:p>
            <w:r>
              <w:t>Gap / Padding / Alignment</w:t>
            </w:r>
          </w:p>
        </w:tc>
        <w:tc>
          <w:tcPr>
            <w:tcW w:type="dxa" w:w="8016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8016"/>
          </w:tcPr>
          <w:p>
            <w:r>
              <w:t>Aspect Ratio</w:t>
            </w:r>
          </w:p>
        </w:tc>
        <w:tc>
          <w:tcPr>
            <w:tcW w:type="dxa" w:w="8016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8016"/>
          </w:tcPr>
          <w:p>
            <w:r>
              <w:t>Overflow / Scroll Rule</w:t>
            </w:r>
          </w:p>
        </w:tc>
        <w:tc>
          <w:tcPr>
            <w:tcW w:type="dxa" w:w="8016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8016"/>
          </w:tcPr>
          <w:p>
            <w:r>
              <w:t>Collapse / Stack / Wrap Rule</w:t>
            </w:r>
          </w:p>
        </w:tc>
        <w:tc>
          <w:tcPr>
            <w:tcW w:type="dxa" w:w="8016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8016"/>
          </w:tcPr>
          <w:p>
            <w:r>
              <w:t>Z-order / Overlay Rule</w:t>
            </w:r>
          </w:p>
        </w:tc>
        <w:tc>
          <w:tcPr>
            <w:tcW w:type="dxa" w:w="8016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8016"/>
          </w:tcPr>
          <w:p>
            <w:r>
              <w:t>Text Capacity / Truncation / Wrap Rule</w:t>
            </w:r>
          </w:p>
        </w:tc>
        <w:tc>
          <w:tcPr>
            <w:tcW w:type="dxa" w:w="8016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8016"/>
          </w:tcPr>
          <w:p>
            <w:r>
              <w:t>Asset Object-fit / Object-position</w:t>
            </w:r>
          </w:p>
        </w:tc>
        <w:tc>
          <w:tcPr>
            <w:tcW w:type="dxa" w:w="8016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8016"/>
          </w:tcPr>
          <w:p>
            <w:r>
              <w:t>Locked Visual Anchors</w:t>
            </w:r>
          </w:p>
        </w:tc>
        <w:tc>
          <w:tcPr>
            <w:tcW w:type="dxa" w:w="8016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8016"/>
          </w:tcPr>
          <w:p>
            <w:r>
              <w:t>Allowed Tolerance / Diff Threshold</w:t>
            </w:r>
          </w:p>
        </w:tc>
        <w:tc>
          <w:tcPr>
            <w:tcW w:type="dxa" w:w="8016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8016"/>
          </w:tcPr>
          <w:p>
            <w:r>
              <w:t>Geometry Failure Set</w:t>
            </w:r>
          </w:p>
        </w:tc>
        <w:tc>
          <w:tcPr>
            <w:tcW w:type="dxa" w:w="8016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[ACPOS-DESIGN-CLOSURE:DEV-01:VISUAL]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c>
          <w:tcPr>
            <w:tcW w:type="dxa" w:w="3206"/>
          </w:tcPr>
          <w:p>
            <w:r>
              <w:t>Anchor UID</w:t>
            </w:r>
          </w:p>
        </w:tc>
        <w:tc>
          <w:tcPr>
            <w:tcW w:type="dxa" w:w="3206"/>
          </w:tcPr>
          <w:p>
            <w:r>
              <w:t>Position Rule</w:t>
            </w:r>
          </w:p>
        </w:tc>
        <w:tc>
          <w:tcPr>
            <w:tcW w:type="dxa" w:w="3206"/>
          </w:tcPr>
          <w:p>
            <w:r>
              <w:t>Dimension Rule</w:t>
            </w:r>
          </w:p>
        </w:tc>
        <w:tc>
          <w:tcPr>
            <w:tcW w:type="dxa" w:w="3206"/>
          </w:tcPr>
          <w:p>
            <w:r>
              <w:t>Relationship Rule</w:t>
            </w:r>
          </w:p>
        </w:tc>
        <w:tc>
          <w:tcPr>
            <w:tcW w:type="dxa" w:w="3206"/>
          </w:tcPr>
          <w:p>
            <w:r>
              <w:t>Lock Status</w:t>
            </w:r>
          </w:p>
        </w:tc>
      </w:tr>
      <w:tr>
        <w:tc>
          <w:tcPr>
            <w:tcW w:type="dxa" w:w="3206"/>
          </w:tcPr>
          <w:p>
            <w:r>
              <w:t>DEV-01-VA-HEADER</w:t>
            </w:r>
          </w:p>
        </w:tc>
        <w:tc>
          <w:tcPr>
            <w:tcW w:type="dxa" w:w="3206"/>
          </w:tcPr>
          <w:p>
            <w:r>
              <w:t>Fixed at top of shared shell</w:t>
            </w:r>
          </w:p>
        </w:tc>
        <w:tc>
          <w:tcPr>
            <w:tcW w:type="dxa" w:w="3206"/>
          </w:tcPr>
          <w:p>
            <w:r>
              <w:t>58px full-width according to current shell authority</w:t>
            </w:r>
          </w:p>
        </w:tc>
        <w:tc>
          <w:tcPr>
            <w:tcW w:type="dxa" w:w="3206"/>
          </w:tcPr>
          <w:p>
            <w:r>
              <w:t>Above Sidebar/Workspace; must not be covered by page content</w:t>
            </w:r>
          </w:p>
        </w:tc>
        <w:tc>
          <w:tcPr>
            <w:tcW w:type="dxa" w:w="3206"/>
          </w:tcPr>
          <w:p>
            <w:r>
              <w:t>LOCKED</w:t>
            </w:r>
          </w:p>
        </w:tc>
      </w:tr>
      <w:tr>
        <w:tc>
          <w:tcPr>
            <w:tcW w:type="dxa" w:w="3206"/>
          </w:tcPr>
          <w:p>
            <w:r>
              <w:t>DEV-01-VA-SIDEBAR</w:t>
            </w:r>
          </w:p>
        </w:tc>
        <w:tc>
          <w:tcPr>
            <w:tcW w:type="dxa" w:w="3206"/>
          </w:tcPr>
          <w:p>
            <w:r>
              <w:t>Fixed left rail under shared shell header</w:t>
            </w:r>
          </w:p>
        </w:tc>
        <w:tc>
          <w:tcPr>
            <w:tcW w:type="dxa" w:w="3206"/>
          </w:tcPr>
          <w:p>
            <w:r>
              <w:t>64px resting; 221px overlay expansion where current shell defines it</w:t>
            </w:r>
          </w:p>
        </w:tc>
        <w:tc>
          <w:tcPr>
            <w:tcW w:type="dxa" w:w="3206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3206"/>
          </w:tcPr>
          <w:p>
            <w:r>
              <w:t>LOCKED</w:t>
            </w:r>
          </w:p>
        </w:tc>
      </w:tr>
      <w:tr>
        <w:tc>
          <w:tcPr>
            <w:tcW w:type="dxa" w:w="3206"/>
          </w:tcPr>
          <w:p>
            <w:r>
              <w:t>DEV-01-VA-WORKSPACE</w:t>
            </w:r>
          </w:p>
        </w:tc>
        <w:tc>
          <w:tcPr>
            <w:tcW w:type="dxa" w:w="3206"/>
          </w:tcPr>
          <w:p>
            <w:r>
              <w:t>Current page primary content region below Header / beside resting rail</w:t>
            </w:r>
          </w:p>
        </w:tc>
        <w:tc>
          <w:tcPr>
            <w:tcW w:type="dxa" w:w="3206"/>
          </w:tcPr>
          <w:p>
            <w:r>
              <w:t>Use this Word's existing Primary Grid / section dimensions</w:t>
            </w:r>
          </w:p>
        </w:tc>
        <w:tc>
          <w:tcPr>
            <w:tcW w:type="dxa" w:w="3206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3206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[ACPOS-DESIGN-CLOSURE:DEV-01:VISUAL-CONTRACT]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Current Canonical Visual</w:t>
            </w:r>
          </w:p>
        </w:tc>
        <w:tc>
          <w:tcPr>
            <w:tcW w:type="dxa" w:w="8016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8016"/>
          </w:tcPr>
          <w:p>
            <w:r>
              <w:t>Visual Candidate UID</w:t>
            </w:r>
          </w:p>
        </w:tc>
        <w:tc>
          <w:tcPr>
            <w:tcW w:type="dxa" w:w="8016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8016"/>
          </w:tcPr>
          <w:p>
            <w:r>
              <w:t>Generation Manifest</w:t>
            </w:r>
          </w:p>
        </w:tc>
        <w:tc>
          <w:tcPr>
            <w:tcW w:type="dxa" w:w="8016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8016"/>
          </w:tcPr>
          <w:p>
            <w:r>
              <w:t>Visual Preview</w:t>
            </w:r>
          </w:p>
        </w:tc>
        <w:tc>
          <w:tcPr>
            <w:tcW w:type="dxa" w:w="8016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8016"/>
          </w:tcPr>
          <w:p>
            <w:r>
              <w:t>Visual Review</w:t>
            </w:r>
          </w:p>
        </w:tc>
        <w:tc>
          <w:tcPr>
            <w:tcW w:type="dxa" w:w="8016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8016"/>
          </w:tcPr>
          <w:p>
            <w:r>
              <w:t>Approval Status</w:t>
            </w:r>
          </w:p>
        </w:tc>
        <w:tc>
          <w:tcPr>
            <w:tcW w:type="dxa" w:w="8016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8016"/>
          </w:tcPr>
          <w:p>
            <w:r>
              <w:t>Change Set / Drift</w:t>
            </w:r>
          </w:p>
        </w:tc>
        <w:tc>
          <w:tcPr>
            <w:tcW w:type="dxa" w:w="8016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4"/>
      </w:rPr>
      <w:t>DEV-01 企業自動開發系統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5"/>
      </w:rPr>
      <w:t>ORANGE ONE  ·  DEV-01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DEV-01 企業自動開發系統 Mother Basic Design</dc:title>
  <dc:subject>Enterprise Automation optimized design</dc:subject>
  <dc:creator>ORANGE ONE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