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Noto Sans CJK TC" w:hAnsi="Noto Sans CJK TC" w:eastAsia="Noto Sans CJK TC"/>
          <w:b/>
          <w:color w:val="6E35FF"/>
          <w:sz w:val="28"/>
        </w:rPr>
        <w:t>ACPOS · admin STR-01</w:t>
      </w:r>
    </w:p>
    <w:p>
      <w:pPr>
        <w:spacing w:after="80"/>
      </w:pPr>
      <w:r>
        <w:rPr>
          <w:rFonts w:ascii="Noto Sans CJK TC" w:hAnsi="Noto Sans CJK TC" w:eastAsia="Noto Sans CJK TC"/>
          <w:b/>
          <w:color w:val="171B34"/>
          <w:sz w:val="46"/>
        </w:rPr>
        <w:t>戰略中心後台｜Mother Basic Design</w:t>
      </w:r>
    </w:p>
    <w:p>
      <w:pPr>
        <w:spacing w:after="140"/>
      </w:pPr>
      <w:r>
        <w:rPr>
          <w:rFonts w:ascii="Noto Sans CJK TC" w:hAnsi="Noto Sans CJK TC" w:eastAsia="Noto Sans CJK TC"/>
          <w:b/>
          <w:color w:val="5840A0"/>
          <w:sz w:val="20"/>
        </w:rPr>
        <w:t>Strategy Administration · Intelligence / Fact · Playbook · Opportunity · Decision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頁面定位｜</w:t>
            </w:r>
            <w:r>
              <w:rPr>
                <w:rFonts w:ascii="Noto Sans CJK TC" w:hAnsi="Noto Sans CJK TC" w:eastAsia="Noto Sans CJK TC"/>
                <w:sz w:val="16"/>
              </w:rPr>
              <w:t>後台單一 Strategy Administration 工作區。治理情報來源、Fact、Playbook、趨勢與機會候選、決策候選與受控 Handoff；不是前台 AI 對話工作區，也不是 Project / Budget / Publish 的直接執行頁。</w:t>
            </w:r>
          </w:p>
        </w:tc>
      </w:tr>
    </w:tbl>
    <w:p>
      <w:pPr>
        <w:spacing w:after="1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頁面身份</w:t>
            </w:r>
          </w:p>
        </w:tc>
        <w:tc>
          <w:tcPr>
            <w:tcW w:type="dxa" w:w="72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定義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Page UID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admin:STR-01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頁面名稱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戰略中心後台 / Strategy Center Administration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Surface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Current UX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Single-page / 5 same-page views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Owner Boundary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StrategyService + StrategyFactPackService；禁止 merge/rebuild 第二套服務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Route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由 Current Navigation Authority 解譯；本頁禁止自行推導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Data Truth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Real projection only；缺值 = —；Inference 不得冒充 Fact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Runtime Status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此設計只定義施工規格；Effectful runtime 需 exact operation/permission materialization 後才能啟用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1. Page Role / 前台與後台責任邊界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面向</w:t>
            </w:r>
          </w:p>
        </w:tc>
        <w:tc>
          <w:tcPr>
            <w:tcW w:type="dxa" w:w="39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admin STR-01 戰略中心後台</w:t>
            </w:r>
          </w:p>
        </w:tc>
        <w:tc>
          <w:tcPr>
            <w:tcW w:type="dxa" w:w="39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workspace STR-01 戰略中心工作區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主要角色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治理 Source / Fact / Playbook / Opportunity / Decision Candidate、審批與可追溯性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策略 AI 對話、分析、方案比較、Human Review 與決策輔助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AI Conversation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不作為主工作面；不得複製前台 Conversation Core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正式 Strategic AI Conversation 使用面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資料管理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管理治理物件、品質、版本、Scope、Retention、Citation、Fact Registry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消費受治理的 Strategic Context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決策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Lab 比較候選、記錄理由、建立 governed handoff/context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人類審查策略建議並形成決策紀錄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禁止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直接寫 Canon Lock / Task / Budget / Publish、建立第二套 Strategy Service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取代 Finance / Workflow / Governance / Production owner 執行權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核心裁決｜</w:t>
            </w:r>
            <w:r>
              <w:rPr>
                <w:rFonts w:ascii="Noto Sans CJK TC" w:hAnsi="Noto Sans CJK TC" w:eastAsia="Noto Sans CJK TC"/>
                <w:sz w:val="16"/>
              </w:rPr>
              <w:t>前台負責「分析與決策輔助」，後台負責「策略資料與候選治理」。兩者可共享 StrategyService / StrategyFactPackService 與受治理資料，但不得互相複製 UI、Runtime 或 Authority。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2. Business Entity Inventory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Business Entity</w:t>
            </w:r>
          </w:p>
        </w:tc>
        <w:tc>
          <w:tcPr>
            <w:tcW w:type="dxa" w:w="49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252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唯一 Owner 邊界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StrategicSource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外部/內部情報來源、Scope、Quality、Retention、Health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StrategyFactPackService / shared acquisition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可追溯 Fact、Citation、Completeness、Confidence/Quality state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StrategyFactPackService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Watchlist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受治理觀察範圍與追蹤項目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 / projection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PlatformPlaybook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平台 Profile、Account Scope、Playbook、Hypothesis、Evidence、Version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Trend/Momentum/Forecast 產生的策略機會候選；非正式決策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可比較/拒絕/採納為 Context 的決策候選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DecisionContext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候選、Evidence、Risk/Cost/Capacity、Gate、Human Reason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受治理的跨模組 Context handoff；不是執行命令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 / downstream owner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AuditEvidence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Source/version/citation/correlation/approval/decision lineage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Audit / existing owners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3. Business Entity ×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62"/>
        <w:gridCol w:w="1162"/>
        <w:gridCol w:w="1162"/>
        <w:gridCol w:w="1162"/>
        <w:gridCol w:w="1162"/>
        <w:gridCol w:w="1162"/>
        <w:gridCol w:w="1162"/>
        <w:gridCol w:w="1162"/>
        <w:gridCol w:w="1162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9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Discover/List</w:t>
            </w:r>
          </w:p>
        </w:tc>
        <w:tc>
          <w:tcPr>
            <w:tcW w:type="dxa" w:w="691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Open</w:t>
            </w:r>
          </w:p>
        </w:tc>
        <w:tc>
          <w:tcPr>
            <w:tcW w:type="dxa" w:w="13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Create/Edit</w:t>
            </w:r>
          </w:p>
        </w:tc>
        <w:tc>
          <w:tcPr>
            <w:tcW w:type="dxa" w:w="13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Approve/Decide</w:t>
            </w:r>
          </w:p>
        </w:tc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Search</w:t>
            </w:r>
          </w:p>
        </w:tc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Export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Version</w:t>
            </w:r>
          </w:p>
        </w:tc>
        <w:tc>
          <w:tcPr>
            <w:tcW w:type="dxa" w:w="8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StrategicSource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Export*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StrategicFact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Export*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Watchlist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PlatformPlaybook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Draft Save*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OpportunityCandidate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Candidate*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StrategyCandidate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Reject/Decide*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DecisionContext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Human reason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ContextCandidate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Adopt*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Immutable lineage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</w:tbl>
    <w:p>
      <w:pPr>
        <w:spacing w:after="10"/>
      </w:pPr>
    </w:p>
    <w:p>
      <w:pPr>
        <w:spacing w:after="60"/>
      </w:pPr>
      <w:r>
        <w:rPr>
          <w:rFonts w:ascii="Noto Sans CJK TC" w:hAnsi="Noto Sans CJK TC" w:eastAsia="Noto Sans CJK TC"/>
          <w:b w:val="0"/>
          <w:color w:val="804D00"/>
          <w:sz w:val="15"/>
        </w:rPr>
        <w:t>* 表示 Effectful 動作：只有 exact Operation Registry + Page Permission + State/Version/Idempotency/Audit 綁定 materialize 後才可 Enable；否則保持 Disabled / BLOCK。</w:t>
      </w:r>
    </w:p>
    <w:p>
      <w:pPr>
        <w:pStyle w:val="Heading1"/>
        <w:spacing w:before="80" w:after="40"/>
      </w:pPr>
      <w:r>
        <w:t>4. Entity Hierarchy / Lineage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9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上游</w:t>
            </w:r>
          </w:p>
        </w:tc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關係</w:t>
            </w:r>
          </w:p>
        </w:tc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下游</w:t>
            </w:r>
          </w:p>
        </w:tc>
        <w:tc>
          <w:tcPr>
            <w:tcW w:type="dxa" w:w="37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不可破壞規則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StrategicSource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evidence/source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來源、版本、時間、Scope、Quality 必須可追溯；外部資料不得覆蓋 Current internal truth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supports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/ Opportunity / Strategy Candidate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 與 inference 分離；Confidence 不得由前端生成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PlatformPlaybook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versioned hypothesis/evidence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不是 Publish Command；版本 append-only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reviewed candidate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 / DecisionContext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 不得自動改 Project / Budget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decide / adopt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候選 ≠ 正式下游執行；採納只產生受治理 Context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handoff ref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Owner Module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Budget→ERP/Finance；Production→Workflow/Department；Publish→Publishing owner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5. Five-View Functional Workbench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Current View</w:t>
            </w:r>
          </w:p>
        </w:tc>
        <w:tc>
          <w:tcPr>
            <w:tcW w:type="dxa" w:w="48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主要責任</w:t>
            </w:r>
          </w:p>
        </w:tc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允許 Action</w:t>
            </w:r>
          </w:p>
        </w:tc>
        <w:tc>
          <w:tcPr>
            <w:tcW w:type="dxa" w:w="1007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拓撲分類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 戰略總覽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Intelligence Summary、Source Health、Fact Quality、Watchlist、Risk Alert、Candidate Queue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/ Refresh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READ/SEARCH/REFRESH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2 情報與 Fact</w:t>
            </w:r>
          </w:p>
        </w:tc>
        <w:tc>
          <w:tcPr>
            <w:tcW w:type="dxa" w:w="48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Registry、Scope Policy、Quality、Retention、Fact Registry、Cohort、Market Map、Citation</w:t>
            </w:r>
          </w:p>
        </w:tc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 / Approve / Search / Export / Detail</w:t>
            </w:r>
          </w:p>
        </w:tc>
        <w:tc>
          <w:tcPr>
            <w:tcW w:type="dxa" w:w="1007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+ READ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 平台 Playbook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 Profile、Account Scope、Playbook、Hypothesis、Evidence、Version、Approval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Save / Approve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DRAFT + APPROVAL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 趨勢與機會</w:t>
            </w:r>
          </w:p>
        </w:tc>
        <w:tc>
          <w:tcPr>
            <w:tcW w:type="dxa" w:w="48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Trend、Momentum、Forecast、Opportunity Queue、Confidence、Evidence、Review</w:t>
            </w:r>
          </w:p>
        </w:tc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Create Candidate / Approve / Detail</w:t>
            </w:r>
          </w:p>
        </w:tc>
        <w:tc>
          <w:tcPr>
            <w:tcW w:type="dxa" w:w="1007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 決策實驗室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Context、Option Compare、Evidence、Risk/Cost/Capacity、Decision Gate、Handoff、Audit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Reject-Decide / Adopt Context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+ HANDOFF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Interaction Topology｜</w:t>
            </w:r>
            <w:r>
              <w:rPr>
                <w:rFonts w:ascii="Noto Sans CJK TC" w:hAnsi="Noto Sans CJK TC" w:eastAsia="Noto Sans CJK TC"/>
                <w:sz w:val="16"/>
              </w:rPr>
              <w:t>五個 View 都是 SAME_SURFACE_CLUSTER；View switch 僅改 UI Context，不新增 route、不改 business state、不自動 submit。Selected scope / selected object / query / unsubmitted form state 必須持續保留。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6. Layout / Visual Geometry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Global Shell：Header 58px；workspace slot 從 x=78 / y=68 開始；Sidebar 預設只顯示 icon，展開為 overlay，不得讓本頁 reflow。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本頁：Top Context + 5 View Tabs + Main Work Area + Right Information Panel；Detail 使用 480–560px Drawer，Effectful action 使用 Modal。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桌面優先；同頁 reflow。不得建立 Mobile-only 第二頁。長值採 ellipsis + Drawer；隱藏 row click 禁止。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一個 context 最多一個 dominant Primary CTA；其餘 Secondary。Disabled effectful control 必須顯示可存取 disabled reason。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表格／卡片只顯示 real projection。禁止 sample strategy data、假 confidence、假 health、假 cost/capacity。</w:t>
      </w:r>
    </w:p>
    <w:p>
      <w:r>
        <w:drawing>
          <wp:inline xmlns:a="http://schemas.openxmlformats.org/drawingml/2006/main" xmlns:pic="http://schemas.openxmlformats.org/drawingml/2006/picture">
            <wp:extent cx="5897880" cy="3317558"/>
            <wp:docPr id="1" name="Picture 1" descr="admin STR-01 戰略總覽與情報治理工作區參考設計" title="admin STR-01 戰略總覽與情報治理工作區參考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TR01_OVERVIEW_INTELLIG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b w:val="0"/>
          <w:color w:val="60606E"/>
          <w:sz w:val="14"/>
        </w:rPr>
        <w:t>圖 A｜戰略總覽：五個 View 同頁切換；左側主工作區呈現真實 Strategy Projection，右側固定顯示 Owner、Truth、Permission 與 Runtime Boundary。</w:t>
      </w:r>
    </w:p>
    <w:p>
      <w:pPr>
        <w:pStyle w:val="Heading1"/>
        <w:spacing w:before="80" w:after="40"/>
      </w:pPr>
      <w:r>
        <w:t>7. Functional Chain / 端到端功能鏈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Flow</w:t>
            </w:r>
          </w:p>
        </w:tc>
        <w:tc>
          <w:tcPr>
            <w:tcW w:type="dxa" w:w="75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Functional Chain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Overview Search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scope → query/scope → Search control → page/account/scope gate → searchProjection binding → projection owner → results → same-page table → Detail Drawer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Intelligence Configure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exact governed resource → Config Modal → schema validation → configureGovernedResource → expected version/idempotency/audit → Strategy owner → updated projection → REVIEW/READY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Fact Approval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resource/version → rationale → approveGovernedResource → approval gate → immutable lineage → approved projection → downstream consumers may read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Draft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platform/account scope → content + refs → saveDraft → draft owner → new version → no auto publish → explicit later approval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 Candidate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Trend/Forecast projection + evidence → Create Candidate → candidate owner → DRAFT/REVIEW → explicit approval only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Compare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Strategy candidates → compareCandidates READ → normalized comparison projection → Human review → no mutation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Reject/Adopt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candidate/version + reason/evidence → Reject or Adopt Context → operation/permission/state gate → audit → ContextCandidate or rejected state → governed downstream handoff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8. Operation / Runtime Binding &amp; Current Blockers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929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24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Method / Path</w:t>
            </w:r>
          </w:p>
        </w:tc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Owner</w:t>
            </w:r>
          </w:p>
        </w:tc>
        <w:tc>
          <w:tcPr>
            <w:tcW w:type="dxa" w:w="11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Effect</w:t>
            </w:r>
          </w:p>
        </w:tc>
        <w:tc>
          <w:tcPr>
            <w:tcW w:type="dxa" w:w="21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施工 Gate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getUiProjection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GET /v1/ui-projections/{pageUid}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Read projection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Page projection route must resolve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searchProjection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/v1/search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admin STR-01 exact authorization context must resolve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/v1/projections/refresh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Source registry currently INFO-owned; STR binding must be exact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configureGovernedResource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PATCH /v1/governance/resources/{id}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IAM_RUNTIME / governance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Operation exists; admin STR-01 auth context must be materialized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approveGovernedResource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/v1/governance/resources/{id}/approve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IAM_RUNTIME / governance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Operation exists; admin STR-01 auth context must be materialized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saveDraft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/v1/drafts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IAM_RUNTIME / draft owner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DRAFT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Reused source operation; exact STR source binding required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/v1/exports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Registry reports canonical export persistence owner blocker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createCandidate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/v1/candidates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candidate owner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CANDIDATE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Payload registered; exact current Operation Registry binding unresolved → BLOCK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compareCandidates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GET /v1/candidates/compare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comparison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 COMPARE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No-form read contract exists; exact current Operation Registry binding unresolved → BLOCK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rejectStrategyCandidate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/v1/ai/strategy/candidates/{strategyCandidateId}/reject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candidate owner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DECIDE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Payload registered; exact current Operation Registry binding unresolved → BLOCK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adoptAsContextCandidate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/v1/state-commands/strategycandidate/adoptascontextcandidate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context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ADOPT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Payload registered; exact current Operation Registry binding unresolved → BLOCK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FF4D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Current Runtime Truth｜</w:t>
            </w:r>
            <w:r>
              <w:rPr>
                <w:rFonts w:ascii="Noto Sans CJK TC" w:hAnsi="Noto Sans CJK TC" w:eastAsia="Noto Sans CJK TC"/>
                <w:sz w:val="16"/>
              </w:rPr>
              <w:t>UI Spec 可完整施工，但 Effectful controls 不能因頁面 Authority 已列出 Action 就視為可執行。只要 exact Operation Registry / authorization context / persistence owner 尚未閉合，控制必須 Disabled，並回報 Authority Gap。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9. Form / Input Contracts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Contract</w:t>
            </w:r>
          </w:p>
        </w:tc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Business Fields</w:t>
            </w:r>
          </w:p>
        </w:tc>
        <w:tc>
          <w:tcPr>
            <w:tcW w:type="dxa" w:w="15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View</w:t>
            </w:r>
          </w:p>
        </w:tc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Rule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SearchProjectionRequest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query*；scope_ref*；filters_json?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Overview / Intelligence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不得用前端自行衍生 unauthorized filter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RefreshProjectionRequest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projection_type*；scope_ref*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Overview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只刷新 exact projection/scope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ConfigureGovernedResourceRequest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resource_type*；resource_id*；config_patch_json*；reason*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Fact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禁止跨 domain union payload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ApproveGovernedResourceRequest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resource_type*；resource_id*；rationale*；expected_resource_version?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Playbook / Opportunity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Approval 綁 exact resource/version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SaveDraftRequest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resource_type*；target_ref*；content*；reference_ids?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Playbook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Draft 不等於 Approved / Published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ExportProjectionRequest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projection_type*；scope_ref*；format*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Fact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Persistence owner 未閉合時不可假下載成功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CreateCandidateRequest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resource_type*；title?；source_ref?；content?；reference_ids?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Opportunity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Candidate ≠ Decision；需保留 evidence lineage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RejectStrategyCandidateRequest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path strategyCandidateId；decision_reason*；evidence_refs?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Body ID 若存在必須等於 path canonical ID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AdoptAsContextCandidateRequest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strategy_candidate_id*；decision_reason*；evidence_refs?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只建立 Context Candidate，不執行 downstream owner action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 Candidates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No-form GET；selected candidates supplied by registered query contract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READ_ONLY；不得改 candidate state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10. Permission / Gate / Security Boundary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74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條件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 + exact account page permission + admin Strategy target + scope + condition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exact section/control/field read permission + classification/mask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Read Gate + configure action permission + exact resource/version + state guard + idempotency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approve permission + REVIEW/eligible state + exact version + rationale + audit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candidate action permission + evidence/source scope + state/version + idempotency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candidate + compare/decide/adopt permission + Human reason + evidence refs + state/version + audit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Finance Guardrail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Risk/Cost/Capacity 僅在 authorized finance projection 下顯示；否則 MASK/DENY，不得用推估填值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 intelligence acquisition 只能走 shared acquisition runtime；raw acquisition 不可直接成為 governed Fact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11. State Model / Truthful Status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1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74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/ Runtime semantics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LOADING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geometry；effectful controls disabled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READY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依 permission/state 顯示與 enable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EMPTY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顯示空狀態；不造 sample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ERROR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 actual error / permitted reason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POLICY_BLOCKED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但政策阻擋 → disabled + reason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VERSION_CONFLICT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停止寫入；reload exact version；force overwrite 禁止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REVIEW_REQUIRED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等待 Human/Governance review；不得自動 approve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EXTERNAL_PENDING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外部情報或 acquisition pending；不得標示成功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READ_ONLY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只讀；Effectful controls 隱藏/disabled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ARCHIVED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只讀歷史；不可覆寫 lineage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12. Data Truth / Fact Quality / Lineage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任何 Fact 必須可回溯 source_ref、source_type、source_time_or_version、scope、confidence_or_quality_state。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External Intelligence 只能成為 P4 輸入；不得覆蓋 Confirmed Decision / Current governed internal truth。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Confidence、Completeness、Source Health 必須由 registered projection/evidence logic 提供，前端不可計分或手動改綠。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Candidate / Opportunity / Playbook 是版本化治理物件；revision 建立新版本，歷史不覆蓋。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Decision Context 必須同時呈現 Evidence、Assumption、Risk、Cost/Capacity Boundary、Uncertainty 與 Human reason；不能只顯示推薦結論。</w:t>
      </w:r>
    </w:p>
    <w:p>
      <w:pPr>
        <w:pStyle w:val="Heading1"/>
        <w:spacing w:before="80" w:after="40"/>
      </w:pPr>
      <w:r>
        <w:t>13. Shared Acquisition Boundary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項目</w:t>
            </w:r>
          </w:p>
        </w:tc>
        <w:tc>
          <w:tcPr>
            <w:tcW w:type="dxa" w:w="75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規格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Runtime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ACPOS_SHARED_EXTERNAL_DATA_ACQUISITION_RUNTIME；admin STR-01 不擁有第二套 crawler/search runtime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Mode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STRATEGIC_INTELLIGENCE_ACQUISITION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Allowed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SEARCH_DISCOVERY / WEB_CRAWL / WEB_FETCH / SCHEDULED_RECRAWL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Raw Result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僅為 acquisition evidence；必須經 Fact quality / source / citation / governance 才能成為 governed Fact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Failure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exact source/error/pending；不得用 AI 摘要偽裝成成功抓取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14. Decision Lab / Governed Handoff Design</w:t>
      </w:r>
    </w:p>
    <w:p>
      <w:r>
        <w:drawing>
          <wp:inline xmlns:a="http://schemas.openxmlformats.org/drawingml/2006/main" xmlns:pic="http://schemas.openxmlformats.org/drawingml/2006/picture">
            <wp:extent cx="5897880" cy="3317558"/>
            <wp:docPr id="2" name="Picture 2" descr="admin STR-01 決策實驗室與治理交接參考設計" title="admin STR-01 決策實驗室與治理交接參考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TR01_DECISION_LA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b w:val="0"/>
          <w:color w:val="60606E"/>
          <w:sz w:val="14"/>
        </w:rPr>
        <w:t>圖 B｜決策實驗室：比較候選、Evidence、Risk/Cost/Capacity 與 Human Gate 同屏；Adopt 僅建立 Context Candidate，禁止直接修改 Canon、Task、Budget 或 Publish state。</w:t>
      </w:r>
    </w:p>
    <w:p>
      <w:pPr>
        <w:pStyle w:val="Heading1"/>
        <w:spacing w:before="80" w:after="40"/>
      </w:pPr>
      <w:r>
        <w:t>15. Error / Recovery / Partial Failure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</w:t>
            </w:r>
          </w:p>
        </w:tc>
        <w:tc>
          <w:tcPr>
            <w:tcW w:type="dxa" w:w="72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AUTH_DENIED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Hide/deny protected control/value；server 仍拒絕 direct call；不得以角色名或部門作 allow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SOURCE_STALE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標示 stale / actual timestamp；保留上一可驗證 projection；提供 registered refresh only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FACT_INCOMPLETE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 missing / incomplete / confidence state；不得補 0、補假 Fact 或 AI 猜值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VERSION_CONFLICT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阻止 effectful write；reload exact object/version；保留未提交表單供人工比較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OPERATION_UNMATERIALIZED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+ reason + REPORT_AUTHORITY_GAP；不得自行創 endpoint / permission / runtime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EXPORT_BLOCKED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不顯示假下載；顯示 persistence owner 未閉合或 actual backend reason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ACQUISITION_PARTIAL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保留已取得 evidence；缺失來源仍 pending/error；只重試合法缺失工作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DOWNSTREAM_OWNER_BLOCKED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Context Candidate / handoff ref；由 owner module 處理；Strategy page 不越權執行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16. i18n / Accessibility / Responsive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項目</w:t>
            </w:r>
          </w:p>
        </w:tc>
        <w:tc>
          <w:tcPr>
            <w:tcW w:type="dxa" w:w="77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i18n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zh-TW / zh-CN / en；ORANGE ONE、ACPOS、AI、API、QA 等固定詞依 Global 規則處理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Keyboard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Tabs / Table actions / Drawer / Modal 全可鍵盤到達；Focus visible，不可只靠色彩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Drawer/Modal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Focus trap；Escape/Close；Effectful Modal 關閉前保留/提示未提交內容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Status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Success/Warning/Error/Processing 不只用顏色；必須有文字或 icon 語義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Responsive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Desktop-first，同頁 reflow；不得建立 mobile-only 第二頁；長表格允許受控 horizontal scroll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Text capacity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長 title/source/citation 採 ellipsis + Detail Drawer；按鈕文字不得壓框/破框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17. Acceptance Matrix /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12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Acceptance</w:t>
            </w:r>
          </w:p>
        </w:tc>
        <w:tc>
          <w:tcPr>
            <w:tcW w:type="dxa" w:w="63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STR-A-01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Single Current Page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只存在 admin:STR-01 Current Strategy admin page；不得重建舊多頁 Strategy admin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STR-A-02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Five Views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總覽 / 情報與 Fact / Playbook / 趨勢與機會 / 決策實驗室皆為同頁 View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STR-A-03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Owner Reuse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只使用 StrategyService + StrategyFactPackService + shared owners；無第二套服務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STR-A-04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Action Isolation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每個 View 只使用其 registered action family；payload 不跨 source union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STR-A-05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Fact Truth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Inference 不得標 Fact；Confidence/Health/Cost/Capacity 不得偽造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STR-A-06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 Lineage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Playbook/Opportunity/Candidate/Context 變更保留版本與 evidence lineage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STR-A-07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 Boundary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 Lab 不直接寫 Canon/Task/Budget/Publish；handoff 到 owner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STR-A-08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Acquisition Boundary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只走 shared acquisition runtime；raw result 不直接成 Fact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STR-A-09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Permission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Account assignment + scope/condition/state/version/idempotency/audit server-side gate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STR-A-10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 Honesty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未 materialized Operation/Permission/Persistence → Disabled/BLOCK；不得以文件宣告 runtime complete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STR-A-11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Visual Geometry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無壓邊/破框/重疊；Drawer/Modal/Tab/Table 遵守 Global geometry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STR-A-12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A11y / i18n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Keyboard/Focus/Status/i18n 三語施工條件完整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18. Hard Locks / 施工不可破壞規則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只允許一個 admin:STR-01 Current Strategy Administration；禁止平行 Strategy admin pages。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本頁不得定義 Global Sidebar sibling order；只宣告自己的 active menu key / page identity。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StrategyService 與 StrategyFactPackService 不得 merge/rebuild；shared acquisition runtime 不得複製。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Inference ≠ Fact；Candidate ≠ Decision；Playbook ≠ Publish；Opportunity ≠ Project/Budget mutation。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Decision Lab 不得直接寫 Canon Lock、Task、Budget、Publish state。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外部情報不得覆蓋 Current governed internal truth；缺值顯示 —，不得 AI-fill。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Effectful action 必須 exact Operation + Permission + State + Version + Idempotency + Audit；缺任一項即 BLOCK。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Export、Candidate、Decision 等若 runtime owner/persistence/authorization 未 current materialize，不得假接、不得 fake success。</w:t>
      </w:r>
    </w:p>
    <w:p>
      <w:pPr>
        <w:pStyle w:val="Heading1"/>
        <w:spacing w:before="80" w:after="40"/>
      </w:pPr>
      <w:r>
        <w:t>19. Construction Mapping / 實作順序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770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施工與驗收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 Shell / Page Mount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掛載 admin:STR-01；只消費 Global navigation，不改 menu order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2 Five-view Context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建立同頁 tabs + preserve scope/object/query/form state；無 route split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 Projection Layer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Overview / Fact / Playbook / Opportunity / Decision read projections；缺值與 masking 正確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 Drawer / Modal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Read Detail Drawer + schema-driven Effectful Modal；focus/a11y 完整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 Operation Binding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逐 Action 對 exact operation/schema/runtime/permission；未 materialized 控制維持 disabled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6 Data Lineage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→ Fact → Evidence → Candidate → Context / Approval / Audit exact refs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7 Acquisition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接 shared strategic intelligence acquisition；raw→fact governance boundary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8 Decision Boundary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Reject / Adopt Context；確認無 downstream direct mutation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9 Regression / E2E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五 View、所有可見控制、權限、state/version/idempotency、error/recovery、restart persistence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10 Production Acceptance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exact deployed SHA + production evidence 成立後，才可把 Runtime status 改為完成</w:t>
            </w:r>
          </w:p>
        </w:tc>
      </w:tr>
    </w:tbl>
    <w:p>
      <w:pPr>
        <w:spacing w:after="10"/>
      </w:pPr>
    </w:p>
    <w:p>
      <w:pPr>
        <w:sectPr>
          <w:pgSz w:w="12240" w:h="158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ADMIN-STR-01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authority/pages/admin/STR-01/ACPOS_STRATEGY_CENTER_SINGLE_PAGE_FINAL_LOCKED_ENCODING.yaml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7e458ce42fbceea4060d9eeb91b29977dc625e4f6804398c1db44a0eba6ccfeb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CTRL-ADMIN-STR-01-ACT-01-ACT-SEARCH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admin:STR-01::ACT-SEARCH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CTRL-ADMIN-STR-01-ACT-02-ACT-REFRESH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admin:STR-01::ACT-REFRESH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CTRL-ADMIN-STR-01-ACT-03-ACT-NAV-OPEN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admin:STR-01::ACT-NAV-OPEN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CTRL-ADMIN-STR-02-ACT-01-ACT-CONFIGURE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admin:STR-02::ACT-CONFIGURE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CTRL-ADMIN-STR-02-ACT-02-ACT-APPROVE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admin:STR-02::ACT-APPROVE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CTRL-ADMIN-STR-02-ACT-03-ACT-NAV-OPEN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admin:STR-02::ACT-NAV-OPEN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CTRL-ADMIN-STR-03-ACT-01-ACT-DRAFT-SAVE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admin:STR-03::ACT-DRAFT-SAVE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CTRL-ADMIN-STR-03-ACT-02-ACT-APPROVE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admin:STR-03::ACT-APPROVE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CTRL-ADMIN-STR-03-ACT-03-ACT-NAV-OPEN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admin:STR-03::ACT-NAV-OPEN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CTRL-ADMIN-STR-04-ACT-01-ACT-SEARCH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admin:STR-04::ACT-SEARCH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CTRL-ADMIN-STR-04-ACT-02-ACT-NAV-OPEN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admin:STR-04::ACT-NAV-OPEN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CTRL-ADMIN-STR-04-ACT-03-ACT-EXPORT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admin:STR-04::ACT-EXPORT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CTRL-ADMIN-STR-05-ACT-01-ACT-CANDIDATE-CREATE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admin:STR-05::ACT-CANDIDATE-CREATE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CTRL-ADMIN-STR-05-ACT-02-ACT-APPROVE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admin:STR-05::ACT-APPROVE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CTRL-ADMIN-STR-05-ACT-03-ACT-NAV-OPEN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admin:STR-05::ACT-NAV-OPEN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CTRL-ADMIN-STR-06-ACT-01-ACT-CANDIDATE-COMPARE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/v1/candidates/compare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CTRL-ADMIN-STR-06-ACT-02-ACT-CANDIDATE-DECIDE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RejectStrategyCandidateRequest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rejectStrategyCandidate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/v1/ai/strategy/candidates/{strategyCandidateId}/reject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CTRL-ADMIN-STR-06-ACT-03-ACT-ADOPT-CONTEXT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AdoptAsContextCandidateRequest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/v1/state-commands/strategycandidate/adoptascontextcandidate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CTRL-ADMIN-STR-06-ACT-04-ACT-NAV-OPEN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3"/>
      </w:pPr>
      <w:r>
        <w:t>ADMIN-STR-01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"CTRL-ADMIN-STR-03-ACT-01-ACT-DRAFT-SAVE", "operation": "saveDraft"}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"CTRL-ADMIN-STR-04-ACT-03-ACT-EXPORT", "operation": "exportProjection"}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"CTRL-ADMIN-STR-05-ACT-01-ACT-CANDIDATE-CREATE", "operation": "createCandidate"}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"CTRL-ADMIN-STR-06-ACT-01-ACT-CANDIDATE-COMPARE", "operation": "compareCandidates"}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"CTRL-ADMIN-STR-06-ACT-02-ACT-CANDIDATE-DECIDE", "operation": "rejectStrategyCandidate"}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"CTRL-ADMIN-STR-06-ACT-03-ACT-ADOPT-CONTEXT", "operation": "adoptAsContextCandidate"}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PARTIAL_RUNTIME_MATERIALIZATION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{"ready": ["searchProjection", "refreshProjection", "configureGovernedResource", "approveGovernedResource"], "blocked": ["exportProjection", "saveDraft", "createCandidate", "compareCandidates", "rejectStrategyCandidate", "adoptAsContextCandidate"]}</w:t>
            </w:r>
          </w:p>
        </w:tc>
      </w:tr>
    </w:tbl>
    <w:p>
      <w:pPr>
        <w:pStyle w:val="Heading3"/>
      </w:pPr>
      <w:r>
        <w:t>Strategy Admin Runtime Materialization Boundary</w:t>
      </w:r>
    </w:p>
    <w:p>
      <w:r>
        <w:t>All 19 source-preserving interaction controls are exact. Current implementation materializes searchProjection, refreshProjection, configureGovernedResource and approveGovernedResource. saveDraft, exportProjection, createCandidate, compareCandidates, rejectStrategyCandidate and adoptAsContextCandidate remain spec-bound but runtime-blocked; exportProjection additionally has BLOCKED_NO_CANONICAL_EXPORT_PERSISTENCE_OWNER in the operation registry. Do not enable those controls until their exact runtime owner/persistence/authorization path is materialized and tested.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ADMIN STR Runtime / Persistence / Authorization Boundary Closure</w:t>
      </w:r>
    </w:p>
    <w:p>
      <w:r>
        <w:rPr>
          <w:b/>
        </w:rPr>
        <w:t xml:space="preserve">[ACPOS-20260921-BATCH-02-CONSUMER-CONTRACT-CLOSURE-V1] </w:t>
      </w:r>
      <w:r>
        <w:t>本節只補齊既有 Current source 已可證明的設計契約。既有 Control / Action / Gate / Permission / Owner / Operation / Route 優先；SOURCE_NOT_DEFINED、NO_PUBLIC_API_ID_IN_CURRENT_AUTHORITY、SPEC_EXACT_RUNTIME_BLOCKED 不得由 Word 自行發明或升格為 Runtime 完成。</w:t>
      </w:r>
    </w:p>
    <w:p>
      <w:r>
        <w:t>These six operations already have exact source-preserving control/operation contracts. This closure makes the missing runtime/persistence boundary explicit instead of inventing owners. Existing permission resources are authoritative design inputs, but enablement remains forbidden until the runtime enforcement path is materially implemented and tested.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</w:tblGrid>
      <w:tr>
        <w:trPr>
          <w:tblHeader w:val="true"/>
        </w:trPr>
        <w:tc>
          <w:tcPr>
            <w:tcW w:type="dxa" w:w="1248"/>
            <w:shd w:fill="EDE9FE"/>
          </w:tcPr>
          <w:p>
            <w:r>
              <w:rPr>
                <w:sz w:val="9"/>
              </w:rPr>
              <w:t>Control UID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Operation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Method / Path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Payload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Permission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Runtime Owner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Persistence Owner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Required closure before enablement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status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CTRL-ADMIN-STR-03-ACT-01-ACT-DRAFT-SAVE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saveDraft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/v1/drafts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SaveDraftRequest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admin:STR-03::ACT-DRAFT-SAVE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IAM_RUNTIME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Persistence owner must be canonically bound + runtime authorization/persistence 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CTRL-ADMIN-STR-04-ACT-03-ACT-EXPORT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exportProjection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/v1/exports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ExportProjectionRequest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admin:STR-04::ACT-EXPORT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INFO_COMMAND_RUNTIME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BLOCKED_NO_CANONICAL_EXPORT_PERSISTENCE_OWNER must be resolved + 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CTRL-ADMIN-STR-05-ACT-01-ACT-CANDIDATE-CREATE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createCandidate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/v1/candidates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CreateCandidateRequest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admin:STR-05::ACT-CANDIDATE-CREATE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runtime + persistence owner must be resolved; permission must be enforced there.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CTRL-ADMIN-STR-06-ACT-01-ACT-CANDIDATE-COMPARE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compareCandidates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GET /v1/candidates/compare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No-form read contract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admin:STR-06::ACT-CANDIDATE-COMPARE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No mutation expected; read/runtime owner still 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read/runtime owner + authorization enforcement must be resolved/tested.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CTRL-ADMIN-STR-06-ACT-02-ACT-CANDIDATE-DECIDE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rejectStrategyCandidate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/v1/ai/strategy/candidates/{strategyCandidateId}/reject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RejectStrategyCandidateRequest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admin:STR-06::ACT-CANDIDATE-DECIDE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runtime + persistence owner and state-transition/audit handling must be resolved/tested.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CTRL-ADMIN-STR-06-ACT-03-ACT-ADOPT-CONTEXT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adoptAsContextCandidate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/v1/state-commands/strategycandidate/adoptascontextcandidate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AdoptAsContextCandidateRequest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admin:STR-06::ACT-ADOPT-CONTEXT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runtime + persistence/context-state owner and authorization enforcement must be resolved/tested.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1"/>
              </w:rPr>
              <w:t>Rule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1"/>
              </w:rPr>
              <w:t>Required behavior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Owner resolution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Search and bind existing canonical runtime/persistence owner first. Do not create a parallel Strategy runtime merely to clear the table.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Authorization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Existing permission resource must be enforced at the materialized runtime boundary; a Word permission cell alone is not runtime evidence.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Persistence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Mutation operations must identify canonical persistence owner/transaction boundary before enablement.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Read-only compare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GET comparison must still have canonical runtime/read owner and authorization evidence; absence of mutation does not waive owner binding.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UI state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Keep blocked controls disabled/fail-closed. Do not treat exact route/payload as implementation completion.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Fresh evidence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Only current-revision implementation + authorization + persistence/read + audit validation may change SPEC_EXACT_RUNTIME_BLOCKED.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T6R9[Audit]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T6R9[—]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T6R9[Adopt*]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T6R9[R]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T6R9[Adopt*]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T6R9[R]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T6R9[Immutable lineage]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T6R8[Human reason]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T6R8[Compare]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T6R8[R]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T6R8[Compare]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T6R8[R]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T6R8[Version]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T6R6[Create Candidate*]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T6R6[R]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T6R6[Create Candidate*]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T6R6[R]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T6R6[Version]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T6R5[Draft Save*]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T6R5[R]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T6R5[Draft Save*]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T6R5[R]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T6R5[Version]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T6R3[Audit]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T6R3[Approve*]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T6R3[Configure*]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T6R3[R]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T6R3[Configure*]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T6R3[R]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T6R3[—]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T6R2[Audit]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T6R2[Approve*]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T6R2[Configure*]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T6R2[R]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T6R2[Configure*]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T6R2[R]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T6R2[—]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T6R7[Audit]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T6R7[Reject/Decide*]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T6R7[—]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T6R7[R]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T6R7[—]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T6R7[R]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T6R7[Version]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T6R4[Audit]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T6R4[Approve*]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T6R4[Configure*]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T6R4[R]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T6R4[Configure*]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T6R4[R]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T6R4[—]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Visual Geometry Contract Closure｜視覺幾何補齊</w:t>
      </w:r>
    </w:p>
    <w:p>
      <w:r>
        <w:t>[ACPOS-DESIGN-CLOSURE:ADMIN-STR-01:GEOMETRY]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Viewport / Breakpoint UID</w:t>
            </w:r>
          </w:p>
        </w:tc>
        <w:tc>
          <w:tcPr>
            <w:tcW w:type="dxa" w:w="5616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5616"/>
          </w:tcPr>
          <w:p>
            <w:r>
              <w:t>Container Width / Min / Max</w:t>
            </w:r>
          </w:p>
        </w:tc>
        <w:tc>
          <w:tcPr>
            <w:tcW w:type="dxa" w:w="5616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5616"/>
          </w:tcPr>
          <w:p>
            <w:r>
              <w:t>Grid Columns / Span / Gutter / Outer Margin</w:t>
            </w:r>
          </w:p>
        </w:tc>
        <w:tc>
          <w:tcPr>
            <w:tcW w:type="dxa" w:w="5616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5616"/>
          </w:tcPr>
          <w:p>
            <w:r>
              <w:t>Section Bounding Rules</w:t>
            </w:r>
          </w:p>
        </w:tc>
        <w:tc>
          <w:tcPr>
            <w:tcW w:type="dxa" w:w="5616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5616"/>
          </w:tcPr>
          <w:p>
            <w:r>
              <w:t>Component / Control / Field Width / Height Rules</w:t>
            </w:r>
          </w:p>
        </w:tc>
        <w:tc>
          <w:tcPr>
            <w:tcW w:type="dxa" w:w="5616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5616"/>
          </w:tcPr>
          <w:p>
            <w:r>
              <w:t>Min / Max Width / Height</w:t>
            </w:r>
          </w:p>
        </w:tc>
        <w:tc>
          <w:tcPr>
            <w:tcW w:type="dxa" w:w="5616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5616"/>
          </w:tcPr>
          <w:p>
            <w:r>
              <w:t>Gap / Padding / Alignment</w:t>
            </w:r>
          </w:p>
        </w:tc>
        <w:tc>
          <w:tcPr>
            <w:tcW w:type="dxa" w:w="5616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5616"/>
          </w:tcPr>
          <w:p>
            <w:r>
              <w:t>Aspect Ratio</w:t>
            </w:r>
          </w:p>
        </w:tc>
        <w:tc>
          <w:tcPr>
            <w:tcW w:type="dxa" w:w="5616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5616"/>
          </w:tcPr>
          <w:p>
            <w:r>
              <w:t>Overflow / Scroll Rule</w:t>
            </w:r>
          </w:p>
        </w:tc>
        <w:tc>
          <w:tcPr>
            <w:tcW w:type="dxa" w:w="5616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5616"/>
          </w:tcPr>
          <w:p>
            <w:r>
              <w:t>Collapse / Stack / Wrap Rule</w:t>
            </w:r>
          </w:p>
        </w:tc>
        <w:tc>
          <w:tcPr>
            <w:tcW w:type="dxa" w:w="5616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5616"/>
          </w:tcPr>
          <w:p>
            <w:r>
              <w:t>Z-order / Overlay Rule</w:t>
            </w:r>
          </w:p>
        </w:tc>
        <w:tc>
          <w:tcPr>
            <w:tcW w:type="dxa" w:w="5616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5616"/>
          </w:tcPr>
          <w:p>
            <w:r>
              <w:t>Text Capacity / Truncation / Wrap Rule</w:t>
            </w:r>
          </w:p>
        </w:tc>
        <w:tc>
          <w:tcPr>
            <w:tcW w:type="dxa" w:w="5616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5616"/>
          </w:tcPr>
          <w:p>
            <w:r>
              <w:t>Asset Object-fit / Object-position</w:t>
            </w:r>
          </w:p>
        </w:tc>
        <w:tc>
          <w:tcPr>
            <w:tcW w:type="dxa" w:w="5616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5616"/>
          </w:tcPr>
          <w:p>
            <w:r>
              <w:t>Locked Visual Anchors</w:t>
            </w:r>
          </w:p>
        </w:tc>
        <w:tc>
          <w:tcPr>
            <w:tcW w:type="dxa" w:w="5616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5616"/>
          </w:tcPr>
          <w:p>
            <w:r>
              <w:t>Allowed Tolerance / Diff Threshold</w:t>
            </w:r>
          </w:p>
        </w:tc>
        <w:tc>
          <w:tcPr>
            <w:tcW w:type="dxa" w:w="5616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5616"/>
          </w:tcPr>
          <w:p>
            <w:r>
              <w:t>Geometry Failure Set</w:t>
            </w:r>
          </w:p>
        </w:tc>
        <w:tc>
          <w:tcPr>
            <w:tcW w:type="dxa" w:w="5616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Visual Anchor / Preview / Review Contract｜視覺錨點與預覽審查補齊</w:t>
      </w:r>
    </w:p>
    <w:p>
      <w:r>
        <w:t>[ACPOS-DESIGN-CLOSURE:ADMIN-STR-01:VISUAL]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c>
          <w:tcPr>
            <w:tcW w:type="dxa" w:w="2246"/>
          </w:tcPr>
          <w:p>
            <w:r>
              <w:t>Anchor UID</w:t>
            </w:r>
          </w:p>
        </w:tc>
        <w:tc>
          <w:tcPr>
            <w:tcW w:type="dxa" w:w="2246"/>
          </w:tcPr>
          <w:p>
            <w:r>
              <w:t>Position Rule</w:t>
            </w:r>
          </w:p>
        </w:tc>
        <w:tc>
          <w:tcPr>
            <w:tcW w:type="dxa" w:w="2246"/>
          </w:tcPr>
          <w:p>
            <w:r>
              <w:t>Dimension Rule</w:t>
            </w:r>
          </w:p>
        </w:tc>
        <w:tc>
          <w:tcPr>
            <w:tcW w:type="dxa" w:w="2246"/>
          </w:tcPr>
          <w:p>
            <w:r>
              <w:t>Relationship Rule</w:t>
            </w:r>
          </w:p>
        </w:tc>
        <w:tc>
          <w:tcPr>
            <w:tcW w:type="dxa" w:w="2246"/>
          </w:tcPr>
          <w:p>
            <w:r>
              <w:t>Lock Status</w:t>
            </w:r>
          </w:p>
        </w:tc>
      </w:tr>
      <w:tr>
        <w:tc>
          <w:tcPr>
            <w:tcW w:type="dxa" w:w="2246"/>
          </w:tcPr>
          <w:p>
            <w:r>
              <w:t>ADMIN-STR-01-VA-HEADER</w:t>
            </w:r>
          </w:p>
        </w:tc>
        <w:tc>
          <w:tcPr>
            <w:tcW w:type="dxa" w:w="2246"/>
          </w:tcPr>
          <w:p>
            <w:r>
              <w:t>Fixed at top of shared shell</w:t>
            </w:r>
          </w:p>
        </w:tc>
        <w:tc>
          <w:tcPr>
            <w:tcW w:type="dxa" w:w="2246"/>
          </w:tcPr>
          <w:p>
            <w:r>
              <w:t>58px full-width according to current shell authority</w:t>
            </w:r>
          </w:p>
        </w:tc>
        <w:tc>
          <w:tcPr>
            <w:tcW w:type="dxa" w:w="2246"/>
          </w:tcPr>
          <w:p>
            <w:r>
              <w:t>Above Sidebar/Workspace; must not be covered by page content</w:t>
            </w:r>
          </w:p>
        </w:tc>
        <w:tc>
          <w:tcPr>
            <w:tcW w:type="dxa" w:w="2246"/>
          </w:tcPr>
          <w:p>
            <w:r>
              <w:t>LOCKED</w:t>
            </w:r>
          </w:p>
        </w:tc>
      </w:tr>
      <w:tr>
        <w:tc>
          <w:tcPr>
            <w:tcW w:type="dxa" w:w="2246"/>
          </w:tcPr>
          <w:p>
            <w:r>
              <w:t>ADMIN-STR-01-VA-SIDEBAR</w:t>
            </w:r>
          </w:p>
        </w:tc>
        <w:tc>
          <w:tcPr>
            <w:tcW w:type="dxa" w:w="2246"/>
          </w:tcPr>
          <w:p>
            <w:r>
              <w:t>Fixed left rail under shared shell header</w:t>
            </w:r>
          </w:p>
        </w:tc>
        <w:tc>
          <w:tcPr>
            <w:tcW w:type="dxa" w:w="2246"/>
          </w:tcPr>
          <w:p>
            <w:r>
              <w:t>64px resting; 221px overlay expansion where current shell defines it</w:t>
            </w:r>
          </w:p>
        </w:tc>
        <w:tc>
          <w:tcPr>
            <w:tcW w:type="dxa" w:w="2246"/>
          </w:tcPr>
          <w:p>
            <w:r>
              <w:t>Overlay expansion must not silently change the approved page Primary Grid</w:t>
            </w:r>
          </w:p>
        </w:tc>
        <w:tc>
          <w:tcPr>
            <w:tcW w:type="dxa" w:w="2246"/>
          </w:tcPr>
          <w:p>
            <w:r>
              <w:t>LOCKED</w:t>
            </w:r>
          </w:p>
        </w:tc>
      </w:tr>
      <w:tr>
        <w:tc>
          <w:tcPr>
            <w:tcW w:type="dxa" w:w="2246"/>
          </w:tcPr>
          <w:p>
            <w:r>
              <w:t>ADMIN-STR-01-VA-WORKSPACE</w:t>
            </w:r>
          </w:p>
        </w:tc>
        <w:tc>
          <w:tcPr>
            <w:tcW w:type="dxa" w:w="2246"/>
          </w:tcPr>
          <w:p>
            <w:r>
              <w:t>Current page primary content region below Header / beside resting rail</w:t>
            </w:r>
          </w:p>
        </w:tc>
        <w:tc>
          <w:tcPr>
            <w:tcW w:type="dxa" w:w="2246"/>
          </w:tcPr>
          <w:p>
            <w:r>
              <w:t>Use this Word's existing Primary Grid / section dimensions</w:t>
            </w:r>
          </w:p>
        </w:tc>
        <w:tc>
          <w:tcPr>
            <w:tcW w:type="dxa" w:w="2246"/>
          </w:tcPr>
          <w:p>
            <w:r>
              <w:t>Owns page-local section geometry; dialogs/drawers are overlays, not replacement layout</w:t>
            </w:r>
          </w:p>
        </w:tc>
        <w:tc>
          <w:tcPr>
            <w:tcW w:type="dxa" w:w="2246"/>
          </w:tcPr>
          <w:p>
            <w:r>
              <w:t>LOCKED_EXCEPT_AUTHORIZED_CHANGE_SET</w:t>
            </w:r>
          </w:p>
        </w:tc>
      </w:tr>
    </w:tbl>
    <w:p>
      <w:pPr>
        <w:pStyle w:val="Heading2"/>
      </w:pPr>
      <w:r>
        <w:t>Visual Generation / Review Planning Contract</w:t>
      </w:r>
    </w:p>
    <w:p>
      <w:r>
        <w:t>[ACPOS-DESIGN-CLOSURE:ADMIN-STR-01:VISUAL-CONTRACT]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Current Canonical Visual</w:t>
            </w:r>
          </w:p>
        </w:tc>
        <w:tc>
          <w:tcPr>
            <w:tcW w:type="dxa" w:w="5616"/>
          </w:tcPr>
          <w:p>
            <w:r>
              <w:t>REFERENCE_ONLY → current visual/baseline already named in this Word or shared current visual owner. This annex does not replace it.</w:t>
            </w:r>
          </w:p>
        </w:tc>
      </w:tr>
      <w:tr>
        <w:tc>
          <w:tcPr>
            <w:tcW w:type="dxa" w:w="5616"/>
          </w:tcPr>
          <w:p>
            <w:r>
              <w:t>Visual Candidate UID</w:t>
            </w:r>
          </w:p>
        </w:tc>
        <w:tc>
          <w:tcPr>
            <w:tcW w:type="dxa" w:w="5616"/>
          </w:tcPr>
          <w:p>
            <w:r>
              <w:t>Generated candidate MUST receive a unique Visual UID and Parent Visual UID; no candidate is deemed approved merely by this annex.</w:t>
            </w:r>
          </w:p>
        </w:tc>
      </w:tr>
      <w:tr>
        <w:tc>
          <w:tcPr>
            <w:tcW w:type="dxa" w:w="5616"/>
          </w:tcPr>
          <w:p>
            <w:r>
              <w:t>Generation Manifest</w:t>
            </w:r>
          </w:p>
        </w:tc>
        <w:tc>
          <w:tcPr>
            <w:tcW w:type="dxa" w:w="5616"/>
          </w:tcPr>
          <w:p>
            <w: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c>
          <w:tcPr>
            <w:tcW w:type="dxa" w:w="5616"/>
          </w:tcPr>
          <w:p>
            <w:r>
              <w:t>Visual Preview</w:t>
            </w:r>
          </w:p>
        </w:tc>
        <w:tc>
          <w:tcPr>
            <w:tcW w:type="dxa" w:w="5616"/>
          </w:tcPr>
          <w:p>
            <w:r>
              <w:t>MUST represent the actual website structure, not a moodboard. Preview occurs after page/design specification and before Design Freeze.</w:t>
            </w:r>
          </w:p>
        </w:tc>
      </w:tr>
      <w:tr>
        <w:tc>
          <w:tcPr>
            <w:tcW w:type="dxa" w:w="5616"/>
          </w:tcPr>
          <w:p>
            <w:r>
              <w:t>Visual Review</w:t>
            </w:r>
          </w:p>
        </w:tc>
        <w:tc>
          <w:tcPr>
            <w:tcW w:type="dxa" w:w="5616"/>
          </w:tcPr>
          <w:p>
            <w:r>
              <w:t>Authorized reviewer checks function-to-visual mapping, geometry, anchors, responsive order, A11y/i18n and visual drift.</w:t>
            </w:r>
          </w:p>
        </w:tc>
      </w:tr>
      <w:tr>
        <w:tc>
          <w:tcPr>
            <w:tcW w:type="dxa" w:w="5616"/>
          </w:tcPr>
          <w:p>
            <w:r>
              <w:t>Approval Status</w:t>
            </w:r>
          </w:p>
        </w:tc>
        <w:tc>
          <w:tcPr>
            <w:tcW w:type="dxa" w:w="5616"/>
          </w:tcPr>
          <w:p>
            <w:r>
              <w:t>VISUAL_APPROVED is required before DESIGN_FROZEN. This planning annex does NOT self-approve the page.</w:t>
            </w:r>
          </w:p>
        </w:tc>
      </w:tr>
      <w:tr>
        <w:tc>
          <w:tcPr>
            <w:tcW w:type="dxa" w:w="5616"/>
          </w:tcPr>
          <w:p>
            <w:r>
              <w:t>Change Set / Drift</w:t>
            </w:r>
          </w:p>
        </w:tc>
        <w:tc>
          <w:tcPr>
            <w:tcW w:type="dxa" w:w="5616"/>
          </w:tcPr>
          <w:p>
            <w:r>
              <w:t>Any layout/asset/typography/color/component/navigation/dimension/information-hierarchy change outside the approved Change Set is VISUAL_DRIFT_FAIL.</w:t>
            </w:r>
          </w:p>
        </w:tc>
      </w:tr>
    </w:tbl>
    <w:sectPr w:rsidR="00FC693F" w:rsidRPr="0006063C" w:rsidSect="00034616">
      <w:pgSz w:w="12240" w:h="15840" w:orient="landscape"/>
      <w:pgMar w:top="576" w:right="504" w:bottom="576" w:left="504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admin STR-01 戰略中心後台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admin STR-01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b w:val="0"/>
      <w:color w:val="22263F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81B3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admin STR-01 戰略中心後台 Mother Basic Design</dc:title>
  <dc:subject>Construction-ready optimized page design</dc:subject>
  <dc:creator>ORANGE ONE</dc:creator>
  <cp:keywords>ACPOS, STR-01, Strategy Center Administration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