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080C20"/>
            <w:tcBorders>
              <w:top w:val="single" w:sz="14" w:color="6E35FF"/>
              <w:left w:val="single" w:sz="14" w:color="6E35FF"/>
              <w:bottom w:val="single" w:sz="14" w:color="6E35FF"/>
              <w:right w:val="single" w:sz="14" w:color="6E35FF"/>
              <w:insideH w:val="single" w:sz="14" w:color="6E35FF"/>
              <w:insideV w:val="single" w:sz="14" w:color="6E35FF"/>
            </w:tcBorders>
            <w:tcMar>
              <w:top w:w="280" w:type="dxa"/>
              <w:start w:w="240" w:type="dxa"/>
              <w:bottom w:w="280" w:type="dxa"/>
              <w:end w:w="240" w:type="dxa"/>
            </w:tcMar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B38CFF"/>
                <w:sz w:val="60"/>
              </w:rPr>
              <w:t>ACPOS</w:t>
              <w:br/>
            </w:r>
            <w:r>
              <w:rPr>
                <w:rFonts w:ascii="Noto Sans CJK TC" w:hAnsi="Noto Sans CJK TC" w:eastAsia="Noto Sans CJK TC"/>
                <w:b/>
                <w:color w:val="F3F5FF"/>
                <w:sz w:val="56"/>
              </w:rPr>
              <w:t>WB-01 儀表板</w:t>
              <w:br/>
            </w:r>
            <w:r>
              <w:rPr>
                <w:rFonts w:ascii="Noto Sans CJK TC" w:hAnsi="Noto Sans CJK TC" w:eastAsia="Noto Sans CJK TC"/>
                <w:b/>
                <w:color w:val="AEB7D9"/>
                <w:sz w:val="34"/>
              </w:rPr>
              <w:t>Mother Basic Design / 科技紫 UI 重建</w:t>
              <w:br/>
            </w:r>
            <w:r>
              <w:rPr>
                <w:rFonts w:ascii="Noto Sans CJK TC" w:hAnsi="Noto Sans CJK TC" w:eastAsia="Noto Sans CJK TC"/>
                <w:b w:val="0"/>
                <w:color w:val="7F88A8"/>
                <w:sz w:val="22"/>
              </w:rPr>
              <w:t>workspace:WB-01</w:t>
              <w:br/>
            </w:r>
            <w:r>
              <w:br/>
            </w:r>
            <w:r>
              <w:rPr>
                <w:rFonts w:ascii="Noto Sans CJK TC" w:hAnsi="Noto Sans CJK TC" w:eastAsia="Noto Sans CJK TC"/>
                <w:b w:val="0"/>
                <w:color w:val="B38CFF"/>
                <w:sz w:val="20"/>
              </w:rPr>
              <w:t>Design Candidate • Current Authority Bound • Real-Data-Only</w:t>
            </w:r>
          </w:p>
        </w:tc>
      </w:tr>
    </w:tbl>
    <w:p>
      <w:pPr>
        <w:spacing w:after="20"/>
      </w:pPr>
      <w:r>
        <w:rPr>
          <w:rFonts w:ascii="Noto Sans CJK TC" w:hAnsi="Noto Sans CJK TC" w:eastAsia="Noto Sans CJK TC"/>
          <w:b w:val="0"/>
          <w:color w:val="2A2438"/>
          <w:sz w:val="21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交付狀態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本文件為 Basic Design + Visual Candidate。尚未取得 Human Visual Approval，因此 DESIGN_FROZEN = FALSE；不得把本文件視為已施工或已升格為 Current Canonical Visual。</w:t>
            </w:r>
          </w:p>
        </w:tc>
      </w:tr>
    </w:tbl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6B6380"/>
          <w:sz w:val="17"/>
        </w:rPr>
        <w:t>GitHub Current 基準：new @ 165c6440cb53b1b45ec96905241fb4d56dc3b867</w:t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6B6380"/>
          <w:sz w:val="17"/>
        </w:rPr>
        <w:t>Page Authority：ACPOS_WB-01_FINAL_LOCKED_ENCODING.yaml @ 49239a0af6cbee94b2b3f8821c0110859f372458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1. Current Truth / Authority Provenance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層級</w:t>
            </w:r>
          </w:p>
        </w:tc>
        <w:tc>
          <w:tcPr>
            <w:tcW w:type="dxa" w:w="436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Current Owner / Ref</w:t>
            </w:r>
          </w:p>
        </w:tc>
        <w:tc>
          <w:tcPr>
            <w:tcW w:type="dxa" w:w="419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本文件用途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Repository</w:t>
            </w:r>
          </w:p>
        </w:tc>
        <w:tc>
          <w:tcPr>
            <w:tcW w:type="dxa" w:w="436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steven-gold/orange-one-ai-viedo-v1.0 / branch new / HEAD 165c644…</w:t>
            </w:r>
          </w:p>
        </w:tc>
        <w:tc>
          <w:tcPr>
            <w:tcW w:type="dxa" w:w="419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頁面與 Authority 的 Current Truth 基準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Authority Manifest</w:t>
            </w:r>
          </w:p>
        </w:tc>
        <w:tc>
          <w:tcPr>
            <w:tcW w:type="dxa" w:w="436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ACPOS_CURRENT_AUTHORITY_MANIFEST_FINAL_LOCKED @ V1.8</w:t>
            </w:r>
          </w:p>
        </w:tc>
        <w:tc>
          <w:tcPr>
            <w:tcW w:type="dxa" w:w="419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只允許 manifest 列出的 Current Authority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Authority</w:t>
            </w:r>
          </w:p>
        </w:tc>
        <w:tc>
          <w:tcPr>
            <w:tcW w:type="dxa" w:w="436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workspace:WB-01 / ACPOS_WB-01_FINAL_LOCKED_ENCODING</w:t>
            </w:r>
          </w:p>
        </w:tc>
        <w:tc>
          <w:tcPr>
            <w:tcW w:type="dxa" w:w="419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實際內容、14 sections、14 controls、layout、state、render schema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Shell</w:t>
            </w:r>
          </w:p>
        </w:tc>
        <w:tc>
          <w:tcPr>
            <w:tcW w:type="dxa" w:w="436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GLOBAL_HOME_SHELL_TEMPLATE_AUTHORITY @ V1.9</w:t>
            </w:r>
          </w:p>
        </w:tc>
        <w:tc>
          <w:tcPr>
            <w:tcW w:type="dxa" w:w="419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58px 全寬 Header、64/221px 自動伸縮左側導覽、workspace origin x=78px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Visual</w:t>
            </w:r>
          </w:p>
        </w:tc>
        <w:tc>
          <w:tcPr>
            <w:tcW w:type="dxa" w:w="436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GLOBAL_WEB_VISUAL_SYSTEM_AUTHORITY @ V1.0</w:t>
            </w:r>
          </w:p>
        </w:tc>
        <w:tc>
          <w:tcPr>
            <w:tcW w:type="dxa" w:w="419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科技紫 tokens、button/input/panel/state semantics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Mother Basic Design</w:t>
            </w:r>
          </w:p>
        </w:tc>
        <w:tc>
          <w:tcPr>
            <w:tcW w:type="dxa" w:w="436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01_BLUEPRINT_DESIGN_GOVERNANCE：S012–S039、S040C、S040E、S071–S072</w:t>
            </w:r>
          </w:p>
        </w:tc>
        <w:tc>
          <w:tcPr>
            <w:tcW w:type="dxa" w:w="419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Basic Design artifact denominator、Visual Preview/Review/Freeze、Workbench/Topology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Current-only 規則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Supplemental concept 不得反向覆蓋 GitHub Current Authority；任何新增設計若超出 Current Authority，必須以 Change Set / Authority Gap 明確標示，不能偽裝成現有功能。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2. Mother Basic Design Compliance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Mother Gate</w:t>
            </w:r>
          </w:p>
        </w:tc>
        <w:tc>
          <w:tcPr>
            <w:tcW w:type="dxa" w:w="5783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必填內容</w:t>
            </w:r>
          </w:p>
        </w:tc>
        <w:tc>
          <w:tcPr>
            <w:tcW w:type="dxa" w:w="198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落點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S012 Requirement Gate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Project Scope / Goal / User / Functional &amp; Non-functional / Role / OOS / Glossary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§3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S013 Architecture Gate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Architecture / Module / Dependency / Navigation / User Flow / State / Data / FE-BE boundary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§4, §5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S015 Page Registry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UID / Name / Route / Purpose / Permission / Owners / Visual &amp; Implementation Status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§4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S016–S018 Design/Layout/Grid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Tokens / Header / Nav / Grid / Span / Responsive / Collapse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§6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S020 Page Design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Sections / Components / Controls / Fields / Assets / Dimensions / States / i18n / Anchors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§6–§12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S021–S023 Section/Control/Field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Exact UID / geometry / state / permission / action / data binding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§8–§10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S027–S033 Visual Governance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Generation Manifest / Preview / Candidate / Anchor / Drift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§7, §13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S034–S037 Audit / Freeze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Audit Baseline / Acceptance / DoD / Freeze Package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§14–§16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S040C Functional Chain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Intent → Trigger → Gate → Permission → Action → API → Response → UI/Recovery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§5, §11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S040E Visual Geometry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Exact width/height/grid/anchor/locked region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§6, §13</w:t>
            </w:r>
          </w:p>
        </w:tc>
      </w:tr>
      <w:tr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S071 Entity × Operation</w:t>
            </w:r>
          </w:p>
        </w:tc>
        <w:tc>
          <w:tcPr>
            <w:tcW w:type="dxa" w:w="578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Entity lifecycle applicability with explicit N/A evidence</w:t>
            </w:r>
          </w:p>
        </w:tc>
        <w:tc>
          <w:tcPr>
            <w:tcW w:type="dxa" w:w="198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§4</w:t>
            </w:r>
          </w:p>
        </w:tc>
      </w:tr>
      <w:tr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S072 Workbench / Topology</w:t>
            </w:r>
          </w:p>
        </w:tc>
        <w:tc>
          <w:tcPr>
            <w:tcW w:type="dxa" w:w="578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Functional Workbench Contract + Interaction Topology Matrix</w:t>
            </w:r>
          </w:p>
        </w:tc>
        <w:tc>
          <w:tcPr>
            <w:tcW w:type="dxa" w:w="198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本文件 §5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3. Requirement Definition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項目</w:t>
            </w:r>
          </w:p>
        </w:tc>
        <w:tc>
          <w:tcPr>
            <w:tcW w:type="dxa" w:w="782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WB-01 定義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Project Scope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全公司首頁總覽 / CompanyDashboardProjection；唯讀，不承擔各部門深層操作。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Business Goal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讓授權使用者以一頁取得公司專案、進度、待處理/待審、生產、通知、公告、AI/產業新聞、系統狀態、近期完成之摘要。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Target User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具 workspace.dashboard.view 且通過 page/section/control/scope/classification gate 的帳戶。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Functional Requirement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14 個 canonical sections；每 section 唯一可見觸發面為卡片 Header 右側「查看」；Drawer 只顯示該 section render schema。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Non-functional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Desktop-first；&gt;=1440 12-column；1280–1439 固定重排；&lt;1280 保持 min-width=1280 horizontal scroll；Real-data-only。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Role / Permission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Account-permission assignment only；禁止 role-name authorization。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Out of Scope</w:t>
            </w:r>
          </w:p>
        </w:tc>
        <w:tc>
          <w:tcPr>
            <w:tcW w:type="dxa" w:w="78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新增/編輯/刪除/批准/鎖定/發布、Provider Health、Correction Rate、財務/成本、搜尋/篩選/排序/分頁、自動輪詢、外部新聞連結。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Glossary</w:t>
            </w:r>
          </w:p>
        </w:tc>
        <w:tc>
          <w:tcPr>
            <w:tcW w:type="dxa" w:w="78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Section Open = 同一 registered READ_ONLY operation；Drawer = 對應 section 的 read projection；Missing value = —。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4. Architecture / Page Registry / Entity × Operation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欄位</w:t>
            </w:r>
          </w:p>
        </w:tc>
        <w:tc>
          <w:tcPr>
            <w:tcW w:type="dxa" w:w="737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值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Page UID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workspace:WB-01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Canonical Name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WB-01 / Dashboard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Display Name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儀表板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Surface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Owner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CompanyDashboardProjection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Layout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dashboard_shell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Permission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workspace.dashboard.view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Business Write Actions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0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Implementation Status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Current implementation exists; this document is redesign candidate only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Visual Status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VISUAL_CANDIDATE / PENDING HUMAN REVIEW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Business Entity Applicability（Mother S071）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Entity</w:t>
            </w:r>
          </w:p>
        </w:tc>
        <w:tc>
          <w:tcPr>
            <w:tcW w:type="dxa" w:w="272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Operation</w:t>
            </w:r>
          </w:p>
        </w:tc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Applicability</w:t>
            </w:r>
          </w:p>
        </w:tc>
        <w:tc>
          <w:tcPr>
            <w:tcW w:type="dxa" w:w="351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Authority Evidence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DISCOVER_OR_LIST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SELECT_OR_OPEN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CREATE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EDIT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SAVE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VALIDATE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CONFIRM_OR_APPROVE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VERSION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LOCK_OR_UNLOCK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ARCHIVE_OR_DELETE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RESTORE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NOT_APPLICABLE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 Authority: workflow=READ_ONLY, state_transition=NONE, expected_business_write_actions=0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AUDIT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ERROR_RECOVERY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  <w:tr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CompanyDashboardProjection</w:t>
            </w:r>
          </w:p>
        </w:tc>
        <w:tc>
          <w:tcPr>
            <w:tcW w:type="dxa" w:w="272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NEXT_STEP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REQUIRED</w:t>
            </w:r>
          </w:p>
        </w:tc>
        <w:tc>
          <w:tcPr>
            <w:tcW w:type="dxa" w:w="351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READ_ONLY dashboard projection / SECTION_OPEN / audited UI interaction / same control re-invocation / return to destination page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5. Functional Workbench / Interaction Topology / Functional Chain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55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Contract Item</w:t>
            </w:r>
          </w:p>
        </w:tc>
        <w:tc>
          <w:tcPr>
            <w:tcW w:type="dxa" w:w="765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Definition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Functional Cluster UID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WB-01-FWC-DASHBOARD-READ-01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Business Journey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進入儀表板 → 讀取授權 Projection → 掃描 14 個摘要 → 需要細節時按該 section「查看」→ Drawer 檢視 → 關閉 / 導向對應部門頁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Workbench Class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ATOMIC_WORKBENCH（單一 Dashboard Main Workspace）；Drawer = SAME_SURFACE_CLUSTER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Shared Context Identity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account/session + page_uid=workspace:WB-01 + read_model_version + correlation_id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Required Operation Order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read → render visible sections → section open → drawer read/refresh → close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Adjacency Rule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同 group sections 必須維持 canonical row group；不得插入無關 panel 破壞 6 KPI / 8+4 / 8+4 / 4+4+4 / 12 topology。</w:t>
            </w:r>
          </w:p>
        </w:tc>
      </w:tr>
      <w:tr>
        <w:tc>
          <w:tcPr>
            <w:tcW w:type="dxa" w:w="255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Forbidden Interruptions</w:t>
            </w:r>
          </w:p>
        </w:tc>
        <w:tc>
          <w:tcPr>
            <w:tcW w:type="dxa" w:w="76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新增 quick action、analytics chart、Provider card、搜索/篩選、AI chat、approval block。</w:t>
            </w:r>
          </w:p>
        </w:tc>
      </w:tr>
      <w:tr>
        <w:tc>
          <w:tcPr>
            <w:tcW w:type="dxa" w:w="255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Responsive Reflow</w:t>
            </w:r>
          </w:p>
        </w:tc>
        <w:tc>
          <w:tcPr>
            <w:tcW w:type="dxa" w:w="76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僅依 Authority 的 1440 / 1280–1439 / &lt;1280 規則；不得重新定義 mobile workflow。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Interaction Topology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Seq</w:t>
            </w:r>
          </w:p>
        </w:tc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Operation</w:t>
            </w:r>
          </w:p>
        </w:tc>
        <w:tc>
          <w:tcPr>
            <w:tcW w:type="dxa" w:w="226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Surface</w:t>
            </w:r>
          </w:p>
        </w:tc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Context Continuity</w:t>
            </w:r>
          </w:p>
        </w:tc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Recovery</w:t>
            </w:r>
          </w:p>
        </w:tc>
      </w:tr>
      <w:tr>
        <w:tc>
          <w:tcPr>
            <w:tcW w:type="dxa" w:w="68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GET /v1/dashboard/read-model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Main Workspace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session + page + permission + scope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ERROR → same registered read re-invocation</w:t>
            </w:r>
          </w:p>
        </w:tc>
      </w:tr>
      <w:tr>
        <w:tc>
          <w:tcPr>
            <w:tcW w:type="dxa" w:w="68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2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Render authorized 14 sections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Main Workspace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read_model_version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permission denied → hidden; missing → —</w:t>
            </w:r>
          </w:p>
        </w:tc>
      </w:tr>
      <w:tr>
        <w:tc>
          <w:tcPr>
            <w:tcW w:type="dxa" w:w="68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3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SECTION_OPEN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Card header trailing 查看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 UID + same page context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LOADING / ERROR preserves geometry</w:t>
            </w:r>
          </w:p>
        </w:tc>
      </w:tr>
      <w:tr>
        <w:tc>
          <w:tcPr>
            <w:tcW w:type="dxa" w:w="68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4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Drawer projection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Right Drawer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 schema + correlation_id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Close / Escape / backdrop; no new retry control</w:t>
            </w:r>
          </w:p>
        </w:tc>
      </w:tr>
      <w:tr>
        <w:tc>
          <w:tcPr>
            <w:tcW w:type="dxa" w:w="68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Next destination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Registered navigation only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explicit destination context handoff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No external link / no invented route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Functional Chain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6F2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READ_ONLY Chain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Business Intent → identity/page permission → page entry → GET read model → section/field visibility gate → render schema validation → response → card projection → optional SECTION_OPEN → Drawer projection → audit/correlation → close / registered next destination。沒有 API write、runtime mutation 或 business state transition。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6. Page Design System / Layout / Geometry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Token / Geometry</w:t>
            </w:r>
          </w:p>
        </w:tc>
        <w:tc>
          <w:tcPr>
            <w:tcW w:type="dxa" w:w="737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7"/>
              </w:rPr>
              <w:t>Current Definition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Theme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Dark purple enterprise AI production workstation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Page BG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#050816 / #080C20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Surface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#0C1026 / #111936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Primary Purple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#8B5CFF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Secondary Purple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#6E35FF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Highlight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#B38CFF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Header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58px fixed / full width / 0 radius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Sidebar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64px transparent hit rail collapsed; 221px overlay expanded; no workspace reflow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Workspace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origin x=78px / y=68px / right=16px / bottom=16px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Grid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12 columns / 16px gap / 16px content padding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Panel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12px radius / 16px padding / 40px header / 40px view control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Breakpoints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7"/>
              </w:rPr>
              <w:t>&gt;=1440 exact 6×KPI row; 1280–1439 3+3 KPI; &lt;1280 fixed min-width=1280 horizontal scroll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40"/>
      </w:tblGrid>
      <w:tr>
        <w:tc>
          <w:tcPr>
            <w:tcW w:type="dxa" w:w="10540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User-confirmed visual direction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本次視覺不改變 Current topology，只把既有 Global Visual 紫色 Token 完整落地：全寬頂部 Header、左側 Auto-collapse/overlay 導覽、工作區高資訊密度卡片。</w:t>
            </w:r>
          </w:p>
        </w:tc>
      </w:tr>
    </w:tbl>
    <w:p>
      <w:pPr>
        <w:sectPr>
          <w:footerReference w:type="default" r:id="rId13"/>
          <w:pgSz w:w="12240" w:h="15840"/>
          <w:pgMar w:top="794" w:right="850" w:bottom="737" w:left="850" w:header="720" w:footer="720" w:gutter="0"/>
          <w:cols w:space="720"/>
          <w:docGrid w:linePitch="360"/>
        </w:sectPr>
      </w:pP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 Actual UI Visual Candidate — Collapsed Main State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主畫面只顯示 9 個 canonical nav icons；221px expanded surface 不得同時存在。所有 business values 未取得 Current data 時顯示 — / 目前無資料。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A_COLLAPSED_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WB01-VIS-CANDIDATE-A • 1920px reference viewport • Collapsed sidebar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7.1 Actual UI Visual Candidate — Expanded Navigation Overlay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Pointer enter / keyboard focusin 時才出現 221px overlay；workspace x=78px 不變，不縮排、不 reflow。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B_EXPANDED_OVERLA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WB01-VIS-CANDIDATE-B • Expanded overlay state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7.2 Actual UI Visual Candidate — Lower Workspace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向下捲動後仍保留 fixed Header / collapsed icon rail；資訊區與近期完成依 canonical row group 呈現。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C_SCROLL_LOW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WB01-VIS-CANDIDATE-C • Scroll continuation</w:t>
      </w:r>
    </w:p>
    <w:p>
      <w:r>
        <w:br w:type="page"/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7.3 Actual UI Visual Candidate — Drawer Interaction</w:t>
      </w:r>
    </w:p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8"/>
        </w:rPr>
        <w:t>每個 section 唯一觸發點為 Header 右側「查看」；Drawer 只呈現對應 render schema 與 read-model metadata，不暴露其他 department payload。</w:t>
      </w:r>
    </w:p>
    <w:p>
      <w:r>
        <w:drawing>
          <wp:inline xmlns:a="http://schemas.openxmlformats.org/drawingml/2006/main" xmlns:pic="http://schemas.openxmlformats.org/drawingml/2006/picture">
            <wp:extent cx="9288000" cy="541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01_VISUAL_D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288000" cy="54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756E89"/>
          <w:sz w:val="16"/>
        </w:rPr>
        <w:t>Figure WB01-VIS-CANDIDATE-D • Section projection drawer</w:t>
      </w:r>
    </w:p>
    <w:p>
      <w:pPr>
        <w:sectPr>
          <w:footerReference w:type="default" r:id="rId14"/>
          <w:pgSz w:w="15840" w:h="12240" w:orient="landscape"/>
          <w:pgMar w:top="510" w:right="510" w:bottom="510" w:left="510" w:header="720" w:footer="720" w:gutter="0"/>
          <w:cols w:space="720"/>
          <w:docGrid w:linePitch="360"/>
        </w:sectPr>
      </w:pP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8. Section / Component / Geometry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75"/>
        <w:gridCol w:w="1775"/>
        <w:gridCol w:w="1775"/>
        <w:gridCol w:w="1775"/>
        <w:gridCol w:w="1775"/>
        <w:gridCol w:w="1775"/>
      </w:tblGrid>
      <w:tr>
        <w:tc>
          <w:tcPr>
            <w:tcW w:type="dxa" w:w="45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#</w:t>
            </w:r>
          </w:p>
        </w:tc>
        <w:tc>
          <w:tcPr>
            <w:tcW w:type="dxa" w:w="192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Section</w:t>
            </w:r>
          </w:p>
        </w:tc>
        <w:tc>
          <w:tcPr>
            <w:tcW w:type="dxa" w:w="340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Component UID</w:t>
            </w:r>
          </w:p>
        </w:tc>
        <w:tc>
          <w:tcPr>
            <w:tcW w:type="dxa" w:w="147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Row Group</w:t>
            </w:r>
          </w:p>
        </w:tc>
        <w:tc>
          <w:tcPr>
            <w:tcW w:type="dxa" w:w="119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&gt;=1440</w:t>
            </w:r>
          </w:p>
        </w:tc>
        <w:tc>
          <w:tcPr>
            <w:tcW w:type="dxa" w:w="119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Height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專案總數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WB-01-CMP-KPI-PROJECT-COUNT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執行中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WB-01-CMP-KPI-RUNNING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3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待處理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WB-01-CMP-KPI-PENDING-ACTION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4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待審查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WB-01-CMP-KPI-PENDING-REVIEW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5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已完成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WB-01-CMP-KPI-COMPLETED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6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平均進度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WB-01-CMP-KPI-AVERAGE-PROGRESS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kpi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136px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7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專案進度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WB-01-CMP-PROJECT-PROGRESS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progress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8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320px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8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公司整體進度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WB-01-CMP-COMPANY-PROGRESS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progress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320px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9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生產總覽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WB-01-CMP-PRODUCTION-SUMMARY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production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8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280px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10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通知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WB-01-CMP-NOTIFICATIONS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production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280px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11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公司公告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WB-01-CMP-ANNOUNCEMENTS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information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240px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12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AI / 產業新聞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WB-01-CMP-INDUSTRY-NEWS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information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240px</w:t>
            </w:r>
          </w:p>
        </w:tc>
      </w:tr>
      <w:tr>
        <w:tc>
          <w:tcPr>
            <w:tcW w:type="dxa" w:w="4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13</w:t>
            </w:r>
          </w:p>
        </w:tc>
        <w:tc>
          <w:tcPr>
            <w:tcW w:type="dxa" w:w="192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系統狀態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WB-01-CMP-SYSTEM-STATUS</w:t>
            </w:r>
          </w:p>
        </w:tc>
        <w:tc>
          <w:tcPr>
            <w:tcW w:type="dxa" w:w="147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information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4</w:t>
            </w:r>
          </w:p>
        </w:tc>
        <w:tc>
          <w:tcPr>
            <w:tcW w:type="dxa" w:w="11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240px</w:t>
            </w:r>
          </w:p>
        </w:tc>
      </w:tr>
      <w:tr>
        <w:tc>
          <w:tcPr>
            <w:tcW w:type="dxa" w:w="4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14</w:t>
            </w:r>
          </w:p>
        </w:tc>
        <w:tc>
          <w:tcPr>
            <w:tcW w:type="dxa" w:w="192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近期完成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WB-01-CMP-RECENT-COMPLETIONS</w:t>
            </w:r>
          </w:p>
        </w:tc>
        <w:tc>
          <w:tcPr>
            <w:tcW w:type="dxa" w:w="147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recent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span 12</w:t>
            </w:r>
          </w:p>
        </w:tc>
        <w:tc>
          <w:tcPr>
            <w:tcW w:type="dxa" w:w="11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220px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 w:val="0"/>
          <w:color w:val="5D5573"/>
          <w:sz w:val="17"/>
        </w:rPr>
        <w:t>Canonical order 不得因視覺方便重排；同 row group 的 visible authorized sections 左到右 pack，但不得跨 group 或拉伸填補 denied sibling。</w:t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9. Control / Field / Action / Gate / Permission Mapping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Section</w:t>
            </w:r>
          </w:p>
        </w:tc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Field UID</w:t>
            </w:r>
          </w:p>
        </w:tc>
        <w:tc>
          <w:tcPr>
            <w:tcW w:type="dxa" w:w="289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Control UID</w:t>
            </w:r>
          </w:p>
        </w:tc>
        <w:tc>
          <w:tcPr>
            <w:tcW w:type="dxa" w:w="232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Action / Operation</w:t>
            </w:r>
          </w:p>
        </w:tc>
        <w:tc>
          <w:tcPr>
            <w:tcW w:type="dxa" w:w="215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3"/>
              </w:rPr>
              <w:t>Permission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專案總數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FIELD-…COMPANY-PROJECT-COUNT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CTRL-…COMPANY-PROJECT-COUNT-OPEN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執行中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FIELD-…COMPANY-RUNNING-PROJECT-COUNT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CTRL-…COMPANY-RUNNING-PROJECT-COUNT-OPEN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待處理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FIELD-…COMPANY-PENDING-ACTION-COUNT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CTRL-…COMPANY-PENDING-ACTION-COUNT-OPEN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待審查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FIELD-…COMPANY-PENDING-REVIEW-COUNT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CTRL-…COMPANY-PENDING-REVIEW-COUNT-OPEN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已完成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FIELD-…COMPANY-COMPLETED-PROJECT-COUNT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CTRL-…COMPANY-COMPLETED-PROJECT-COUNT-OPEN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平均進度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FIELD-…COMPANY-AVERAGE-PROGRESS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CTRL-…COMPANY-AVERAGE-PROGRESS-OPEN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專案進度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FIELD-…PROJECT-PROGRESS-OVERVIEW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CTRL-…PROJECT-PROGRESS-OVERVIEW-OPEN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公司整體進度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FIELD-…COMPANY-PROGRESS-SUMMARY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CTRL-…COMPANY-PROGRESS-SUMMARY-OPEN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生產總覽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FIELD-…PRODUCTION-SUMMARY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CTRL-…PRODUCTION-SUMMARY-OPEN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通知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FIELD-…NOTIFICATIONS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CTRL-…NOTIFICATIONS-OPEN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公司公告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FIELD-…COMPANY-ANNOUNCEMENTS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CTRL-…COMPANY-ANNOUNCEMENTS-OPEN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AI / 產業新聞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FIELD-…INDUSTRY-NEWS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CTRL-…INDUSTRY-NEWS-OPEN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系統狀態</w:t>
            </w:r>
          </w:p>
        </w:tc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FIELD-…SYSTEM-STATUS-SUMMARY</w:t>
            </w:r>
          </w:p>
        </w:tc>
        <w:tc>
          <w:tcPr>
            <w:tcW w:type="dxa" w:w="289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CTRL-…SYSTEM-STATUS-SUMMARY-OPEN</w:t>
            </w:r>
          </w:p>
        </w:tc>
        <w:tc>
          <w:tcPr>
            <w:tcW w:type="dxa" w:w="232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  <w:tr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近期完成</w:t>
            </w:r>
          </w:p>
        </w:tc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FIELD-…RECENT-COMPLETIONS</w:t>
            </w:r>
          </w:p>
        </w:tc>
        <w:tc>
          <w:tcPr>
            <w:tcW w:type="dxa" w:w="289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CTRL-…RECENT-COMPLETIONS-OPEN</w:t>
            </w:r>
          </w:p>
        </w:tc>
        <w:tc>
          <w:tcPr>
            <w:tcW w:type="dxa" w:w="232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getDashboardReadModel</w:t>
            </w:r>
          </w:p>
        </w:tc>
        <w:tc>
          <w:tcPr>
            <w:tcW w:type="dxa" w:w="215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3"/>
              </w:rPr>
              <w:t>workspace.dashboard.view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F2EE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Control exactness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14/14 controls 全部都是 SECTION_OPEN / READ_ONLY；visible trigger = 卡片 Header trailing「查看」。Card body 與 list rows 不可 clickable。不存在 Create / Edit / Delete / Approve / Publish control。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10. Data Binding / Render Schema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181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Section</w:t>
            </w:r>
          </w:p>
        </w:tc>
        <w:tc>
          <w:tcPr>
            <w:tcW w:type="dxa" w:w="170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Type</w:t>
            </w:r>
          </w:p>
        </w:tc>
        <w:tc>
          <w:tcPr>
            <w:tcW w:type="dxa" w:w="3969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Data Binding</w:t>
            </w:r>
          </w:p>
        </w:tc>
        <w:tc>
          <w:tcPr>
            <w:tcW w:type="dxa" w:w="340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4"/>
              </w:rPr>
              <w:t>Render Schema UID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專案總數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company_project_count.company_project_count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執行中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company_running_project_count.company_running_project_count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WB-01-SCHEMA-KPI-INTEGER-02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待處理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company_pending_action_count.company_pending_action_count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WB-01-SCHEMA-KPI-INTEGER-03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待審查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company_pending_review_count.company_pending_review_count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WB-01-SCHEMA-KPI-INTEGER-04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已完成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integer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company_completed_project_count.company_completed_project_count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WB-01-SCHEMA-KPI-INTEGER-05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平均進度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percentage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company_average_progress.company_average_progress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WB-01-SCHEMA-KPI-PERCENT-01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專案進度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project_progress_overview.project_progress_overview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WB-01-SCHEMA-PROJECT-TOPIC-TASK-01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公司整體進度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company_progress_summary.company_progress_summary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WB-01-SCHEMA-COMPANY-PROGRESS-01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生產總覽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production_summary.production_summary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WB-01-SCHEMA-PRODUCTION-SUMMARY-01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通知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notifications.notifications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WB-01-SCHEMA-NOTIFICATIONS-01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公司公告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company_announcements.company_announcements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WB-01-SCHEMA-ANNOUNCEMENTS-01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AI / 產業新聞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industry_news.industry_news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WB-01-SCHEMA-INDUSTRY-NEWS-01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系統狀態</w:t>
            </w:r>
          </w:p>
        </w:tc>
        <w:tc>
          <w:tcPr>
            <w:tcW w:type="dxa" w:w="170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system_status_summary.system_status_summary</w:t>
            </w:r>
          </w:p>
        </w:tc>
        <w:tc>
          <w:tcPr>
            <w:tcW w:type="dxa" w:w="34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WB-01-SCHEMA-SYSTEM-STATUS-01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近期完成</w:t>
            </w:r>
          </w:p>
        </w:tc>
        <w:tc>
          <w:tcPr>
            <w:tcW w:type="dxa" w:w="170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read_model_object</w:t>
            </w:r>
          </w:p>
        </w:tc>
        <w:tc>
          <w:tcPr>
            <w:tcW w:type="dxa" w:w="3969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recent_completions.recent_completions</w:t>
            </w:r>
          </w:p>
        </w:tc>
        <w:tc>
          <w:tcPr>
            <w:tcW w:type="dxa" w:w="34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4"/>
              </w:rPr>
              <w:t>WB-01-SCHEMA-RECENT-COMPLETIONS-01</w:t>
            </w:r>
          </w:p>
        </w:tc>
      </w:tr>
    </w:tbl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Missing value = —；Loading 不得暫時顯示 0。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Project Progress：API response order only；Topic total_operation_time_seconds → HHH:MM:SS；null → —；不得 client-side 計算。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Production Summary：只顯示 company-level aggregate；不得顯示 provider/model/secret/job payload。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Industry News：沒有 registered external-navigation action，所以 row 不可直接開外部連結。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System Status：只顯示 overall_status / summary / checked_at；不得擴充 health percentage、provider health、finance 或 secret。</w:t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11. State / Recovery / Error Contract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181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State</w:t>
            </w:r>
          </w:p>
        </w:tc>
        <w:tc>
          <w:tcPr>
            <w:tcW w:type="dxa" w:w="510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UI Behavior</w:t>
            </w:r>
          </w:p>
        </w:tc>
        <w:tc>
          <w:tcPr>
            <w:tcW w:type="dxa" w:w="385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Recovery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LOADING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exact card geometry skeleton；不顯示 fake value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read 成功→READ_ONLY / EMPTY；失敗→ERROR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EMPTY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保留 geometry；— / 目前無資料；無 mock rows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使用既有「查看」重新讀取或重新進入 page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ERROR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保留 geometry；顯示實際允許 reason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不得建立 Retry button；只能 re-invoke same SECTION_OPEN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POLICY_BLOCKED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permission denied = HIDDEN；可揭露 policy block 才顯示 reason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重新授權後重新進入 / registered read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VERSION_CONFLICT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stale/conflict read-only status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same read control 再讀取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REVIEW_REQUIRED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只顯示後端返回的 review status/count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 approve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EXTERNAL_PENDING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只顯示 Pending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 local promote Completed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READ_ONLY</w:t>
            </w:r>
          </w:p>
        </w:tc>
        <w:tc>
          <w:tcPr>
            <w:tcW w:type="dxa" w:w="510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正常 loaded mode</w:t>
            </w:r>
          </w:p>
        </w:tc>
        <w:tc>
          <w:tcPr>
            <w:tcW w:type="dxa" w:w="385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無 write control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ARCHIVED</w:t>
            </w:r>
          </w:p>
        </w:tc>
        <w:tc>
          <w:tcPr>
            <w:tcW w:type="dxa" w:w="510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只有 read model 返回 Archived 才顯示</w:t>
            </w:r>
          </w:p>
        </w:tc>
        <w:tc>
          <w:tcPr>
            <w:tcW w:type="dxa" w:w="385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不得當 current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12. Function ↔ Visual Traceability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181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Visual Unit</w:t>
            </w:r>
          </w:p>
        </w:tc>
        <w:tc>
          <w:tcPr>
            <w:tcW w:type="dxa" w:w="4082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Function</w:t>
            </w:r>
          </w:p>
        </w:tc>
        <w:tc>
          <w:tcPr>
            <w:tcW w:type="dxa" w:w="249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Geometry</w:t>
            </w:r>
          </w:p>
        </w:tc>
        <w:tc>
          <w:tcPr>
            <w:tcW w:type="dxa" w:w="294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Authority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Header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Shell: Notification / To-do / Running / Language / Surface Switch / Account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58px full-width fixed header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GHS Shell V1.9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Collapsed Nav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9 L1 icons only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64px transparent interaction rail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GHS Shell V1.9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Expanded Nav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same 9 L1 + labels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221px overlay, no reflow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GHS Shell V1.9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KPI 1–6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6 canonical read-only KPI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single row &gt;=1440; 3+3 at 1280–1439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layout + schema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Progress row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Project Progress + Company Progress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8/4 span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sections 7–8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Production row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Production Summary + Notifications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8/4 span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sections 9–10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Information row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Announcements + AI/Industry News + System Status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4/4/4 span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sections 11–13</w:t>
            </w:r>
          </w:p>
        </w:tc>
      </w:tr>
      <w:tr>
        <w:tc>
          <w:tcPr>
            <w:tcW w:type="dxa" w:w="181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Recent row</w:t>
            </w:r>
          </w:p>
        </w:tc>
        <w:tc>
          <w:tcPr>
            <w:tcW w:type="dxa" w:w="4082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Recent Completions</w:t>
            </w:r>
          </w:p>
        </w:tc>
        <w:tc>
          <w:tcPr>
            <w:tcW w:type="dxa" w:w="249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12 span</w:t>
            </w:r>
          </w:p>
        </w:tc>
        <w:tc>
          <w:tcPr>
            <w:tcW w:type="dxa" w:w="294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 canonical section 14</w:t>
            </w:r>
          </w:p>
        </w:tc>
      </w:tr>
      <w:tr>
        <w:tc>
          <w:tcPr>
            <w:tcW w:type="dxa" w:w="181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Drawer</w:t>
            </w:r>
          </w:p>
        </w:tc>
        <w:tc>
          <w:tcPr>
            <w:tcW w:type="dxa" w:w="4082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section projection only</w:t>
            </w:r>
          </w:p>
        </w:tc>
        <w:tc>
          <w:tcPr>
            <w:tcW w:type="dxa" w:w="249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520px right drawer default</w:t>
            </w:r>
          </w:p>
        </w:tc>
        <w:tc>
          <w:tcPr>
            <w:tcW w:type="dxa" w:w="294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Visual + WB-01 Drawer contract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13. Visual Anchors / Locked Regions / Generation Manifest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Anchor UID</w:t>
            </w:r>
          </w:p>
        </w:tc>
        <w:tc>
          <w:tcPr>
            <w:tcW w:type="dxa" w:w="5953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Position / Dimension Rule</w:t>
            </w:r>
          </w:p>
        </w:tc>
        <w:tc>
          <w:tcPr>
            <w:tcW w:type="dxa" w:w="1587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Lock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WB-01-ANCHOR-HEADER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top=0; h=58; width=100%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WB-01-ANCHOR-NAV-RAIL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left=0; top=58; collapsed hit rail=64; expanded overlay=221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WB-01-ANCHOR-WORKSPACE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x=78; y=68; right=16; bottom=16; no reflow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WB-01-ANCHOR-KPI-GROUP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first row group; 6×span2 &gt;=1440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WB-01-ANCHOR-PROGRESS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2; 8/4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WB-01-ANCHOR-PRODUCTION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3; 8/4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WB-01-ANCHOR-INFORMATION</w:t>
            </w:r>
          </w:p>
        </w:tc>
        <w:tc>
          <w:tcPr>
            <w:tcW w:type="dxa" w:w="595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4; 4/4/4</w:t>
            </w:r>
          </w:p>
        </w:tc>
        <w:tc>
          <w:tcPr>
            <w:tcW w:type="dxa" w:w="1587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WB-01-ANCHOR-RECENT</w:t>
            </w:r>
          </w:p>
        </w:tc>
        <w:tc>
          <w:tcPr>
            <w:tcW w:type="dxa" w:w="595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row 5; span12</w:t>
            </w:r>
          </w:p>
        </w:tc>
        <w:tc>
          <w:tcPr>
            <w:tcW w:type="dxa" w:w="1587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</w:t>
            </w:r>
          </w:p>
        </w:tc>
      </w:tr>
    </w:tbl>
    <w:p>
      <w:pPr>
        <w:spacing w:after="80"/>
      </w:pPr>
      <w:r>
        <w:rPr>
          <w:rFonts w:ascii="Noto Sans CJK TC" w:hAnsi="Noto Sans CJK TC" w:eastAsia="Noto Sans CJK TC"/>
          <w:b/>
          <w:color w:val="4F35A9"/>
          <w:sz w:val="21"/>
        </w:rPr>
        <w:t>Visual Generation Manifest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6"/>
        <w:gridCol w:w="5326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Field</w:t>
            </w:r>
          </w:p>
        </w:tc>
        <w:tc>
          <w:tcPr>
            <w:tcW w:type="dxa" w:w="7370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Value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Generation UID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WB-01-GEN-20260920-TECHPURPLE-01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UID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workspace:WB-01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Version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DESIGN-CANDIDATE-2026-09-20.1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Reference Visual UID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Current WB-01 Authority / no candidate promoted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System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GLOBAL_WEB_VISUAL_SYSTEM_AUTHORITY@V1.0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Layout UID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dashboard_shell / Global Shell V1.9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Viewport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1920 reference; exact layout contracts &gt;=1440 / 1280–1439 / &lt;1280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Language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zh-TW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Theme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dark-purple / Current token set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Change Level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LEVEL_4_PAGE_REDESIGN visual candidate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Locked Areas</w:t>
            </w:r>
          </w:p>
        </w:tc>
        <w:tc>
          <w:tcPr>
            <w:tcW w:type="dxa" w:w="7370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Header geometry, nav topology, grid group order, 14 canonical sections/controls, real-data-only semantics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Editable Areas</w:t>
            </w:r>
          </w:p>
        </w:tc>
        <w:tc>
          <w:tcPr>
            <w:tcW w:type="dxa" w:w="7370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Presentation micro-detail inside Current token + geometry boundaries only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14. Audit Baseline / Acceptance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63"/>
        <w:gridCol w:w="2663"/>
        <w:gridCol w:w="2663"/>
        <w:gridCol w:w="2663"/>
      </w:tblGrid>
      <w:tr>
        <w:tc>
          <w:tcPr>
            <w:tcW w:type="dxa" w:w="130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UID</w:t>
            </w:r>
          </w:p>
        </w:tc>
        <w:tc>
          <w:tcPr>
            <w:tcW w:type="dxa" w:w="2268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Audit Item</w:t>
            </w:r>
          </w:p>
        </w:tc>
        <w:tc>
          <w:tcPr>
            <w:tcW w:type="dxa" w:w="6293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PASS Condition</w:t>
            </w:r>
          </w:p>
        </w:tc>
        <w:tc>
          <w:tcPr>
            <w:tcW w:type="dxa" w:w="1134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5"/>
              </w:rPr>
              <w:t>Req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ACC-01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Canonical Registry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14/14 Section + Field + Control exact identities; no add/delete/reorder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ACC-02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Component Binding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15/15 components resolved (14 cards + 1 drawer)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ACC-03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Visual Binding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15/15 visuals + Global Visual inheritance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ACC-04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Render Schema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14/14 explicit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ACC-05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KPI Exactness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exactly six KPI; no correction rate / legacy mock KPI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ACC-06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Trigger Uniqueness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one Header trailing 查看 per section; body/rows non-clickable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ACC-07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Permission Semantics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denied=hidden; state disabled only for authorized control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ACC-08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Exact Geometry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1440 / 1280–1439 / &lt;1280 behavior exact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ACC-09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No AI UI Inference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no charts/icons/trends/polling/search/filter/pagination/external link additions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ACC-10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Real Data Only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missing=—; no sample/mock/fake business values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ACC-11</w:t>
            </w:r>
          </w:p>
        </w:tc>
        <w:tc>
          <w:tcPr>
            <w:tcW w:type="dxa" w:w="2268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Global Shell</w:t>
            </w:r>
          </w:p>
        </w:tc>
        <w:tc>
          <w:tcPr>
            <w:tcW w:type="dxa" w:w="6293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full-width 58px header + auto-collapse 64/221 nav; no page-local shell duplication</w:t>
            </w:r>
          </w:p>
        </w:tc>
        <w:tc>
          <w:tcPr>
            <w:tcW w:type="dxa" w:w="1134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  <w:tr>
        <w:tc>
          <w:tcPr>
            <w:tcW w:type="dxa" w:w="130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ACC-12</w:t>
            </w:r>
          </w:p>
        </w:tc>
        <w:tc>
          <w:tcPr>
            <w:tcW w:type="dxa" w:w="2268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Visual Review</w:t>
            </w:r>
          </w:p>
        </w:tc>
        <w:tc>
          <w:tcPr>
            <w:tcW w:type="dxa" w:w="6293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Human review approves candidate or issues Change Set</w:t>
            </w:r>
          </w:p>
        </w:tc>
        <w:tc>
          <w:tcPr>
            <w:tcW w:type="dxa" w:w="1134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5"/>
              </w:rPr>
              <w:t>REQUIRED</w:t>
            </w:r>
          </w:p>
        </w:tc>
      </w:tr>
    </w:tbl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15. Hard Prohibitions / Authority Gap Rules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Correction Rate KPI、Provider Health main card、System Health main KPI、Monthly Spend、Raw Cost Trend、素材總數/影片產出 legacy KPI。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Quick Create / Upload / Generate / Voice、搜尋、篩選、排序、分頁、Refresh、新 Retry、自動輪詢、timer。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line/bar/area/pie/donut/radar/sparkline、trend arrow、較上週/較上月等未註冊資訊。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fake KPI / project / topic / task / user / provider / version / status / time / date。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禁止 page-specific header/sidebar/nav、clickable card body、clickable rows、外部新聞連結、直接 provider call。</w:t>
      </w:r>
    </w:p>
    <w:p>
      <w:pPr>
        <w:pStyle w:val="ListBullet"/>
        <w:spacing w:after="40"/>
        <w:ind w:left="255"/>
      </w:pPr>
      <w:r>
        <w:rPr>
          <w:rFonts w:ascii="Noto Sans CJK TC" w:hAnsi="Noto Sans CJK TC" w:eastAsia="Noto Sans CJK TC"/>
          <w:b w:val="0"/>
          <w:color w:val="3A344A"/>
          <w:sz w:val="18"/>
        </w:rPr>
        <w:t>遇到 undefined field/control/chart/action/navigation：BLOCK + REPORT_AUTHORITY_GAP；不得自行補齊。</w:t>
      </w:r>
    </w:p>
    <w:p>
      <w:pPr>
        <w:pStyle w:val="Heading1"/>
        <w:spacing w:before="160" w:after="80"/>
      </w:pPr>
      <w:r>
        <w:rPr>
          <w:rFonts w:ascii="Noto Sans CJK TC" w:hAnsi="Noto Sans CJK TC" w:eastAsia="Noto Sans CJK TC"/>
          <w:b/>
          <w:color w:val="4F35A9"/>
          <w:sz w:val="30"/>
        </w:rPr>
        <w:t>16. Visual Review / Design Freeze Status / Definition of Done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2835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Gate</w:t>
            </w:r>
          </w:p>
        </w:tc>
        <w:tc>
          <w:tcPr>
            <w:tcW w:type="dxa" w:w="2381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Status</w:t>
            </w:r>
          </w:p>
        </w:tc>
        <w:tc>
          <w:tcPr>
            <w:tcW w:type="dxa" w:w="5216"/>
            <w:shd w:fill="EDE7FF"/>
            <w:tcBorders>
              <w:top w:val="single" w:sz="6" w:color="B8A6E8"/>
              <w:left w:val="single" w:sz="6" w:color="B8A6E8"/>
              <w:bottom w:val="single" w:sz="6" w:color="B8A6E8"/>
              <w:right w:val="single" w:sz="6" w:color="B8A6E8"/>
              <w:insideH w:val="single" w:sz="6" w:color="B8A6E8"/>
              <w:insideV w:val="single" w:sz="6" w:color="B8A6E8"/>
            </w:tcBorders>
            <w:tcMar>
              <w:top w:w="50" w:type="dxa"/>
              <w:start w:w="65" w:type="dxa"/>
              <w:bottom w:w="50" w:type="dxa"/>
              <w:end w:w="65" w:type="dxa"/>
            </w:tcMar>
            <w:vAlign w:val="center"/>
          </w:tcPr>
          <w:p>
            <w:pPr>
              <w:jc w:val="center"/>
            </w:pPr>
            <w:r>
              <w:rPr>
                <w:rFonts w:ascii="Noto Sans CJK TC" w:hAnsi="Noto Sans CJK TC" w:eastAsia="Noto Sans CJK TC"/>
                <w:b/>
                <w:color w:val="432B91"/>
                <w:sz w:val="16"/>
              </w:rPr>
              <w:t>Evidence / Next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Requirement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Current Authority + Mother Basic Design mapped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Architecture / Page Registry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Current Page Authority resolved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System / Layout / Grid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Global Visual V1.0 + Shell V1.9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Page Design Gate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14 sections / 15 components / 14 controls / 14 fields mapped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Visual Generation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4 governed visual candidates generated in this Word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Visual Review Gate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PENDING HUMAN REVIEW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User review required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Visual Approval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PENDING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No VISUAL_APPROVED claim</w:t>
            </w:r>
          </w:p>
        </w:tc>
      </w:tr>
      <w:tr>
        <w:tc>
          <w:tcPr>
            <w:tcW w:type="dxa" w:w="2835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Audit Baseline Gate</w:t>
            </w:r>
          </w:p>
        </w:tc>
        <w:tc>
          <w:tcPr>
            <w:tcW w:type="dxa" w:w="2381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PASS</w:t>
            </w:r>
          </w:p>
        </w:tc>
        <w:tc>
          <w:tcPr>
            <w:tcW w:type="dxa" w:w="5216"/>
            <w:shd w:fill="FAF8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§14 acceptance matrix established before implementation</w:t>
            </w:r>
          </w:p>
        </w:tc>
      </w:tr>
      <w:tr>
        <w:tc>
          <w:tcPr>
            <w:tcW w:type="dxa" w:w="2835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Design Freeze Gate</w:t>
            </w:r>
          </w:p>
        </w:tc>
        <w:tc>
          <w:tcPr>
            <w:tcW w:type="dxa" w:w="2381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BLOCKED</w:t>
            </w:r>
          </w:p>
        </w:tc>
        <w:tc>
          <w:tcPr>
            <w:tcW w:type="dxa" w:w="5216"/>
            <w:shd w:fill="FFFFFF"/>
            <w:tcBorders>
              <w:top w:val="single" w:sz="6" w:color="DED8F1"/>
              <w:left w:val="single" w:sz="6" w:color="DED8F1"/>
              <w:bottom w:val="single" w:sz="6" w:color="DED8F1"/>
              <w:right w:val="single" w:sz="6" w:color="DED8F1"/>
              <w:insideH w:val="single" w:sz="6" w:color="DED8F1"/>
              <w:insideV w:val="single" w:sz="6" w:color="DED8F1"/>
            </w:tcBorders>
            <w:tcMar>
              <w:top w:w="45" w:type="dxa"/>
              <w:start w:w="65" w:type="dxa"/>
              <w:bottom w:w="45" w:type="dxa"/>
              <w:end w:w="65" w:type="dxa"/>
            </w:tcMar>
            <w:vAlign w:val="top"/>
          </w:tcPr>
          <w:p>
            <w:r>
              <w:rPr>
                <w:rFonts w:ascii="Noto Sans CJK TC" w:hAnsi="Noto Sans CJK TC" w:eastAsia="Noto Sans CJK TC"/>
                <w:b w:val="0"/>
                <w:color w:val="332E42"/>
                <w:sz w:val="16"/>
              </w:rPr>
              <w:t>Requires Visual Review + Visual Approval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652"/>
      </w:tblGrid>
      <w:tr>
        <w:tc>
          <w:tcPr>
            <w:tcW w:type="dxa" w:w="10652"/>
            <w:shd w:fill="EEE8FF"/>
            <w:tcBorders>
              <w:top w:val="single" w:sz="8" w:color="B8A6E8"/>
              <w:left w:val="single" w:sz="8" w:color="B8A6E8"/>
              <w:bottom w:val="single" w:sz="8" w:color="B8A6E8"/>
              <w:right w:val="single" w:sz="8" w:color="B8A6E8"/>
              <w:insideH w:val="single" w:sz="8" w:color="B8A6E8"/>
              <w:insideV w:val="single" w:sz="8" w:color="B8A6E8"/>
            </w:tcBorders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60"/>
            </w:pPr>
            <w:r>
              <w:rPr>
                <w:rFonts w:ascii="Noto Sans CJK TC" w:hAnsi="Noto Sans CJK TC" w:eastAsia="Noto Sans CJK TC"/>
                <w:b/>
                <w:color w:val="4F35A9"/>
                <w:sz w:val="21"/>
              </w:rPr>
              <w:t>Definition of Done for this Word</w:t>
              <w:br/>
            </w:r>
            <w:r>
              <w:rPr>
                <w:rFonts w:ascii="Noto Sans CJK TC" w:hAnsi="Noto Sans CJK TC" w:eastAsia="Noto Sans CJK TC"/>
                <w:b w:val="0"/>
                <w:color w:val="3B3550"/>
                <w:sz w:val="19"/>
              </w:rPr>
              <w:t>這份 Word 完成 = Mother Basic Design 所需規劃資訊齊全 + UI Visual Candidate 可供施工參考 + Render QA 無版面缺陷。這不等於網站已施工，也不等於 DESIGN_FROZEN。</w:t>
            </w:r>
          </w:p>
        </w:tc>
      </w:tr>
    </w:tbl>
    <w:p>
      <w:pPr>
        <w:spacing w:after="80"/>
        <w:jc w:val="center"/>
      </w:pPr>
      <w:r>
        <w:rPr>
          <w:rFonts w:ascii="Noto Sans CJK TC" w:hAnsi="Noto Sans CJK TC" w:eastAsia="Noto Sans CJK TC"/>
          <w:b/>
          <w:color w:val="8B5CFF"/>
          <w:sz w:val="26"/>
        </w:rPr>
        <w:t>DESIGN_FROZEN = FALSE</w:t>
      </w:r>
    </w:p>
    <w:p>
      <w:pPr>
        <w:spacing w:after="80"/>
        <w:jc w:val="center"/>
      </w:pPr>
      <w:r>
        <w:rPr>
          <w:rFonts w:ascii="Noto Sans CJK TC" w:hAnsi="Noto Sans CJK TC" w:eastAsia="Noto Sans CJK TC"/>
          <w:b w:val="0"/>
          <w:color w:val="6B6380"/>
          <w:sz w:val="18"/>
        </w:rPr>
        <w:t>Visual Candidate UID：WB-01-VIS-CANDIDATE-TECHPURPLE-20260920-01</w:t>
      </w:r>
    </w:p>
    <w:sectPr w:rsidR="00FC693F" w:rsidRPr="0006063C" w:rsidSect="00034616">
      <w:footerReference w:type="default" r:id="rId15"/>
      <w:pgSz w:w="12240" w:h="15840"/>
      <w:pgMar w:top="737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color w:val="7A728F"/>
        <w:sz w:val="16"/>
      </w:rPr>
      <w:t>ACPOS • WB-01 Mother Basic Design • Current-only • Visual Candidate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color w:val="7A728F"/>
        <w:sz w:val="16"/>
      </w:rPr>
      <w:t>ACPOS • WB-01 Mother Basic Design • Current-only • Visual Candidate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Noto Sans CJK TC" w:hAnsi="Noto Sans CJK TC" w:eastAsia="Noto Sans CJK TC"/>
        <w:b w:val="0"/>
        <w:color w:val="7A728F"/>
        <w:sz w:val="16"/>
      </w:rPr>
      <w:t>ACPOS • WB-01 Mother Basic Design • Current-only • Visual Candidate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35A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35A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35A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