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Noto Sans CJK TC" w:hAnsi="Noto Sans CJK TC" w:eastAsia="Noto Sans CJK TC"/>
          <w:b/>
          <w:color w:val="6E35FF"/>
          <w:sz w:val="28"/>
        </w:rPr>
        <w:t>ACPOS · admin STR-01</w:t>
      </w:r>
    </w:p>
    <w:p>
      <w:pPr>
        <w:spacing w:after="80"/>
      </w:pPr>
      <w:r>
        <w:rPr>
          <w:rFonts w:ascii="Noto Sans CJK TC" w:hAnsi="Noto Sans CJK TC" w:eastAsia="Noto Sans CJK TC"/>
          <w:b/>
          <w:color w:val="171B34"/>
          <w:sz w:val="46"/>
        </w:rPr>
        <w:t>戰略中心後台｜Mother Basic Design</w:t>
      </w:r>
    </w:p>
    <w:p>
      <w:pPr>
        <w:spacing w:after="140"/>
      </w:pPr>
      <w:r>
        <w:rPr>
          <w:rFonts w:ascii="Noto Sans CJK TC" w:hAnsi="Noto Sans CJK TC" w:eastAsia="Noto Sans CJK TC"/>
          <w:b/>
          <w:color w:val="5840A0"/>
          <w:sz w:val="20"/>
        </w:rPr>
        <w:t>Strategy Administration · Intelligence / Fact · Playbook · Opportunity · Decision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EEE9FF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頁面定位｜</w:t>
            </w:r>
            <w:r>
              <w:rPr>
                <w:rFonts w:ascii="Noto Sans CJK TC" w:hAnsi="Noto Sans CJK TC" w:eastAsia="Noto Sans CJK TC"/>
                <w:sz w:val="16"/>
              </w:rPr>
              <w:t>後台單一 Strategy Administration 工作區。治理情報來源、Fact、Playbook、趨勢與機會候選、決策候選與受控 Handoff；不是前台 AI 對話工作區，也不是 Project / Budget / Publish 的直接執行頁。</w:t>
            </w:r>
          </w:p>
        </w:tc>
      </w:tr>
    </w:tbl>
    <w:p>
      <w:pPr>
        <w:spacing w:after="1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頁面身份</w:t>
            </w:r>
          </w:p>
        </w:tc>
        <w:tc>
          <w:tcPr>
            <w:tcW w:type="dxa" w:w="727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定義</w:t>
            </w:r>
          </w:p>
        </w:tc>
      </w:tr>
      <w:tr>
        <w:trPr>
          <w:cantSplit/>
        </w:trPr>
        <w:tc>
          <w:tcPr>
            <w:tcW w:type="dxa" w:w="230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6"/>
              </w:rPr>
              <w:t>Page UID</w:t>
            </w:r>
          </w:p>
        </w:tc>
        <w:tc>
          <w:tcPr>
            <w:tcW w:type="dxa" w:w="727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6"/>
              </w:rPr>
              <w:t>admin:STR-01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6"/>
              </w:rPr>
              <w:t>頁面名稱</w:t>
            </w:r>
          </w:p>
        </w:tc>
        <w:tc>
          <w:tcPr>
            <w:tcW w:type="dxa" w:w="727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6"/>
              </w:rPr>
              <w:t>戰略中心後台 / Strategy Center Administration</w:t>
            </w:r>
          </w:p>
        </w:tc>
      </w:tr>
      <w:tr>
        <w:trPr>
          <w:cantSplit/>
        </w:trPr>
        <w:tc>
          <w:tcPr>
            <w:tcW w:type="dxa" w:w="230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6"/>
              </w:rPr>
              <w:t>Surface</w:t>
            </w:r>
          </w:p>
        </w:tc>
        <w:tc>
          <w:tcPr>
            <w:tcW w:type="dxa" w:w="727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6"/>
              </w:rPr>
              <w:t>Current UX</w:t>
            </w:r>
          </w:p>
        </w:tc>
        <w:tc>
          <w:tcPr>
            <w:tcW w:type="dxa" w:w="727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6"/>
              </w:rPr>
              <w:t>Single-page / 5 same-page views</w:t>
            </w:r>
          </w:p>
        </w:tc>
      </w:tr>
      <w:tr>
        <w:trPr>
          <w:cantSplit/>
        </w:trPr>
        <w:tc>
          <w:tcPr>
            <w:tcW w:type="dxa" w:w="230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6"/>
              </w:rPr>
              <w:t>Owner Boundary</w:t>
            </w:r>
          </w:p>
        </w:tc>
        <w:tc>
          <w:tcPr>
            <w:tcW w:type="dxa" w:w="727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6"/>
              </w:rPr>
              <w:t>StrategyService + StrategyFactPackService；禁止 merge/rebuild 第二套服務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6"/>
              </w:rPr>
              <w:t>Route</w:t>
            </w:r>
          </w:p>
        </w:tc>
        <w:tc>
          <w:tcPr>
            <w:tcW w:type="dxa" w:w="727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6"/>
              </w:rPr>
              <w:t>由 Current Navigation Authority 解譯；本頁禁止自行推導</w:t>
            </w:r>
          </w:p>
        </w:tc>
      </w:tr>
      <w:tr>
        <w:trPr>
          <w:cantSplit/>
        </w:trPr>
        <w:tc>
          <w:tcPr>
            <w:tcW w:type="dxa" w:w="230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6"/>
              </w:rPr>
              <w:t>Data Truth</w:t>
            </w:r>
          </w:p>
        </w:tc>
        <w:tc>
          <w:tcPr>
            <w:tcW w:type="dxa" w:w="727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6"/>
              </w:rPr>
              <w:t>Real projection only；缺值 = —；Inference 不得冒充 Fact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6"/>
              </w:rPr>
              <w:t>Runtime Status</w:t>
            </w:r>
          </w:p>
        </w:tc>
        <w:tc>
          <w:tcPr>
            <w:tcW w:type="dxa" w:w="727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6"/>
              </w:rPr>
              <w:t>此設計只定義施工規格；Effectful runtime 需 exact operation/permission materialization 後才能啟用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1. Page Role / 前台與後台責任邊界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655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面向</w:t>
            </w:r>
          </w:p>
        </w:tc>
        <w:tc>
          <w:tcPr>
            <w:tcW w:type="dxa" w:w="396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admin STR-01 戰略中心後台</w:t>
            </w:r>
          </w:p>
        </w:tc>
        <w:tc>
          <w:tcPr>
            <w:tcW w:type="dxa" w:w="396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workspace STR-01 戰略中心工作區</w:t>
            </w:r>
          </w:p>
        </w:tc>
      </w:tr>
      <w:tr>
        <w:trPr>
          <w:cantSplit/>
        </w:trPr>
        <w:tc>
          <w:tcPr>
            <w:tcW w:type="dxa" w:w="165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主要角色</w:t>
            </w:r>
          </w:p>
        </w:tc>
        <w:tc>
          <w:tcPr>
            <w:tcW w:type="dxa" w:w="39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治理 Source / Fact / Playbook / Opportunity / Decision Candidate、審批與可追溯性</w:t>
            </w:r>
          </w:p>
        </w:tc>
        <w:tc>
          <w:tcPr>
            <w:tcW w:type="dxa" w:w="39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策略 AI 對話、分析、方案比較、Human Review 與決策輔助</w:t>
            </w:r>
          </w:p>
        </w:tc>
      </w:tr>
      <w:tr>
        <w:trPr>
          <w:cantSplit/>
        </w:trPr>
        <w:tc>
          <w:tcPr>
            <w:tcW w:type="dxa" w:w="165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AI Conversation</w:t>
            </w:r>
          </w:p>
        </w:tc>
        <w:tc>
          <w:tcPr>
            <w:tcW w:type="dxa" w:w="39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不作為主工作面；不得複製前台 Conversation Core</w:t>
            </w:r>
          </w:p>
        </w:tc>
        <w:tc>
          <w:tcPr>
            <w:tcW w:type="dxa" w:w="39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正式 Strategic AI Conversation 使用面</w:t>
            </w:r>
          </w:p>
        </w:tc>
      </w:tr>
      <w:tr>
        <w:trPr>
          <w:cantSplit/>
        </w:trPr>
        <w:tc>
          <w:tcPr>
            <w:tcW w:type="dxa" w:w="165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資料管理</w:t>
            </w:r>
          </w:p>
        </w:tc>
        <w:tc>
          <w:tcPr>
            <w:tcW w:type="dxa" w:w="39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管理治理物件、品質、版本、Scope、Retention、Citation、Fact Registry</w:t>
            </w:r>
          </w:p>
        </w:tc>
        <w:tc>
          <w:tcPr>
            <w:tcW w:type="dxa" w:w="39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消費受治理的 Strategic Context</w:t>
            </w:r>
          </w:p>
        </w:tc>
      </w:tr>
      <w:tr>
        <w:trPr>
          <w:cantSplit/>
        </w:trPr>
        <w:tc>
          <w:tcPr>
            <w:tcW w:type="dxa" w:w="165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決策</w:t>
            </w:r>
          </w:p>
        </w:tc>
        <w:tc>
          <w:tcPr>
            <w:tcW w:type="dxa" w:w="39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Decision Lab 比較候選、記錄理由、建立 governed handoff/context</w:t>
            </w:r>
          </w:p>
        </w:tc>
        <w:tc>
          <w:tcPr>
            <w:tcW w:type="dxa" w:w="39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人類審查策略建議並形成決策紀錄</w:t>
            </w:r>
          </w:p>
        </w:tc>
      </w:tr>
      <w:tr>
        <w:trPr>
          <w:cantSplit/>
        </w:trPr>
        <w:tc>
          <w:tcPr>
            <w:tcW w:type="dxa" w:w="165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禁止</w:t>
            </w:r>
          </w:p>
        </w:tc>
        <w:tc>
          <w:tcPr>
            <w:tcW w:type="dxa" w:w="39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直接寫 Canon Lock / Task / Budget / Publish、建立第二套 Strategy Service</w:t>
            </w:r>
          </w:p>
        </w:tc>
        <w:tc>
          <w:tcPr>
            <w:tcW w:type="dxa" w:w="39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取代 Finance / Workflow / Governance / Production owner 執行權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EAF7F0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核心裁決｜</w:t>
            </w:r>
            <w:r>
              <w:rPr>
                <w:rFonts w:ascii="Noto Sans CJK TC" w:hAnsi="Noto Sans CJK TC" w:eastAsia="Noto Sans CJK TC"/>
                <w:sz w:val="16"/>
              </w:rPr>
              <w:t>前台負責「分析與決策輔助」，後台負責「策略資料與候選治理」。兩者可共享 StrategyService / StrategyFactPackService 與受治理資料，但不得互相複製 UI、Runtime 或 Authority。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2. Business Entity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0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Business Entity</w:t>
            </w:r>
          </w:p>
        </w:tc>
        <w:tc>
          <w:tcPr>
            <w:tcW w:type="dxa" w:w="496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責任</w:t>
            </w:r>
          </w:p>
        </w:tc>
        <w:tc>
          <w:tcPr>
            <w:tcW w:type="dxa" w:w="252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唯一 Owner 邊界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StrategicSource</w:t>
            </w:r>
          </w:p>
        </w:tc>
        <w:tc>
          <w:tcPr>
            <w:tcW w:type="dxa" w:w="496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外部/內部情報來源、Scope、Quality、Retention、Health</w:t>
            </w:r>
          </w:p>
        </w:tc>
        <w:tc>
          <w:tcPr>
            <w:tcW w:type="dxa" w:w="252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StrategyFactPackService / shared acquisition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StrategicFact</w:t>
            </w:r>
          </w:p>
        </w:tc>
        <w:tc>
          <w:tcPr>
            <w:tcW w:type="dxa" w:w="496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可追溯 Fact、Citation、Completeness、Confidence/Quality state</w:t>
            </w:r>
          </w:p>
        </w:tc>
        <w:tc>
          <w:tcPr>
            <w:tcW w:type="dxa" w:w="252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StrategyFactPackService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Watchlist</w:t>
            </w:r>
          </w:p>
        </w:tc>
        <w:tc>
          <w:tcPr>
            <w:tcW w:type="dxa" w:w="496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受治理觀察範圍與追蹤項目</w:t>
            </w:r>
          </w:p>
        </w:tc>
        <w:tc>
          <w:tcPr>
            <w:tcW w:type="dxa" w:w="252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StrategyService / projection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PlatformPlaybook</w:t>
            </w:r>
          </w:p>
        </w:tc>
        <w:tc>
          <w:tcPr>
            <w:tcW w:type="dxa" w:w="496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平台 Profile、Account Scope、Playbook、Hypothesis、Evidence、Version</w:t>
            </w:r>
          </w:p>
        </w:tc>
        <w:tc>
          <w:tcPr>
            <w:tcW w:type="dxa" w:w="252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StrategyService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OpportunityCandidate</w:t>
            </w:r>
          </w:p>
        </w:tc>
        <w:tc>
          <w:tcPr>
            <w:tcW w:type="dxa" w:w="496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Trend/Momentum/Forecast 產生的策略機會候選；非正式決策</w:t>
            </w:r>
          </w:p>
        </w:tc>
        <w:tc>
          <w:tcPr>
            <w:tcW w:type="dxa" w:w="252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StrategyService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StrategyCandidate</w:t>
            </w:r>
          </w:p>
        </w:tc>
        <w:tc>
          <w:tcPr>
            <w:tcW w:type="dxa" w:w="496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可比較/拒絕/採納為 Context 的決策候選</w:t>
            </w:r>
          </w:p>
        </w:tc>
        <w:tc>
          <w:tcPr>
            <w:tcW w:type="dxa" w:w="252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StrategyService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DecisionContext</w:t>
            </w:r>
          </w:p>
        </w:tc>
        <w:tc>
          <w:tcPr>
            <w:tcW w:type="dxa" w:w="496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候選、Evidence、Risk/Cost/Capacity、Gate、Human Reason</w:t>
            </w:r>
          </w:p>
        </w:tc>
        <w:tc>
          <w:tcPr>
            <w:tcW w:type="dxa" w:w="252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StrategyService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ContextCandidate</w:t>
            </w:r>
          </w:p>
        </w:tc>
        <w:tc>
          <w:tcPr>
            <w:tcW w:type="dxa" w:w="496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受治理的跨模組 Context handoff；不是執行命令</w:t>
            </w:r>
          </w:p>
        </w:tc>
        <w:tc>
          <w:tcPr>
            <w:tcW w:type="dxa" w:w="252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StrategyService / downstream owner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AuditEvidence</w:t>
            </w:r>
          </w:p>
        </w:tc>
        <w:tc>
          <w:tcPr>
            <w:tcW w:type="dxa" w:w="496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Source/version/citation/correlation/approval/decision lineage</w:t>
            </w:r>
          </w:p>
        </w:tc>
        <w:tc>
          <w:tcPr>
            <w:tcW w:type="dxa" w:w="252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Audit / existing owners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3. Business Entity × Operation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rPr>
          <w:tblHeader w:val="true"/>
          <w:cantSplit/>
        </w:trPr>
        <w:tc>
          <w:tcPr>
            <w:tcW w:type="dxa" w:w="1655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93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Discover/List</w:t>
            </w:r>
          </w:p>
        </w:tc>
        <w:tc>
          <w:tcPr>
            <w:tcW w:type="dxa" w:w="691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Open</w:t>
            </w:r>
          </w:p>
        </w:tc>
        <w:tc>
          <w:tcPr>
            <w:tcW w:type="dxa" w:w="136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Create/Edit</w:t>
            </w:r>
          </w:p>
        </w:tc>
        <w:tc>
          <w:tcPr>
            <w:tcW w:type="dxa" w:w="136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Approve/Decide</w:t>
            </w:r>
          </w:p>
        </w:tc>
        <w:tc>
          <w:tcPr>
            <w:tcW w:type="dxa" w:w="7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Search</w:t>
            </w:r>
          </w:p>
        </w:tc>
        <w:tc>
          <w:tcPr>
            <w:tcW w:type="dxa" w:w="7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Export</w:t>
            </w:r>
          </w:p>
        </w:tc>
        <w:tc>
          <w:tcPr>
            <w:tcW w:type="dxa" w:w="108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Version</w:t>
            </w:r>
          </w:p>
        </w:tc>
        <w:tc>
          <w:tcPr>
            <w:tcW w:type="dxa" w:w="8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Audit</w:t>
            </w:r>
          </w:p>
        </w:tc>
      </w:tr>
      <w:tr>
        <w:trPr>
          <w:cantSplit/>
        </w:trPr>
        <w:tc>
          <w:tcPr>
            <w:tcW w:type="dxa" w:w="165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StrategicSource</w:t>
            </w:r>
          </w:p>
        </w:tc>
        <w:tc>
          <w:tcPr>
            <w:tcW w:type="dxa" w:w="9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691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136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Configure*</w:t>
            </w:r>
          </w:p>
        </w:tc>
        <w:tc>
          <w:tcPr>
            <w:tcW w:type="dxa" w:w="136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Approve*</w:t>
            </w:r>
          </w:p>
        </w:tc>
        <w:tc>
          <w:tcPr>
            <w:tcW w:type="dxa" w:w="7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Search</w:t>
            </w:r>
          </w:p>
        </w:tc>
        <w:tc>
          <w:tcPr>
            <w:tcW w:type="dxa" w:w="7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Export*</w:t>
            </w:r>
          </w:p>
        </w:tc>
        <w:tc>
          <w:tcPr>
            <w:tcW w:type="dxa" w:w="108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8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Audit</w:t>
            </w:r>
          </w:p>
        </w:tc>
      </w:tr>
      <w:tr>
        <w:trPr>
          <w:cantSplit/>
        </w:trPr>
        <w:tc>
          <w:tcPr>
            <w:tcW w:type="dxa" w:w="165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StrategicFact</w:t>
            </w:r>
          </w:p>
        </w:tc>
        <w:tc>
          <w:tcPr>
            <w:tcW w:type="dxa" w:w="9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691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136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Configure*</w:t>
            </w:r>
          </w:p>
        </w:tc>
        <w:tc>
          <w:tcPr>
            <w:tcW w:type="dxa" w:w="136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Approve*</w:t>
            </w:r>
          </w:p>
        </w:tc>
        <w:tc>
          <w:tcPr>
            <w:tcW w:type="dxa" w:w="7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Search</w:t>
            </w:r>
          </w:p>
        </w:tc>
        <w:tc>
          <w:tcPr>
            <w:tcW w:type="dxa" w:w="7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Export*</w:t>
            </w:r>
          </w:p>
        </w:tc>
        <w:tc>
          <w:tcPr>
            <w:tcW w:type="dxa" w:w="108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8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Audit</w:t>
            </w:r>
          </w:p>
        </w:tc>
      </w:tr>
      <w:tr>
        <w:trPr>
          <w:cantSplit/>
        </w:trPr>
        <w:tc>
          <w:tcPr>
            <w:tcW w:type="dxa" w:w="165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Watchlist</w:t>
            </w:r>
          </w:p>
        </w:tc>
        <w:tc>
          <w:tcPr>
            <w:tcW w:type="dxa" w:w="9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691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136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Configure*</w:t>
            </w:r>
          </w:p>
        </w:tc>
        <w:tc>
          <w:tcPr>
            <w:tcW w:type="dxa" w:w="136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Approve*</w:t>
            </w:r>
          </w:p>
        </w:tc>
        <w:tc>
          <w:tcPr>
            <w:tcW w:type="dxa" w:w="7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Search</w:t>
            </w:r>
          </w:p>
        </w:tc>
        <w:tc>
          <w:tcPr>
            <w:tcW w:type="dxa" w:w="7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108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8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Audit</w:t>
            </w:r>
          </w:p>
        </w:tc>
      </w:tr>
      <w:tr>
        <w:trPr>
          <w:cantSplit/>
        </w:trPr>
        <w:tc>
          <w:tcPr>
            <w:tcW w:type="dxa" w:w="165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PlatformPlaybook</w:t>
            </w:r>
          </w:p>
        </w:tc>
        <w:tc>
          <w:tcPr>
            <w:tcW w:type="dxa" w:w="9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691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136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Draft Save*</w:t>
            </w:r>
          </w:p>
        </w:tc>
        <w:tc>
          <w:tcPr>
            <w:tcW w:type="dxa" w:w="136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Approve*</w:t>
            </w:r>
          </w:p>
        </w:tc>
        <w:tc>
          <w:tcPr>
            <w:tcW w:type="dxa" w:w="7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7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108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Version</w:t>
            </w:r>
          </w:p>
        </w:tc>
        <w:tc>
          <w:tcPr>
            <w:tcW w:type="dxa" w:w="8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Audit</w:t>
            </w:r>
          </w:p>
        </w:tc>
      </w:tr>
      <w:tr>
        <w:trPr>
          <w:cantSplit/>
        </w:trPr>
        <w:tc>
          <w:tcPr>
            <w:tcW w:type="dxa" w:w="165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OpportunityCandidate</w:t>
            </w:r>
          </w:p>
        </w:tc>
        <w:tc>
          <w:tcPr>
            <w:tcW w:type="dxa" w:w="9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691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136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Create Candidate*</w:t>
            </w:r>
          </w:p>
        </w:tc>
        <w:tc>
          <w:tcPr>
            <w:tcW w:type="dxa" w:w="136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Approve*</w:t>
            </w:r>
          </w:p>
        </w:tc>
        <w:tc>
          <w:tcPr>
            <w:tcW w:type="dxa" w:w="7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7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108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Version</w:t>
            </w:r>
          </w:p>
        </w:tc>
        <w:tc>
          <w:tcPr>
            <w:tcW w:type="dxa" w:w="8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Audit</w:t>
            </w:r>
          </w:p>
        </w:tc>
      </w:tr>
      <w:tr>
        <w:trPr>
          <w:cantSplit/>
        </w:trPr>
        <w:tc>
          <w:tcPr>
            <w:tcW w:type="dxa" w:w="165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StrategyCandidate</w:t>
            </w:r>
          </w:p>
        </w:tc>
        <w:tc>
          <w:tcPr>
            <w:tcW w:type="dxa" w:w="9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691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136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136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Reject/Decide*</w:t>
            </w:r>
          </w:p>
        </w:tc>
        <w:tc>
          <w:tcPr>
            <w:tcW w:type="dxa" w:w="7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7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108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Version</w:t>
            </w:r>
          </w:p>
        </w:tc>
        <w:tc>
          <w:tcPr>
            <w:tcW w:type="dxa" w:w="8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Audit</w:t>
            </w:r>
          </w:p>
        </w:tc>
      </w:tr>
      <w:tr>
        <w:trPr>
          <w:cantSplit/>
        </w:trPr>
        <w:tc>
          <w:tcPr>
            <w:tcW w:type="dxa" w:w="165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DecisionContext</w:t>
            </w:r>
          </w:p>
        </w:tc>
        <w:tc>
          <w:tcPr>
            <w:tcW w:type="dxa" w:w="9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691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136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Compare</w:t>
            </w:r>
          </w:p>
        </w:tc>
        <w:tc>
          <w:tcPr>
            <w:tcW w:type="dxa" w:w="136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Human reason</w:t>
            </w:r>
          </w:p>
        </w:tc>
        <w:tc>
          <w:tcPr>
            <w:tcW w:type="dxa" w:w="7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7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108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Version</w:t>
            </w:r>
          </w:p>
        </w:tc>
        <w:tc>
          <w:tcPr>
            <w:tcW w:type="dxa" w:w="8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Audit</w:t>
            </w:r>
          </w:p>
        </w:tc>
      </w:tr>
      <w:tr>
        <w:trPr>
          <w:cantSplit/>
        </w:trPr>
        <w:tc>
          <w:tcPr>
            <w:tcW w:type="dxa" w:w="165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ContextCandidate</w:t>
            </w:r>
          </w:p>
        </w:tc>
        <w:tc>
          <w:tcPr>
            <w:tcW w:type="dxa" w:w="9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691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136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Adopt*</w:t>
            </w:r>
          </w:p>
        </w:tc>
        <w:tc>
          <w:tcPr>
            <w:tcW w:type="dxa" w:w="136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7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7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108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Immutable lineage</w:t>
            </w:r>
          </w:p>
        </w:tc>
        <w:tc>
          <w:tcPr>
            <w:tcW w:type="dxa" w:w="8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Audit</w:t>
            </w:r>
          </w:p>
        </w:tc>
      </w:tr>
    </w:tbl>
    <w:p>
      <w:pPr>
        <w:spacing w:after="10"/>
      </w:pPr>
    </w:p>
    <w:p>
      <w:pPr>
        <w:spacing w:after="60"/>
      </w:pPr>
      <w:r>
        <w:rPr>
          <w:rFonts w:ascii="Noto Sans CJK TC" w:hAnsi="Noto Sans CJK TC" w:eastAsia="Noto Sans CJK TC"/>
          <w:b w:val="0"/>
          <w:color w:val="804D00"/>
          <w:sz w:val="15"/>
        </w:rPr>
        <w:t>* 表示 Effectful 動作：只有 exact Operation Registry + Page Permission + State/Version/Idempotency/Audit 綁定 materialize 後才可 Enable；否則保持 Disabled / BLOCK。</w:t>
      </w:r>
    </w:p>
    <w:p>
      <w:pPr>
        <w:pStyle w:val="Heading1"/>
        <w:spacing w:before="80" w:after="40"/>
      </w:pPr>
      <w:r>
        <w:t>4. Entity Hierarchy / Lineage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94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上游</w:t>
            </w:r>
          </w:p>
        </w:tc>
        <w:tc>
          <w:tcPr>
            <w:tcW w:type="dxa" w:w="1655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關係</w:t>
            </w:r>
          </w:p>
        </w:tc>
        <w:tc>
          <w:tcPr>
            <w:tcW w:type="dxa" w:w="223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下游</w:t>
            </w:r>
          </w:p>
        </w:tc>
        <w:tc>
          <w:tcPr>
            <w:tcW w:type="dxa" w:w="374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不可破壞規則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StrategicSource</w:t>
            </w:r>
          </w:p>
        </w:tc>
        <w:tc>
          <w:tcPr>
            <w:tcW w:type="dxa" w:w="165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evidence/source</w:t>
            </w:r>
          </w:p>
        </w:tc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StrategicFact</w:t>
            </w:r>
          </w:p>
        </w:tc>
        <w:tc>
          <w:tcPr>
            <w:tcW w:type="dxa" w:w="37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來源、版本、時間、Scope、Quality 必須可追溯；外部資料不得覆蓋 Current internal truth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StrategicFact</w:t>
            </w:r>
          </w:p>
        </w:tc>
        <w:tc>
          <w:tcPr>
            <w:tcW w:type="dxa" w:w="165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supports</w:t>
            </w:r>
          </w:p>
        </w:tc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Playbook / Opportunity / Strategy Candidate</w:t>
            </w:r>
          </w:p>
        </w:tc>
        <w:tc>
          <w:tcPr>
            <w:tcW w:type="dxa" w:w="37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Fact 與 inference 分離；Confidence 不得由前端生成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PlatformPlaybook</w:t>
            </w:r>
          </w:p>
        </w:tc>
        <w:tc>
          <w:tcPr>
            <w:tcW w:type="dxa" w:w="165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versioned hypothesis/evidence</w:t>
            </w:r>
          </w:p>
        </w:tc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OpportunityCandidate</w:t>
            </w:r>
          </w:p>
        </w:tc>
        <w:tc>
          <w:tcPr>
            <w:tcW w:type="dxa" w:w="37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Playbook 不是 Publish Command；版本 append-only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OpportunityCandidate</w:t>
            </w:r>
          </w:p>
        </w:tc>
        <w:tc>
          <w:tcPr>
            <w:tcW w:type="dxa" w:w="165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reviewed candidate</w:t>
            </w:r>
          </w:p>
        </w:tc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StrategyCandidate / DecisionContext</w:t>
            </w:r>
          </w:p>
        </w:tc>
        <w:tc>
          <w:tcPr>
            <w:tcW w:type="dxa" w:w="37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Opportunity 不得自動改 Project / Budget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StrategyCandidate</w:t>
            </w:r>
          </w:p>
        </w:tc>
        <w:tc>
          <w:tcPr>
            <w:tcW w:type="dxa" w:w="165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compare / decide / adopt</w:t>
            </w:r>
          </w:p>
        </w:tc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ContextCandidate</w:t>
            </w:r>
          </w:p>
        </w:tc>
        <w:tc>
          <w:tcPr>
            <w:tcW w:type="dxa" w:w="37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候選 ≠ 正式下游執行；採納只產生受治理 Context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ContextCandidate</w:t>
            </w:r>
          </w:p>
        </w:tc>
        <w:tc>
          <w:tcPr>
            <w:tcW w:type="dxa" w:w="165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handoff ref</w:t>
            </w:r>
          </w:p>
        </w:tc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Owner Module</w:t>
            </w:r>
          </w:p>
        </w:tc>
        <w:tc>
          <w:tcPr>
            <w:tcW w:type="dxa" w:w="37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Budget→ERP/Finance；Production→Workflow/Department；Publish→Publishing owner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5. Five-View Functional Workbench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655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Current View</w:t>
            </w:r>
          </w:p>
        </w:tc>
        <w:tc>
          <w:tcPr>
            <w:tcW w:type="dxa" w:w="482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主要責任</w:t>
            </w:r>
          </w:p>
        </w:tc>
        <w:tc>
          <w:tcPr>
            <w:tcW w:type="dxa" w:w="20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允許 Action</w:t>
            </w:r>
          </w:p>
        </w:tc>
        <w:tc>
          <w:tcPr>
            <w:tcW w:type="dxa" w:w="1007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拓撲分類</w:t>
            </w:r>
          </w:p>
        </w:tc>
      </w:tr>
      <w:tr>
        <w:trPr>
          <w:cantSplit/>
        </w:trPr>
        <w:tc>
          <w:tcPr>
            <w:tcW w:type="dxa" w:w="165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1 戰略總覽</w:t>
            </w:r>
          </w:p>
        </w:tc>
        <w:tc>
          <w:tcPr>
            <w:tcW w:type="dxa" w:w="482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Intelligence Summary、Source Health、Fact Quality、Watchlist、Risk Alert、Candidate Queue</w:t>
            </w:r>
          </w:p>
        </w:tc>
        <w:tc>
          <w:tcPr>
            <w:tcW w:type="dxa" w:w="20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Search / Refresh / Detail</w:t>
            </w:r>
          </w:p>
        </w:tc>
        <w:tc>
          <w:tcPr>
            <w:tcW w:type="dxa" w:w="1007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READ/SEARCH/REFRESH</w:t>
            </w:r>
          </w:p>
        </w:tc>
      </w:tr>
      <w:tr>
        <w:trPr>
          <w:cantSplit/>
        </w:trPr>
        <w:tc>
          <w:tcPr>
            <w:tcW w:type="dxa" w:w="165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2 情報與 Fact</w:t>
            </w:r>
          </w:p>
        </w:tc>
        <w:tc>
          <w:tcPr>
            <w:tcW w:type="dxa" w:w="482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Source Registry、Scope Policy、Quality、Retention、Fact Registry、Cohort、Market Map、Citation</w:t>
            </w:r>
          </w:p>
        </w:tc>
        <w:tc>
          <w:tcPr>
            <w:tcW w:type="dxa" w:w="20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Configure / Approve / Search / Export / Detail</w:t>
            </w:r>
          </w:p>
        </w:tc>
        <w:tc>
          <w:tcPr>
            <w:tcW w:type="dxa" w:w="1007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GOVERNANCE + READ</w:t>
            </w:r>
          </w:p>
        </w:tc>
      </w:tr>
      <w:tr>
        <w:trPr>
          <w:cantSplit/>
        </w:trPr>
        <w:tc>
          <w:tcPr>
            <w:tcW w:type="dxa" w:w="165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3 平台 Playbook</w:t>
            </w:r>
          </w:p>
        </w:tc>
        <w:tc>
          <w:tcPr>
            <w:tcW w:type="dxa" w:w="482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Platform Profile、Account Scope、Playbook、Hypothesis、Evidence、Version、Approval</w:t>
            </w:r>
          </w:p>
        </w:tc>
        <w:tc>
          <w:tcPr>
            <w:tcW w:type="dxa" w:w="20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Draft Save / Approve / Detail</w:t>
            </w:r>
          </w:p>
        </w:tc>
        <w:tc>
          <w:tcPr>
            <w:tcW w:type="dxa" w:w="1007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DRAFT + APPROVAL</w:t>
            </w:r>
          </w:p>
        </w:tc>
      </w:tr>
      <w:tr>
        <w:trPr>
          <w:cantSplit/>
        </w:trPr>
        <w:tc>
          <w:tcPr>
            <w:tcW w:type="dxa" w:w="165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4 趨勢與機會</w:t>
            </w:r>
          </w:p>
        </w:tc>
        <w:tc>
          <w:tcPr>
            <w:tcW w:type="dxa" w:w="482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Trend、Momentum、Forecast、Opportunity Queue、Confidence、Evidence、Review</w:t>
            </w:r>
          </w:p>
        </w:tc>
        <w:tc>
          <w:tcPr>
            <w:tcW w:type="dxa" w:w="20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Create Candidate / Approve / Detail</w:t>
            </w:r>
          </w:p>
        </w:tc>
        <w:tc>
          <w:tcPr>
            <w:tcW w:type="dxa" w:w="1007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CANDIDATE</w:t>
            </w:r>
          </w:p>
        </w:tc>
      </w:tr>
      <w:tr>
        <w:trPr>
          <w:cantSplit/>
        </w:trPr>
        <w:tc>
          <w:tcPr>
            <w:tcW w:type="dxa" w:w="165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5 決策實驗室</w:t>
            </w:r>
          </w:p>
        </w:tc>
        <w:tc>
          <w:tcPr>
            <w:tcW w:type="dxa" w:w="482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Decision Context、Option Compare、Evidence、Risk/Cost/Capacity、Decision Gate、Handoff、Audit</w:t>
            </w:r>
          </w:p>
        </w:tc>
        <w:tc>
          <w:tcPr>
            <w:tcW w:type="dxa" w:w="20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Compare / Reject-Decide / Adopt Context / Detail</w:t>
            </w:r>
          </w:p>
        </w:tc>
        <w:tc>
          <w:tcPr>
            <w:tcW w:type="dxa" w:w="1007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DECISION + HANDOFF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EEE9FF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Interaction Topology｜</w:t>
            </w:r>
            <w:r>
              <w:rPr>
                <w:rFonts w:ascii="Noto Sans CJK TC" w:hAnsi="Noto Sans CJK TC" w:eastAsia="Noto Sans CJK TC"/>
                <w:sz w:val="16"/>
              </w:rPr>
              <w:t>五個 View 都是 SAME_SURFACE_CLUSTER；View switch 僅改 UI Context，不新增 route、不改 business state、不自動 submit。Selected scope / selected object / query / unsubmitted form state 必須持續保留。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6. Layout / Visual Geometry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Global Shell：Header 58px；workspace slot 從 x=78 / y=68 開始；Sidebar 預設只顯示 icon，展開為 overlay，不得讓本頁 reflow。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本頁：Top Context + 5 View Tabs + Main Work Area + Right Information Panel；Detail 使用 480–560px Drawer，Effectful action 使用 Modal。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桌面優先；同頁 reflow。不得建立 Mobile-only 第二頁。長值採 ellipsis + Drawer；隱藏 row click 禁止。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一個 context 最多一個 dominant Primary CTA；其餘 Secondary。Disabled effectful control 必須顯示可存取 disabled reason。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表格／卡片只顯示 real projection。禁止 sample strategy data、假 confidence、假 health、假 cost/capacity。</w:t>
      </w:r>
    </w:p>
    <w:p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 descr="admin STR-01 戰略總覽與情報治理工作區參考設計" title="admin STR-01 戰略總覽與情報治理工作區參考設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TR01_OVERVIEW_INTELLIG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oto Sans CJK TC" w:hAnsi="Noto Sans CJK TC" w:eastAsia="Noto Sans CJK TC"/>
          <w:b w:val="0"/>
          <w:color w:val="60606E"/>
          <w:sz w:val="14"/>
        </w:rPr>
        <w:t>圖 A｜戰略總覽：五個 View 同頁切換；左側主工作區呈現真實 Strategy Projection，右側固定顯示 Owner、Truth、Permission 與 Runtime Boundary。</w:t>
      </w:r>
    </w:p>
    <w:p>
      <w:pPr>
        <w:pStyle w:val="Heading1"/>
        <w:spacing w:before="80" w:after="40"/>
      </w:pPr>
      <w:r>
        <w:t>7. Functional Chain / 端到端功能鏈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15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Flow</w:t>
            </w:r>
          </w:p>
        </w:tc>
        <w:tc>
          <w:tcPr>
            <w:tcW w:type="dxa" w:w="756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Functional Chain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Overview Search</w:t>
            </w:r>
          </w:p>
        </w:tc>
        <w:tc>
          <w:tcPr>
            <w:tcW w:type="dxa" w:w="75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Authorized scope → query/scope → Search control → page/account/scope gate → searchProjection binding → projection owner → results → same-page table → Detail Drawer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Intelligence Configure</w:t>
            </w:r>
          </w:p>
        </w:tc>
        <w:tc>
          <w:tcPr>
            <w:tcW w:type="dxa" w:w="75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Selected exact governed resource → Config Modal → schema validation → configureGovernedResource → expected version/idempotency/audit → Strategy owner → updated projection → REVIEW/READY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Fact Approval</w:t>
            </w:r>
          </w:p>
        </w:tc>
        <w:tc>
          <w:tcPr>
            <w:tcW w:type="dxa" w:w="75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Exact resource/version → rationale → approveGovernedResource → approval gate → immutable lineage → approved projection → downstream consumers may read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Playbook Draft</w:t>
            </w:r>
          </w:p>
        </w:tc>
        <w:tc>
          <w:tcPr>
            <w:tcW w:type="dxa" w:w="75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Selected platform/account scope → content + refs → saveDraft → draft owner → new version → no auto publish → explicit later approval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Opportunity Candidate</w:t>
            </w:r>
          </w:p>
        </w:tc>
        <w:tc>
          <w:tcPr>
            <w:tcW w:type="dxa" w:w="75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Trend/Forecast projection + evidence → Create Candidate → candidate owner → DRAFT/REVIEW → explicit approval only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Decision Compare</w:t>
            </w:r>
          </w:p>
        </w:tc>
        <w:tc>
          <w:tcPr>
            <w:tcW w:type="dxa" w:w="75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Selected Strategy candidates → compareCandidates READ → normalized comparison projection → Human review → no mutation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Decision Reject/Adopt</w:t>
            </w:r>
          </w:p>
        </w:tc>
        <w:tc>
          <w:tcPr>
            <w:tcW w:type="dxa" w:w="75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Exact candidate/version + reason/evidence → Reject or Adopt Context → operation/permission/state gate → audit → ContextCandidate or rejected state → governed downstream handoff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8. Operation / Runtime Binding &amp; Current Blockers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929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Operation</w:t>
            </w:r>
          </w:p>
        </w:tc>
        <w:tc>
          <w:tcPr>
            <w:tcW w:type="dxa" w:w="247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Method / Path</w:t>
            </w:r>
          </w:p>
        </w:tc>
        <w:tc>
          <w:tcPr>
            <w:tcW w:type="dxa" w:w="180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Owner</w:t>
            </w:r>
          </w:p>
        </w:tc>
        <w:tc>
          <w:tcPr>
            <w:tcW w:type="dxa" w:w="118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Effect</w:t>
            </w:r>
          </w:p>
        </w:tc>
        <w:tc>
          <w:tcPr>
            <w:tcW w:type="dxa" w:w="21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施工 Gate</w:t>
            </w:r>
          </w:p>
        </w:tc>
      </w:tr>
      <w:tr>
        <w:trPr>
          <w:cantSplit/>
        </w:trPr>
        <w:tc>
          <w:tcPr>
            <w:tcW w:type="dxa" w:w="1929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getUiProjection</w:t>
            </w:r>
          </w:p>
        </w:tc>
        <w:tc>
          <w:tcPr>
            <w:tcW w:type="dxa" w:w="24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GET /v1/ui-projections/{pageUid}</w:t>
            </w:r>
          </w:p>
        </w:tc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Read projection owner</w:t>
            </w:r>
          </w:p>
        </w:tc>
        <w:tc>
          <w:tcPr>
            <w:tcW w:type="dxa" w:w="118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READ</w:t>
            </w:r>
          </w:p>
        </w:tc>
        <w:tc>
          <w:tcPr>
            <w:tcW w:type="dxa" w:w="21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Page projection route must resolve</w:t>
            </w:r>
          </w:p>
        </w:tc>
      </w:tr>
      <w:tr>
        <w:trPr>
          <w:cantSplit/>
        </w:trPr>
        <w:tc>
          <w:tcPr>
            <w:tcW w:type="dxa" w:w="1929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searchProjection</w:t>
            </w:r>
          </w:p>
        </w:tc>
        <w:tc>
          <w:tcPr>
            <w:tcW w:type="dxa" w:w="24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POST /v1/search</w:t>
            </w:r>
          </w:p>
        </w:tc>
        <w:tc>
          <w:tcPr>
            <w:tcW w:type="dxa" w:w="18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INFO_COMMAND_RUNTIME</w:t>
            </w:r>
          </w:p>
        </w:tc>
        <w:tc>
          <w:tcPr>
            <w:tcW w:type="dxa" w:w="118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SEARCH</w:t>
            </w:r>
          </w:p>
        </w:tc>
        <w:tc>
          <w:tcPr>
            <w:tcW w:type="dxa" w:w="21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admin STR-01 exact authorization context must resolve</w:t>
            </w:r>
          </w:p>
        </w:tc>
      </w:tr>
      <w:tr>
        <w:trPr>
          <w:cantSplit/>
        </w:trPr>
        <w:tc>
          <w:tcPr>
            <w:tcW w:type="dxa" w:w="1929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refreshProjection</w:t>
            </w:r>
          </w:p>
        </w:tc>
        <w:tc>
          <w:tcPr>
            <w:tcW w:type="dxa" w:w="24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POST /v1/projections/refresh</w:t>
            </w:r>
          </w:p>
        </w:tc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INFO_COMMAND_RUNTIME</w:t>
            </w:r>
          </w:p>
        </w:tc>
        <w:tc>
          <w:tcPr>
            <w:tcW w:type="dxa" w:w="118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REFRESH</w:t>
            </w:r>
          </w:p>
        </w:tc>
        <w:tc>
          <w:tcPr>
            <w:tcW w:type="dxa" w:w="21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Source registry currently INFO-owned; STR binding must be exact</w:t>
            </w:r>
          </w:p>
        </w:tc>
      </w:tr>
      <w:tr>
        <w:trPr>
          <w:cantSplit/>
        </w:trPr>
        <w:tc>
          <w:tcPr>
            <w:tcW w:type="dxa" w:w="1929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configureGovernedResource</w:t>
            </w:r>
          </w:p>
        </w:tc>
        <w:tc>
          <w:tcPr>
            <w:tcW w:type="dxa" w:w="24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PATCH /v1/governance/resources/{id}</w:t>
            </w:r>
          </w:p>
        </w:tc>
        <w:tc>
          <w:tcPr>
            <w:tcW w:type="dxa" w:w="18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IAM_RUNTIME / governance</w:t>
            </w:r>
          </w:p>
        </w:tc>
        <w:tc>
          <w:tcPr>
            <w:tcW w:type="dxa" w:w="118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CONFIGURE</w:t>
            </w:r>
          </w:p>
        </w:tc>
        <w:tc>
          <w:tcPr>
            <w:tcW w:type="dxa" w:w="21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Operation exists; admin STR-01 auth context must be materialized</w:t>
            </w:r>
          </w:p>
        </w:tc>
      </w:tr>
      <w:tr>
        <w:trPr>
          <w:cantSplit/>
        </w:trPr>
        <w:tc>
          <w:tcPr>
            <w:tcW w:type="dxa" w:w="1929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approveGovernedResource</w:t>
            </w:r>
          </w:p>
        </w:tc>
        <w:tc>
          <w:tcPr>
            <w:tcW w:type="dxa" w:w="24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POST /v1/governance/resources/{id}/approve</w:t>
            </w:r>
          </w:p>
        </w:tc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IAM_RUNTIME / governance</w:t>
            </w:r>
          </w:p>
        </w:tc>
        <w:tc>
          <w:tcPr>
            <w:tcW w:type="dxa" w:w="118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APPROVE</w:t>
            </w:r>
          </w:p>
        </w:tc>
        <w:tc>
          <w:tcPr>
            <w:tcW w:type="dxa" w:w="21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Operation exists; admin STR-01 auth context must be materialized</w:t>
            </w:r>
          </w:p>
        </w:tc>
      </w:tr>
      <w:tr>
        <w:trPr>
          <w:cantSplit/>
        </w:trPr>
        <w:tc>
          <w:tcPr>
            <w:tcW w:type="dxa" w:w="1929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saveDraft</w:t>
            </w:r>
          </w:p>
        </w:tc>
        <w:tc>
          <w:tcPr>
            <w:tcW w:type="dxa" w:w="24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POST /v1/drafts</w:t>
            </w:r>
          </w:p>
        </w:tc>
        <w:tc>
          <w:tcPr>
            <w:tcW w:type="dxa" w:w="18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IAM_RUNTIME / draft owner</w:t>
            </w:r>
          </w:p>
        </w:tc>
        <w:tc>
          <w:tcPr>
            <w:tcW w:type="dxa" w:w="118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DRAFT</w:t>
            </w:r>
          </w:p>
        </w:tc>
        <w:tc>
          <w:tcPr>
            <w:tcW w:type="dxa" w:w="21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Reused source operation; exact STR source binding required</w:t>
            </w:r>
          </w:p>
        </w:tc>
      </w:tr>
      <w:tr>
        <w:trPr>
          <w:cantSplit/>
        </w:trPr>
        <w:tc>
          <w:tcPr>
            <w:tcW w:type="dxa" w:w="1929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exportProjection</w:t>
            </w:r>
          </w:p>
        </w:tc>
        <w:tc>
          <w:tcPr>
            <w:tcW w:type="dxa" w:w="24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POST /v1/exports</w:t>
            </w:r>
          </w:p>
        </w:tc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INFO_COMMAND_RUNTIME</w:t>
            </w:r>
          </w:p>
        </w:tc>
        <w:tc>
          <w:tcPr>
            <w:tcW w:type="dxa" w:w="118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EXPORT</w:t>
            </w:r>
          </w:p>
        </w:tc>
        <w:tc>
          <w:tcPr>
            <w:tcW w:type="dxa" w:w="21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Registry reports canonical export persistence owner blocker</w:t>
            </w:r>
          </w:p>
        </w:tc>
      </w:tr>
      <w:tr>
        <w:trPr>
          <w:cantSplit/>
        </w:trPr>
        <w:tc>
          <w:tcPr>
            <w:tcW w:type="dxa" w:w="1929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createCandidate</w:t>
            </w:r>
          </w:p>
        </w:tc>
        <w:tc>
          <w:tcPr>
            <w:tcW w:type="dxa" w:w="24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POST /v1/candidates</w:t>
            </w:r>
          </w:p>
        </w:tc>
        <w:tc>
          <w:tcPr>
            <w:tcW w:type="dxa" w:w="18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Strategy candidate owner</w:t>
            </w:r>
          </w:p>
        </w:tc>
        <w:tc>
          <w:tcPr>
            <w:tcW w:type="dxa" w:w="118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CREATE CANDIDATE</w:t>
            </w:r>
          </w:p>
        </w:tc>
        <w:tc>
          <w:tcPr>
            <w:tcW w:type="dxa" w:w="21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Payload registered; exact current Operation Registry binding unresolved → BLOCK</w:t>
            </w:r>
          </w:p>
        </w:tc>
      </w:tr>
      <w:tr>
        <w:trPr>
          <w:cantSplit/>
        </w:trPr>
        <w:tc>
          <w:tcPr>
            <w:tcW w:type="dxa" w:w="1929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compareCandidates</w:t>
            </w:r>
          </w:p>
        </w:tc>
        <w:tc>
          <w:tcPr>
            <w:tcW w:type="dxa" w:w="24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GET /v1/candidates/compare</w:t>
            </w:r>
          </w:p>
        </w:tc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Strategy comparison owner</w:t>
            </w:r>
          </w:p>
        </w:tc>
        <w:tc>
          <w:tcPr>
            <w:tcW w:type="dxa" w:w="118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READ COMPARE</w:t>
            </w:r>
          </w:p>
        </w:tc>
        <w:tc>
          <w:tcPr>
            <w:tcW w:type="dxa" w:w="21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No-form read contract exists; exact current Operation Registry binding unresolved → BLOCK</w:t>
            </w:r>
          </w:p>
        </w:tc>
      </w:tr>
      <w:tr>
        <w:trPr>
          <w:cantSplit/>
        </w:trPr>
        <w:tc>
          <w:tcPr>
            <w:tcW w:type="dxa" w:w="1929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rejectStrategyCandidate</w:t>
            </w:r>
          </w:p>
        </w:tc>
        <w:tc>
          <w:tcPr>
            <w:tcW w:type="dxa" w:w="24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POST /v1/ai/strategy/candidates/{strategyCandidateId}/reject</w:t>
            </w:r>
          </w:p>
        </w:tc>
        <w:tc>
          <w:tcPr>
            <w:tcW w:type="dxa" w:w="18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Strategy candidate owner</w:t>
            </w:r>
          </w:p>
        </w:tc>
        <w:tc>
          <w:tcPr>
            <w:tcW w:type="dxa" w:w="118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DECIDE</w:t>
            </w:r>
          </w:p>
        </w:tc>
        <w:tc>
          <w:tcPr>
            <w:tcW w:type="dxa" w:w="21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Payload registered; exact current Operation Registry binding unresolved → BLOCK</w:t>
            </w:r>
          </w:p>
        </w:tc>
      </w:tr>
      <w:tr>
        <w:trPr>
          <w:cantSplit/>
        </w:trPr>
        <w:tc>
          <w:tcPr>
            <w:tcW w:type="dxa" w:w="1929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adoptAsContextCandidate</w:t>
            </w:r>
          </w:p>
        </w:tc>
        <w:tc>
          <w:tcPr>
            <w:tcW w:type="dxa" w:w="24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POST /v1/state-commands/strategycandidate/adoptascontextcandidate</w:t>
            </w:r>
          </w:p>
        </w:tc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Strategy context owner</w:t>
            </w:r>
          </w:p>
        </w:tc>
        <w:tc>
          <w:tcPr>
            <w:tcW w:type="dxa" w:w="118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ADOPT</w:t>
            </w:r>
          </w:p>
        </w:tc>
        <w:tc>
          <w:tcPr>
            <w:tcW w:type="dxa" w:w="21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Payload registered; exact current Operation Registry binding unresolved → BLOCK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FFF4DF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Current Runtime Truth｜</w:t>
            </w:r>
            <w:r>
              <w:rPr>
                <w:rFonts w:ascii="Noto Sans CJK TC" w:hAnsi="Noto Sans CJK TC" w:eastAsia="Noto Sans CJK TC"/>
                <w:sz w:val="16"/>
              </w:rPr>
              <w:t>UI Spec 可完整施工，但 Effectful controls 不能因頁面 Authority 已列出 Action 就視為可執行。只要 exact Operation Registry / authorization context / persistence owner 尚未閉合，控制必須 Disabled，並回報 Authority Gap。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9. Form / Input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44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Contract</w:t>
            </w:r>
          </w:p>
        </w:tc>
        <w:tc>
          <w:tcPr>
            <w:tcW w:type="dxa" w:w="324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Business Fields</w:t>
            </w:r>
          </w:p>
        </w:tc>
        <w:tc>
          <w:tcPr>
            <w:tcW w:type="dxa" w:w="151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View</w:t>
            </w:r>
          </w:p>
        </w:tc>
        <w:tc>
          <w:tcPr>
            <w:tcW w:type="dxa" w:w="237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Rule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SearchProjectionRequest</w:t>
            </w:r>
          </w:p>
        </w:tc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query*；scope_ref*；filters_json?</w:t>
            </w:r>
          </w:p>
        </w:tc>
        <w:tc>
          <w:tcPr>
            <w:tcW w:type="dxa" w:w="15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Overview / Intelligence</w:t>
            </w:r>
          </w:p>
        </w:tc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不得用前端自行衍生 unauthorized filter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RefreshProjectionRequest</w:t>
            </w:r>
          </w:p>
        </w:tc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projection_type*；scope_ref*</w:t>
            </w:r>
          </w:p>
        </w:tc>
        <w:tc>
          <w:tcPr>
            <w:tcW w:type="dxa" w:w="15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Overview</w:t>
            </w:r>
          </w:p>
        </w:tc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只刷新 exact projection/scope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ConfigureGovernedResourceRequest</w:t>
            </w:r>
          </w:p>
        </w:tc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resource_type*；resource_id*；config_patch_json*；reason*</w:t>
            </w:r>
          </w:p>
        </w:tc>
        <w:tc>
          <w:tcPr>
            <w:tcW w:type="dxa" w:w="15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Intelligence / Fact</w:t>
            </w:r>
          </w:p>
        </w:tc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禁止跨 domain union payload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ApproveGovernedResourceRequest</w:t>
            </w:r>
          </w:p>
        </w:tc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resource_type*；resource_id*；rationale*；expected_resource_version?</w:t>
            </w:r>
          </w:p>
        </w:tc>
        <w:tc>
          <w:tcPr>
            <w:tcW w:type="dxa" w:w="15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Intelligence / Playbook / Opportunity</w:t>
            </w:r>
          </w:p>
        </w:tc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Approval 綁 exact resource/version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SaveDraftRequest</w:t>
            </w:r>
          </w:p>
        </w:tc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resource_type*；target_ref*；content*；reference_ids?</w:t>
            </w:r>
          </w:p>
        </w:tc>
        <w:tc>
          <w:tcPr>
            <w:tcW w:type="dxa" w:w="15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Playbook</w:t>
            </w:r>
          </w:p>
        </w:tc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Draft 不等於 Approved / Published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ExportProjectionRequest</w:t>
            </w:r>
          </w:p>
        </w:tc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projection_type*；scope_ref*；format*</w:t>
            </w:r>
          </w:p>
        </w:tc>
        <w:tc>
          <w:tcPr>
            <w:tcW w:type="dxa" w:w="15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Intelligence / Fact</w:t>
            </w:r>
          </w:p>
        </w:tc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Persistence owner 未閉合時不可假下載成功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CreateCandidateRequest</w:t>
            </w:r>
          </w:p>
        </w:tc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resource_type*；title?；source_ref?；content?；reference_ids?</w:t>
            </w:r>
          </w:p>
        </w:tc>
        <w:tc>
          <w:tcPr>
            <w:tcW w:type="dxa" w:w="15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Opportunity</w:t>
            </w:r>
          </w:p>
        </w:tc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Candidate ≠ Decision；需保留 evidence lineage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RejectStrategyCandidateRequest</w:t>
            </w:r>
          </w:p>
        </w:tc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path strategyCandidateId；decision_reason*；evidence_refs?</w:t>
            </w:r>
          </w:p>
        </w:tc>
        <w:tc>
          <w:tcPr>
            <w:tcW w:type="dxa" w:w="15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Decision</w:t>
            </w:r>
          </w:p>
        </w:tc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Body ID 若存在必須等於 path canonical ID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AdoptAsContextCandidateRequest</w:t>
            </w:r>
          </w:p>
        </w:tc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strategy_candidate_id*；decision_reason*；evidence_refs?</w:t>
            </w:r>
          </w:p>
        </w:tc>
        <w:tc>
          <w:tcPr>
            <w:tcW w:type="dxa" w:w="15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Decision</w:t>
            </w:r>
          </w:p>
        </w:tc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只建立 Context Candidate，不執行 downstream owner action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Compare Candidates</w:t>
            </w:r>
          </w:p>
        </w:tc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No-form GET；selected candidates supplied by registered query contract</w:t>
            </w:r>
          </w:p>
        </w:tc>
        <w:tc>
          <w:tcPr>
            <w:tcW w:type="dxa" w:w="15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Decision</w:t>
            </w:r>
          </w:p>
        </w:tc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READ_ONLY；不得改 candidate state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10. Permission / Gate / Security Boundary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74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條件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Page Gate</w:t>
            </w:r>
          </w:p>
        </w:tc>
        <w:tc>
          <w:tcPr>
            <w:tcW w:type="dxa" w:w="74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Identity + exact account page permission + admin Strategy target + scope + condition + audit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Read Gate</w:t>
            </w:r>
          </w:p>
        </w:tc>
        <w:tc>
          <w:tcPr>
            <w:tcW w:type="dxa" w:w="74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Page Gate + exact section/control/field read permission + classification/mask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Configure Gate</w:t>
            </w:r>
          </w:p>
        </w:tc>
        <w:tc>
          <w:tcPr>
            <w:tcW w:type="dxa" w:w="74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Read Gate + configure action permission + exact resource/version + state guard + idempotency + audit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Approve Gate</w:t>
            </w:r>
          </w:p>
        </w:tc>
        <w:tc>
          <w:tcPr>
            <w:tcW w:type="dxa" w:w="74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Page Gate + approve permission + REVIEW/eligible state + exact version + rationale + audit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Candidate Gate</w:t>
            </w:r>
          </w:p>
        </w:tc>
        <w:tc>
          <w:tcPr>
            <w:tcW w:type="dxa" w:w="74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Page Gate + candidate action permission + evidence/source scope + state/version + idempotency + audit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Decision Gate</w:t>
            </w:r>
          </w:p>
        </w:tc>
        <w:tc>
          <w:tcPr>
            <w:tcW w:type="dxa" w:w="74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Exact candidate + compare/decide/adopt permission + Human reason + evidence refs + state/version + audit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Finance Guardrail</w:t>
            </w:r>
          </w:p>
        </w:tc>
        <w:tc>
          <w:tcPr>
            <w:tcW w:type="dxa" w:w="74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Risk/Cost/Capacity 僅在 authorized finance projection 下顯示；否則 MASK/DENY，不得用推估填值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Acquisition Gate</w:t>
            </w:r>
          </w:p>
        </w:tc>
        <w:tc>
          <w:tcPr>
            <w:tcW w:type="dxa" w:w="74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Strategic intelligence acquisition 只能走 shared acquisition runtime；raw acquisition 不可直接成為 governed Fact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11. State Model / Truthful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16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741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UI / Runtime semantics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LOADING</w:t>
            </w:r>
          </w:p>
        </w:tc>
        <w:tc>
          <w:tcPr>
            <w:tcW w:type="dxa" w:w="74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保留 geometry；effectful controls disabled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READY</w:t>
            </w:r>
          </w:p>
        </w:tc>
        <w:tc>
          <w:tcPr>
            <w:tcW w:type="dxa" w:w="741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依 permission/state 顯示與 enable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EMPTY</w:t>
            </w:r>
          </w:p>
        </w:tc>
        <w:tc>
          <w:tcPr>
            <w:tcW w:type="dxa" w:w="74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顯示空狀態；不造 sample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ERROR</w:t>
            </w:r>
          </w:p>
        </w:tc>
        <w:tc>
          <w:tcPr>
            <w:tcW w:type="dxa" w:w="741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顯示 actual error / permitted reason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POLICY_BLOCKED</w:t>
            </w:r>
          </w:p>
        </w:tc>
        <w:tc>
          <w:tcPr>
            <w:tcW w:type="dxa" w:w="74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Authorized 但政策阻擋 → disabled + reason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VERSION_CONFLICT</w:t>
            </w:r>
          </w:p>
        </w:tc>
        <w:tc>
          <w:tcPr>
            <w:tcW w:type="dxa" w:w="741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停止寫入；reload exact version；force overwrite 禁止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REVIEW_REQUIRED</w:t>
            </w:r>
          </w:p>
        </w:tc>
        <w:tc>
          <w:tcPr>
            <w:tcW w:type="dxa" w:w="74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等待 Human/Governance review；不得自動 approve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EXTERNAL_PENDING</w:t>
            </w:r>
          </w:p>
        </w:tc>
        <w:tc>
          <w:tcPr>
            <w:tcW w:type="dxa" w:w="741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外部情報或 acquisition pending；不得標示成功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READ_ONLY</w:t>
            </w:r>
          </w:p>
        </w:tc>
        <w:tc>
          <w:tcPr>
            <w:tcW w:type="dxa" w:w="74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只讀；Effectful controls 隱藏/disabled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ARCHIVED</w:t>
            </w:r>
          </w:p>
        </w:tc>
        <w:tc>
          <w:tcPr>
            <w:tcW w:type="dxa" w:w="741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只讀歷史；不可覆寫 lineage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12. Data Truth / Fact Quality / Lineage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任何 Fact 必須可回溯 source_ref、source_type、source_time_or_version、scope、confidence_or_quality_state。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External Intelligence 只能成為 P4 輸入；不得覆蓋 Confirmed Decision / Current governed internal truth。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Confidence、Completeness、Source Health 必須由 registered projection/evidence logic 提供，前端不可計分或手動改綠。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Candidate / Opportunity / Playbook 是版本化治理物件；revision 建立新版本，歷史不覆蓋。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Decision Context 必須同時呈現 Evidence、Assumption、Risk、Cost/Capacity Boundary、Uncertainty 與 Human reason；不能只顯示推薦結論。</w:t>
      </w:r>
    </w:p>
    <w:p>
      <w:pPr>
        <w:pStyle w:val="Heading1"/>
        <w:spacing w:before="80" w:after="40"/>
      </w:pPr>
      <w:r>
        <w:t>13. Shared Acquisition Boundary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15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項目</w:t>
            </w:r>
          </w:p>
        </w:tc>
        <w:tc>
          <w:tcPr>
            <w:tcW w:type="dxa" w:w="756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規格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Runtime</w:t>
            </w:r>
          </w:p>
        </w:tc>
        <w:tc>
          <w:tcPr>
            <w:tcW w:type="dxa" w:w="75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ACPOS_SHARED_EXTERNAL_DATA_ACQUISITION_RUNTIME；admin STR-01 不擁有第二套 crawler/search runtime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Mode</w:t>
            </w:r>
          </w:p>
        </w:tc>
        <w:tc>
          <w:tcPr>
            <w:tcW w:type="dxa" w:w="75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STRATEGIC_INTELLIGENCE_ACQUISITION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Allowed</w:t>
            </w:r>
          </w:p>
        </w:tc>
        <w:tc>
          <w:tcPr>
            <w:tcW w:type="dxa" w:w="75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SEARCH_DISCOVERY / WEB_CRAWL / WEB_FETCH / SCHEDULED_RECRAWL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Raw Result</w:t>
            </w:r>
          </w:p>
        </w:tc>
        <w:tc>
          <w:tcPr>
            <w:tcW w:type="dxa" w:w="75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僅為 acquisition evidence；必須經 Fact quality / source / citation / governance 才能成為 governed Fact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Failure</w:t>
            </w:r>
          </w:p>
        </w:tc>
        <w:tc>
          <w:tcPr>
            <w:tcW w:type="dxa" w:w="75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保留 exact source/error/pending；不得用 AI 摘要偽裝成成功抓取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14. Decision Lab / Governed Handoff Design</w:t>
      </w:r>
    </w:p>
    <w:p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 descr="admin STR-01 決策實驗室與治理交接參考設計" title="admin STR-01 決策實驗室與治理交接參考設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TR01_DECISION_LA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oto Sans CJK TC" w:hAnsi="Noto Sans CJK TC" w:eastAsia="Noto Sans CJK TC"/>
          <w:b w:val="0"/>
          <w:color w:val="60606E"/>
          <w:sz w:val="14"/>
        </w:rPr>
        <w:t>圖 B｜決策實驗室：比較候選、Evidence、Risk/Cost/Capacity 與 Human Gate 同屏；Adopt 僅建立 Context Candidate，禁止直接修改 Canon、Task、Budget 或 Publish state。</w:t>
      </w:r>
    </w:p>
    <w:p>
      <w:pPr>
        <w:pStyle w:val="Heading1"/>
        <w:spacing w:before="80" w:after="40"/>
      </w:pPr>
      <w:r>
        <w:t>15. Error / Recovery / Partial Failure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7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Error</w:t>
            </w:r>
          </w:p>
        </w:tc>
        <w:tc>
          <w:tcPr>
            <w:tcW w:type="dxa" w:w="720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Recovery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AUTH_DENIED</w:t>
            </w:r>
          </w:p>
        </w:tc>
        <w:tc>
          <w:tcPr>
            <w:tcW w:type="dxa" w:w="72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Hide/deny protected control/value；server 仍拒絕 direct call；不得以角色名或部門作 allow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SOURCE_STALE</w:t>
            </w:r>
          </w:p>
        </w:tc>
        <w:tc>
          <w:tcPr>
            <w:tcW w:type="dxa" w:w="72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標示 stale / actual timestamp；保留上一可驗證 projection；提供 registered refresh only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FACT_INCOMPLETE</w:t>
            </w:r>
          </w:p>
        </w:tc>
        <w:tc>
          <w:tcPr>
            <w:tcW w:type="dxa" w:w="72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顯示 missing / incomplete / confidence state；不得補 0、補假 Fact 或 AI 猜值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VERSION_CONFLICT</w:t>
            </w:r>
          </w:p>
        </w:tc>
        <w:tc>
          <w:tcPr>
            <w:tcW w:type="dxa" w:w="72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阻止 effectful write；reload exact object/version；保留未提交表單供人工比較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OPERATION_UNMATERIALIZED</w:t>
            </w:r>
          </w:p>
        </w:tc>
        <w:tc>
          <w:tcPr>
            <w:tcW w:type="dxa" w:w="72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Disabled + reason + REPORT_AUTHORITY_GAP；不得自行創 endpoint / permission / runtime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EXPORT_BLOCKED</w:t>
            </w:r>
          </w:p>
        </w:tc>
        <w:tc>
          <w:tcPr>
            <w:tcW w:type="dxa" w:w="72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不顯示假下載；顯示 persistence owner 未閉合或 actual backend reason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ACQUISITION_PARTIAL</w:t>
            </w:r>
          </w:p>
        </w:tc>
        <w:tc>
          <w:tcPr>
            <w:tcW w:type="dxa" w:w="72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保留已取得 evidence；缺失來源仍 pending/error；只重試合法缺失工作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DOWNSTREAM_OWNER_BLOCKED</w:t>
            </w:r>
          </w:p>
        </w:tc>
        <w:tc>
          <w:tcPr>
            <w:tcW w:type="dxa" w:w="72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保留 Context Candidate / handoff ref；由 owner module 處理；Strategy page 不越權執行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16. i18n / Accessibility / Responsive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80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項目</w:t>
            </w:r>
          </w:p>
        </w:tc>
        <w:tc>
          <w:tcPr>
            <w:tcW w:type="dxa" w:w="777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i18n</w:t>
            </w:r>
          </w:p>
        </w:tc>
        <w:tc>
          <w:tcPr>
            <w:tcW w:type="dxa" w:w="77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zh-TW / zh-CN / en；ORANGE ONE、ACPOS、AI、API、QA 等固定詞依 Global 規則處理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Keyboard</w:t>
            </w:r>
          </w:p>
        </w:tc>
        <w:tc>
          <w:tcPr>
            <w:tcW w:type="dxa" w:w="77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Tabs / Table actions / Drawer / Modal 全可鍵盤到達；Focus visible，不可只靠色彩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Drawer/Modal</w:t>
            </w:r>
          </w:p>
        </w:tc>
        <w:tc>
          <w:tcPr>
            <w:tcW w:type="dxa" w:w="77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Focus trap；Escape/Close；Effectful Modal 關閉前保留/提示未提交內容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Status</w:t>
            </w:r>
          </w:p>
        </w:tc>
        <w:tc>
          <w:tcPr>
            <w:tcW w:type="dxa" w:w="77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Success/Warning/Error/Processing 不只用顏色；必須有文字或 icon 語義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Responsive</w:t>
            </w:r>
          </w:p>
        </w:tc>
        <w:tc>
          <w:tcPr>
            <w:tcW w:type="dxa" w:w="77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Desktop-first，同頁 reflow；不得建立 mobile-only 第二頁；長表格允許受控 horizontal scroll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Text capacity</w:t>
            </w:r>
          </w:p>
        </w:tc>
        <w:tc>
          <w:tcPr>
            <w:tcW w:type="dxa" w:w="77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長 title/source/citation 採 ellipsis + Detail Drawer；按鈕文字不得壓框/破框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17. Acceptance Matrix /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22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15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Acceptance</w:t>
            </w:r>
          </w:p>
        </w:tc>
        <w:tc>
          <w:tcPr>
            <w:tcW w:type="dxa" w:w="633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Pass Condition</w:t>
            </w:r>
          </w:p>
        </w:tc>
      </w:tr>
      <w:tr>
        <w:trPr>
          <w:cantSplit/>
        </w:trPr>
        <w:tc>
          <w:tcPr>
            <w:tcW w:type="dxa" w:w="122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STR-A-01</w:t>
            </w:r>
          </w:p>
        </w:tc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Single Current Page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只存在 admin:STR-01 Current Strategy admin page；不得重建舊多頁 Strategy admin</w:t>
            </w:r>
          </w:p>
        </w:tc>
      </w:tr>
      <w:tr>
        <w:trPr>
          <w:cantSplit/>
        </w:trPr>
        <w:tc>
          <w:tcPr>
            <w:tcW w:type="dxa" w:w="122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STR-A-02</w:t>
            </w:r>
          </w:p>
        </w:tc>
        <w:tc>
          <w:tcPr>
            <w:tcW w:type="dxa" w:w="201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Five Views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總覽 / 情報與 Fact / Playbook / 趨勢與機會 / 決策實驗室皆為同頁 View</w:t>
            </w:r>
          </w:p>
        </w:tc>
      </w:tr>
      <w:tr>
        <w:trPr>
          <w:cantSplit/>
        </w:trPr>
        <w:tc>
          <w:tcPr>
            <w:tcW w:type="dxa" w:w="122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STR-A-03</w:t>
            </w:r>
          </w:p>
        </w:tc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Owner Reuse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只使用 StrategyService + StrategyFactPackService + shared owners；無第二套服務</w:t>
            </w:r>
          </w:p>
        </w:tc>
      </w:tr>
      <w:tr>
        <w:trPr>
          <w:cantSplit/>
        </w:trPr>
        <w:tc>
          <w:tcPr>
            <w:tcW w:type="dxa" w:w="122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STR-A-04</w:t>
            </w:r>
          </w:p>
        </w:tc>
        <w:tc>
          <w:tcPr>
            <w:tcW w:type="dxa" w:w="201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Action Isolation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每個 View 只使用其 registered action family；payload 不跨 source union</w:t>
            </w:r>
          </w:p>
        </w:tc>
      </w:tr>
      <w:tr>
        <w:trPr>
          <w:cantSplit/>
        </w:trPr>
        <w:tc>
          <w:tcPr>
            <w:tcW w:type="dxa" w:w="122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STR-A-05</w:t>
            </w:r>
          </w:p>
        </w:tc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Fact Truth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Inference 不得標 Fact；Confidence/Health/Cost/Capacity 不得偽造</w:t>
            </w:r>
          </w:p>
        </w:tc>
      </w:tr>
      <w:tr>
        <w:trPr>
          <w:cantSplit/>
        </w:trPr>
        <w:tc>
          <w:tcPr>
            <w:tcW w:type="dxa" w:w="122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STR-A-06</w:t>
            </w:r>
          </w:p>
        </w:tc>
        <w:tc>
          <w:tcPr>
            <w:tcW w:type="dxa" w:w="201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Version Lineage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Playbook/Opportunity/Candidate/Context 變更保留版本與 evidence lineage</w:t>
            </w:r>
          </w:p>
        </w:tc>
      </w:tr>
      <w:tr>
        <w:trPr>
          <w:cantSplit/>
        </w:trPr>
        <w:tc>
          <w:tcPr>
            <w:tcW w:type="dxa" w:w="122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STR-A-07</w:t>
            </w:r>
          </w:p>
        </w:tc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Decision Boundary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Decision Lab 不直接寫 Canon/Task/Budget/Publish；handoff 到 owner</w:t>
            </w:r>
          </w:p>
        </w:tc>
      </w:tr>
      <w:tr>
        <w:trPr>
          <w:cantSplit/>
        </w:trPr>
        <w:tc>
          <w:tcPr>
            <w:tcW w:type="dxa" w:w="122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STR-A-08</w:t>
            </w:r>
          </w:p>
        </w:tc>
        <w:tc>
          <w:tcPr>
            <w:tcW w:type="dxa" w:w="201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Acquisition Boundary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只走 shared acquisition runtime；raw result 不直接成 Fact</w:t>
            </w:r>
          </w:p>
        </w:tc>
      </w:tr>
      <w:tr>
        <w:trPr>
          <w:cantSplit/>
        </w:trPr>
        <w:tc>
          <w:tcPr>
            <w:tcW w:type="dxa" w:w="122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STR-A-09</w:t>
            </w:r>
          </w:p>
        </w:tc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Permission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Account assignment + scope/condition/state/version/idempotency/audit server-side gate</w:t>
            </w:r>
          </w:p>
        </w:tc>
      </w:tr>
      <w:tr>
        <w:trPr>
          <w:cantSplit/>
        </w:trPr>
        <w:tc>
          <w:tcPr>
            <w:tcW w:type="dxa" w:w="122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STR-A-10</w:t>
            </w:r>
          </w:p>
        </w:tc>
        <w:tc>
          <w:tcPr>
            <w:tcW w:type="dxa" w:w="201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Runtime Honesty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未 materialized Operation/Permission/Persistence → Disabled/BLOCK；不得以文件宣告 runtime complete</w:t>
            </w:r>
          </w:p>
        </w:tc>
      </w:tr>
      <w:tr>
        <w:trPr>
          <w:cantSplit/>
        </w:trPr>
        <w:tc>
          <w:tcPr>
            <w:tcW w:type="dxa" w:w="122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STR-A-11</w:t>
            </w:r>
          </w:p>
        </w:tc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Visual Geometry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無壓邊/破框/重疊；Drawer/Modal/Tab/Table 遵守 Global geometry</w:t>
            </w:r>
          </w:p>
        </w:tc>
      </w:tr>
      <w:tr>
        <w:trPr>
          <w:cantSplit/>
        </w:trPr>
        <w:tc>
          <w:tcPr>
            <w:tcW w:type="dxa" w:w="122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STR-A-12</w:t>
            </w:r>
          </w:p>
        </w:tc>
        <w:tc>
          <w:tcPr>
            <w:tcW w:type="dxa" w:w="201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A11y / i18n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Keyboard/Focus/Status/i18n 三語施工條件完整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18. Hard Locks / 施工不可破壞規則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只允許一個 admin:STR-01 Current Strategy Administration；禁止平行 Strategy admin pages。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本頁不得定義 Global Sidebar sibling order；只宣告自己的 active menu key / page identity。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StrategyService 與 StrategyFactPackService 不得 merge/rebuild；shared acquisition runtime 不得複製。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Inference ≠ Fact；Candidate ≠ Decision；Playbook ≠ Publish；Opportunity ≠ Project/Budget mutation。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Decision Lab 不得直接寫 Canon Lock、Task、Budget、Publish state。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外部情報不得覆蓋 Current governed internal truth；缺值顯示 —，不得 AI-fill。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Effectful action 必須 exact Operation + Permission + State + Version + Idempotency + Audit；缺任一項即 BLOCK。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Export、Candidate、Decision 等若 runtime owner/persistence/authorization 未 current materialize，不得假接、不得 fake success。</w:t>
      </w:r>
    </w:p>
    <w:p>
      <w:pPr>
        <w:pStyle w:val="Heading1"/>
        <w:spacing w:before="80" w:after="40"/>
      </w:pPr>
      <w:r>
        <w:t>19. Construction Mapping / 實作順序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87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7703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施工與驗收</w:t>
            </w:r>
          </w:p>
        </w:tc>
      </w:tr>
      <w:tr>
        <w:trPr>
          <w:cantSplit/>
        </w:trPr>
        <w:tc>
          <w:tcPr>
            <w:tcW w:type="dxa" w:w="187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1 Shell / Page Mount</w:t>
            </w:r>
          </w:p>
        </w:tc>
        <w:tc>
          <w:tcPr>
            <w:tcW w:type="dxa" w:w="770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掛載 admin:STR-01；只消費 Global navigation，不改 menu order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2 Five-view Context</w:t>
            </w:r>
          </w:p>
        </w:tc>
        <w:tc>
          <w:tcPr>
            <w:tcW w:type="dxa" w:w="770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建立同頁 tabs + preserve scope/object/query/form state；無 route split</w:t>
            </w:r>
          </w:p>
        </w:tc>
      </w:tr>
      <w:tr>
        <w:trPr>
          <w:cantSplit/>
        </w:trPr>
        <w:tc>
          <w:tcPr>
            <w:tcW w:type="dxa" w:w="187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3 Projection Layer</w:t>
            </w:r>
          </w:p>
        </w:tc>
        <w:tc>
          <w:tcPr>
            <w:tcW w:type="dxa" w:w="770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Overview / Fact / Playbook / Opportunity / Decision read projections；缺值與 masking 正確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4 Drawer / Modal</w:t>
            </w:r>
          </w:p>
        </w:tc>
        <w:tc>
          <w:tcPr>
            <w:tcW w:type="dxa" w:w="770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Read Detail Drawer + schema-driven Effectful Modal；focus/a11y 完整</w:t>
            </w:r>
          </w:p>
        </w:tc>
      </w:tr>
      <w:tr>
        <w:trPr>
          <w:cantSplit/>
        </w:trPr>
        <w:tc>
          <w:tcPr>
            <w:tcW w:type="dxa" w:w="187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5 Operation Binding</w:t>
            </w:r>
          </w:p>
        </w:tc>
        <w:tc>
          <w:tcPr>
            <w:tcW w:type="dxa" w:w="770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逐 Action 對 exact operation/schema/runtime/permission；未 materialized 控制維持 disabled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6 Data Lineage</w:t>
            </w:r>
          </w:p>
        </w:tc>
        <w:tc>
          <w:tcPr>
            <w:tcW w:type="dxa" w:w="770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Source → Fact → Evidence → Candidate → Context / Approval / Audit exact refs</w:t>
            </w:r>
          </w:p>
        </w:tc>
      </w:tr>
      <w:tr>
        <w:trPr>
          <w:cantSplit/>
        </w:trPr>
        <w:tc>
          <w:tcPr>
            <w:tcW w:type="dxa" w:w="187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7 Acquisition</w:t>
            </w:r>
          </w:p>
        </w:tc>
        <w:tc>
          <w:tcPr>
            <w:tcW w:type="dxa" w:w="770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接 shared strategic intelligence acquisition；raw→fact governance boundary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8 Decision Boundary</w:t>
            </w:r>
          </w:p>
        </w:tc>
        <w:tc>
          <w:tcPr>
            <w:tcW w:type="dxa" w:w="770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Compare / Reject / Adopt Context；確認無 downstream direct mutation</w:t>
            </w:r>
          </w:p>
        </w:tc>
      </w:tr>
      <w:tr>
        <w:trPr>
          <w:cantSplit/>
        </w:trPr>
        <w:tc>
          <w:tcPr>
            <w:tcW w:type="dxa" w:w="187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9 Regression / E2E</w:t>
            </w:r>
          </w:p>
        </w:tc>
        <w:tc>
          <w:tcPr>
            <w:tcW w:type="dxa" w:w="770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五 View、所有可見控制、權限、state/version/idempotency、error/recovery、restart persistence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10 Production Acceptance</w:t>
            </w:r>
          </w:p>
        </w:tc>
        <w:tc>
          <w:tcPr>
            <w:tcW w:type="dxa" w:w="770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只有 exact deployed SHA + production evidence 成立後，才可把 Runtime status 改為完成</w:t>
            </w:r>
          </w:p>
        </w:tc>
      </w:tr>
    </w:tbl>
    <w:p>
      <w:pPr>
        <w:spacing w:after="1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admin STR-01 戰略中心後台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ORANGE ONE  ·  admin STR-01  · 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b w:val="0"/>
      <w:color w:val="22263F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D349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840A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81B3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b w:val="0"/>
      <w:color w:val="22263F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b w:val="0"/>
      <w:color w:val="22263F"/>
      <w:sz w:val="16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ACPOS admin STR-01 戰略中心後台 Mother Basic Design</dc:title>
  <dc:subject>Construction-ready optimized page design</dc:subject>
  <dc:creator>ORANGE ONE</dc:creator>
  <cp:keywords>ACPOS, STR-01, Strategy Center Administration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