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t>CTRL-ADMIN-SG-02-ACT-04-ACT-SUBMIT-REVIEW</w:t>
            </w:r>
          </w:p>
        </w:tc>
        <w:tc>
          <w:tcPr>
            <w:tcW w:type="dxa" w:w="1141"/>
          </w:tcPr>
          <w:p>
            <w:r>
              <w:t>NEW_AUTHORITY_AFTER_COMPLETE_SOURCE_SCAN</w:t>
            </w:r>
          </w:p>
        </w:tc>
        <w:tc>
          <w:tcPr>
            <w:tcW w:type="dxa" w:w="1141"/>
          </w:tcPr>
          <w:p>
            <w:r>
              <w:t>送出審查 / Submit Review</w:t>
            </w:r>
          </w:p>
        </w:tc>
        <w:tc>
          <w:tcPr>
            <w:tcW w:type="dxa" w:w="1141"/>
          </w:tcPr>
          <w:p>
            <w:r>
              <w:t>SECONDARY_BUTTON</w:t>
            </w:r>
          </w:p>
        </w:tc>
        <w:tc>
          <w:tcPr>
            <w:tcW w:type="dxa" w:w="1141"/>
          </w:tcPr>
          <w:p>
            <w:r>
              <w:t>SG-02-ACT-SUBMIT-REVIEW</w:t>
            </w:r>
          </w:p>
        </w:tc>
        <w:tc>
          <w:tcPr>
            <w:tcW w:type="dxa" w:w="1141"/>
          </w:tcPr>
          <w:p>
            <w:r>
              <w:t>SG-02-GATE-SUBMIT-REVIEW</w:t>
            </w:r>
          </w:p>
        </w:tc>
        <w:tc>
          <w:tcPr>
            <w:tcW w:type="dxa" w:w="1141"/>
          </w:tcPr>
          <w:p>
            <w:r>
              <w:t>quality.criteria.configure</w:t>
            </w:r>
          </w:p>
        </w:tc>
        <w:tc>
          <w:tcPr>
            <w:tcW w:type="dxa" w:w="1141"/>
          </w:tcPr>
          <w:p>
            <w:r>
              <w:t>SubmitGovernedResourceReviewRequest</w:t>
            </w:r>
          </w:p>
        </w:tc>
        <w:tc>
          <w:tcPr>
            <w:tcW w:type="dxa" w:w="1141"/>
          </w:tcPr>
          <w:p>
            <w:r>
              <w:t>submitGovernedResourceReview</w:t>
            </w:r>
          </w:p>
        </w:tc>
        <w:tc>
          <w:tcPr>
            <w:tcW w:type="dxa" w:w="1141"/>
          </w:tcPr>
          <w:p>
            <w:r>
              <w:t>POST /v1/governance/resources/{id}/submit-review</w:t>
            </w:r>
          </w:p>
        </w:tc>
        <w:tc>
          <w:tcPr>
            <w:tcW w:type="dxa" w:w="1141"/>
          </w:tcPr>
          <w:p>
            <w:r>
              <w:t>Quality Governance Runtime</w:t>
            </w:r>
          </w:p>
        </w:tc>
        <w:tc>
          <w:tcPr>
            <w:tcW w:type="dxa" w:w="1141"/>
          </w:tcPr>
          <w:p>
            <w:r>
              <w:t>governed Criteria Draft / Review lifecycle</w:t>
            </w:r>
          </w:p>
        </w:tc>
        <w:tc>
          <w:tcPr>
            <w:tcW w:type="dxa" w:w="1141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12-control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SG-02 Concrete QA Criteria Catalog / QA 審查項目正式明細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SG-02 不再只管理抽象 Dimension。以下 6 個 baseline profiles 與其 dimensions 是本次新增的正式施工 Authority；Runtime 仍需依 DRAFT→REVIEW→APPROVED lifecycle materialize CriteriaVersion，文件定義不等於 Production 已核准。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Canonical Required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Check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Name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Blocking 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QA-CHK-OUTPUT-IDENTITY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 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output_id/version/artifact ref resolved; no latest/default alias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QA-CHK-CHECKSUM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Checksum /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Artifact checksum matches exact manifest/output bytes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Provenance / Lineage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Blueprint/Script/Asset/Video/Edit lineage and source refs are complete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QA-CHK-CRITERIA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Approved Criteria Binding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CriteriaVersion + QualityGatePolicyVersion is APPROVED and applicable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 / Policy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Rights, content policy, channel/use restrictions PASS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QA-CHK-BOUND-INPUTS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Bound 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input asset/script/DNA refs exist and are not stale/superseded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QA-CHK-DECODE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Decode / Technical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Output opens/decodes; duration/resolution/fps/track manifest matches contract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QA-CHK-BLOCKING-FINDING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Blocking Findings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No unresolved blocking Finding/Hard Block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QA-CHK-MANUAL-REVIEW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ManualReviewCase is closed/passed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QA-CHK-RECHECK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Correction/Recheck Freshness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After correction, QA uses a verified NEW exact output version before closure</w:t>
            </w:r>
          </w:p>
        </w:tc>
      </w:tr>
    </w:tbl>
    <w:p>
      <w:pPr>
        <w:pStyle w:val="Heading2"/>
      </w:pPr>
      <w:r>
        <w:t>Canonical QA Issue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Category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Enum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Display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QA-ISSUE-SCRIPT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SCRIPT_COMPLIANCE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腳本／目標不符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IDENTITY_CONSISTENCY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人物／角色／DNA 一致性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QA-ISSUE-SCENE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SCENE_OBJECT_CONTINUITY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場景／物件連續性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QA-ISSUE-COMPOSITION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COMPOSITION_FRAMING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構圖／取景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QA-ISSUE-MOTION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MOTION_CONTINUITY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動作／身體連續性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QA-ISSUE-FRAME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FRAME_CONTINUITY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幀間連續性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QA-ISSUE-CAMERA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CAMERA_GAZE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鏡頭／視線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QA-ISSUE-LIPSYNC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LIP_SYNC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嘴型／口型同步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QA-ISSUE-VOICE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VOICE_DIALOGUE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配音／對白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QA-ISSUE-AUDIO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AUDIO_TECHNICAL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音訊技術品質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QA-ISSUE-MIX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BGM_SFX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BGM／音效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字幕內容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QA-ISSUE-SUBTIMING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SUBTITLE_TIMING_READABILITY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字幕時間／可讀性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QA-ISSUE-EDIT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EDITING_PACING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剪輯節奏／轉場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QA-ISSUE-AVSYNC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AV_SYNC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音畫同步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QA-ISSUE-TECH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TECHNICAL_OUTPUT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技術輸出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RIGHTS_POLICY_PROVENANCE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權利／政策／來源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QA-ISSUE-EVIDENCE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EVIDENCE_PROVENANCE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證據／追溯</w:t>
            </w:r>
          </w:p>
        </w:tc>
      </w:tr>
    </w:tbl>
    <w:p>
      <w:pPr>
        <w:pStyle w:val="Heading2"/>
      </w:pPr>
      <w:r>
        <w:t>SG-02 Page Rendering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Surface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Must Display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Table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 UID / Criteria Version / Department / Artifact Applicability / Status / Threshold / Dimension Count / Required Check Count / Approval Ref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Library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 Dimension UID / 中文名 / English / Definition；禁止只顯示 dimensions JSON/count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Threshold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每個 Profile 的 overall pass threshold=95；Hard Block override；VIDEO/EDIT 95 沿用既有 authority，其餘 95 為本次新 Authority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逐項顯示上述 10 個 checks、PASS/BLOCK 狀態與 Evidence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Department Mapping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CORE→CORE profile；ASSET→IMAGE/AUDIO profile by artifact type；VIDEO→VIDEO profile；EDITING→EDIT profile；QA→FINAL OUTPUT profile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Approval /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DRAFT/REVIEW/APPROVED/ACTIVE/SUPERSEDED、content hash、affected tasks、revalidation requirement</w:t>
            </w:r>
          </w:p>
        </w:tc>
      </w:tr>
    </w:tbl>
    <w:p>
      <w:pPr>
        <w:pStyle w:val="Heading2"/>
      </w:pPr>
      <w:r>
        <w:t>SG-02 Lifecycle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State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Control / Operation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EMPTY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Existing Configure control = Create Draft mode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有 quality.criteria.configure 權限時可從 canonical baseline profile 建立第一個 DRAFT；不可因 EMPTY 永久 disable。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只可修改 DRAFT；APPROVED/ACTIVE immutable。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 →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NEW: Submit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新增 Control UID CTRL-ADMIN-SG-02-ACT-04-ACT-SUBMIT-REVIEW；Action UID SG-02-ACT-SUBMIT-REVIEW；new operation submitGovernedResourceReview；POST /v1/governance/resources/{id}/submit-review；permission quality.criteria.configure；產生 audit event governance.review_submitted。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沿用 approveGovernedResource；permission governance.approve；通過後 materialize APPROVED quality_criteria_version。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APPROVED / ACTIVE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修改必須建立新 version；不得原地覆寫。</w:t>
            </w:r>
          </w:p>
        </w:tc>
      </w:tr>
    </w:tbl>
    <w:p>
      <w:r>
        <w:t>New denominator: SG-02 Current Control Denominator = 12（原 11 + Submit Review）。任何仍宣稱 11 的舊 closure row 被此 V1 business-content closure supersede。</w:t>
      </w:r>
    </w:p>
    <w:p>
      <w:pPr>
        <w:pStyle w:val="Heading2"/>
      </w:pPr>
      <w:r>
        <w:t>Production Acceptance Truth (2026-09-21 validation)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Evidence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Source/runtime release tests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6/6 PASS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release SHA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e28f528eab7c739fc8d585d962d74d3a689fa7da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read-only controls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9/9 PASS · getUiProjection · HTTP 200 · drawers visible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criteria data at validation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EMPTY · criteria_versions=[] · dimensions=null · required_checks=null · gate_policy=null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Concrete QA detail in Production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MISSING at validation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Configure / Approve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Both disabled because no materialized Criteria lifecycle data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Effectful acceptance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BLOCKED until new lifecycle closure is implemented and at least one formal CriteriaVersion is DRAFT→REVIEW→APPROVED</w:t>
            </w:r>
          </w:p>
        </w:tc>
      </w:tr>
    </w:tbl>
    <w:sectPr w:rsidR="00FC693F" w:rsidRPr="0006063C" w:rsidSect="00034616">
      <w:pgSz w:w="12240" w:h="15840" w:orient="landscape"/>
      <w:pgMar w:top="547" w:right="504" w:bottom="547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