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fill="140E32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</w:pPr>
      <w:r>
        <w:rPr>
          <w:rFonts w:ascii="Noto Sans CJK TC" w:hAnsi="Noto Sans CJK TC"/>
          <w:b/>
          <w:color w:val="FFFFFF"/>
          <w:sz w:val="36"/>
        </w:rPr>
        <w:t>ERP-01 ERP 與財務</w:t>
        <w:br/>
        <w:t>Mother Basic Design · Functional Completion · Data Truth &amp; Finance Governance</w:t>
        <w:br/>
        <w:t>ORANGE ONE · admin:ERP-01</w:t>
      </w: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本版保留單頁三個主要工作 View，並依母規範補齊 Entity × Operation、功能加入／排除規則、Finance Read Model、Data Trust、Connector/Mapping、Sync Recovery、Functional Chain、Permission、State、Error、Visual Geometry、A11y、Acceptance 與施工映射。</w:t>
      </w: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核心優化：財務數值、Forecast、Capacity Guardrail、Recommendation Boundary 明確分層；Connector 與 Mapping 先驗證再進 Sync；Freshness、Completeness、Currency/Timezone 成為資料可信度帶。未註冊的收入／支出／Ledger／Budget 寫入與外部 ERP Writeback 不進本頁 effectful UI。</w:t>
      </w:r>
    </w:p>
    <w:p>
      <w:pPr>
        <w:spacing w:before="80" w:after="40"/>
        <w:jc w:val="center"/>
      </w:pPr>
      <w:r>
        <w:rPr>
          <w:rFonts w:ascii="Noto Sans CJK TC" w:hAnsi="Noto Sans CJK TC"/>
        </w:rPr>
        <w:drawing>
          <wp:inline xmlns:a="http://schemas.openxmlformats.org/drawingml/2006/main" xmlns:pic="http://schemas.openxmlformats.org/drawingml/2006/picture">
            <wp:extent cx="6480000" cy="3702857"/>
            <wp:docPr id="1" name="Picture 1" descr="ERP-01 finance overview showing actual finance, forecast, guardrails and data trust states" title="ERP-01 finance overview showing actual finance, forecast, guardrails and data trust st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P01_FINANCE_OVERVIEW_OPTIMIZ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1｜ERP-01 財務概況：Actual Finance、Forecast、Guardrails 與 Data Trust 分層呈現。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1. Page Identity / 頁面定位與產品目標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Page UID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admin:ERP-01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顯示名稱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ERP / ERP &amp; Finance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Surface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主要目的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將財務 Read Model、ERP Connector/Mapping、Snapshot/Sync/Data Quality 集中在單一工作區。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主要使用者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具有 ERP/Finance L1 與精確 operation permission 的管理者／財務／系統營運人員。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主流程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 Overview ↔ ERP Connection ↔ Sync &amp; Data Quality；Detail/Audit 使用 secondary drawer。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產品原則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One ERP owner、One Finance owner、Real data only、Fail Closed、Exact Version、No missing-as-zero。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完成語義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頁面成功只能描述已完成的 View/Action；不能用本頁規格完成推論 Runtime、E2E 或 Production Ready。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2. Scope / 需求、角色與 Out-of-Scope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198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類型</w:t>
            </w:r>
          </w:p>
        </w:tc>
        <w:tc>
          <w:tcPr>
            <w:tcW w:type="dxa" w:w="822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In Scope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成本、收益、現金流、產能、Forecast、Guardrails、Recommendation Boundary；ERP Connector 建立/更新/驗證；Mapping 驗證；Snapshot Refresh；Sync 建立/狀態/重試；Failure Detail；Export。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產品優化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將 Finance Actual、Forecast、Guardrail 三種語義分開；增加 Data Trust Strip；Connector/Mapping/Sync 做前置條件與合法下一步；Failure Recovery 與 Audit Drawer 同頁。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Out of Scope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建立收入、建立支出、直接編輯 Ledger、Budget Reallocation 執行、Manual Journal、外部 ERP Writeback、第二 Finance/ERP Service、第二 Export Service、頁面內 Secret Store。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Non-functional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Secret Reference only、Amount permission mask、Missing=—、Stale/Incomplete 可見、Idempotency、Expected Version、Audit、A11y、1280+ Desktop。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3. Business Entity × Operation / 實體與操作矩陣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Read / Projection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51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核心邊界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FinanceReadModel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Cost / Revenue / Cashflow / Capacity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Get Fact Pack / Forecast / Guardrails / Export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只讀；前端不自行計算權威財務值。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ERPConnector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/ Provider / Adapter / Scope / Status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Update / Validate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只保存 Reference ID。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ERPMapping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Version / Schema Binding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Validate Mapping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未通過不可假裝 Connector Ready。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ERPSnapshot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/ Freshness / Currency-Timezone / Completeness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 Snapshot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缺值不是 0；Freshness/Completeness 是資料信任條件。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ERPSyncJob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Job / Status / Failure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Get Status / Retry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只有 failed 且 retry-eligible job 可重試。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ERPFailure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Failure ID / reason / retry eligibility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Get Failure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低頻 detail drawer；不複製第二 Failure Store。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Audit / Correlation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Audit Ref / Version / Correlation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Open Detail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Effectful operation 必須留下追溯。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ExportProjection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Authorized current projection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只匯出授權 Scope；沿用既有 Export owner。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4. Entity Hierarchy / 資料與生命週期</w:t>
      </w: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ERP Connector → Mapping → Connector Validation → Sync Job → Snapshot → Data Quality / Freshness / Completeness → Finance Read Model / Fact Pack / Forecast / Guardrails。Failure、Audit、Correlation、Version、Scope 與 Permission 橫跨全鏈。</w:t>
      </w: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Finance View 不是第二套 Ledger。它只消費受治理 Read Model；任何新的收入、支出、Journal、Budget 或外部 ERP Write 操作，只有在未來存在精確 Operation / Permission / State Contract 時才能進入 effectful UI。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5. Three-View Functional Workbench / 三大工作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View</w:t>
            </w:r>
          </w:p>
        </w:tc>
        <w:tc>
          <w:tcPr>
            <w:tcW w:type="dxa" w:w="351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主工作區</w:t>
            </w:r>
          </w:p>
        </w:tc>
        <w:tc>
          <w:tcPr>
            <w:tcW w:type="dxa" w:w="255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主要操作</w:t>
            </w:r>
          </w:p>
        </w:tc>
        <w:tc>
          <w:tcPr>
            <w:tcW w:type="dxa" w:w="243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條件／限制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財務概況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Cost / Revenue / Cashflow / Capacity / Forecast / Guardrails / Recommendation Boundary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Fact Pack / Guardrails / Forecast / Export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Actual 與 Forecast/Guardrail 分層；無 fake KPI / client formula。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 連接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Identity、Provider/Adapter、Secret Ref、Entity Scope、Connection Status、Mapping Version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Update / Validate Connector / Validate Mapping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Value 不進頁面；Mapping/Connector 狀態決定合法下一步。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同步與資料品質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Snapshot、Freshness、Currency-Timezone、Completeness、Last Sync、Failure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 Snapshot / Create Sync / Status / Retry / Failure Detail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Stale / Failed / Incomplete 顯示真實狀態；Retry 僅合法 Job。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6. Functional Admission / 功能加入、降級與排除規則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06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能力</w:t>
            </w:r>
          </w:p>
        </w:tc>
        <w:tc>
          <w:tcPr>
            <w:tcW w:type="dxa" w:w="215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裁決</w:t>
            </w:r>
          </w:p>
        </w:tc>
        <w:tc>
          <w:tcPr>
            <w:tcW w:type="dxa" w:w="498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理由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Fact Pack / Forecast / Guardrail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已有精確 Read Operation。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Create / Update / Validate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已有精確 Effectful Operation + Gate。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避免 Sync 在未知 Mapping 下執行。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/ Sync / Retry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具精確 Job / State / Retry Gate。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Raw Secret Reveal / Secret Value Field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排除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 頁面只處理 secret_reference_id。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新增收入／支出／Ledger Edit / Journal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不加入 effectful UI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沒有精確已註冊 Operation；要求時 BLOCK + Authority Gap。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Budget Reallocation 執行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不加入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沒有精確 Operation / Approval Contract。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External ERP Writeback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禁止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本頁只做 Connector/Read/Sync，不回寫 ERP。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裝飾性 KPI / Trend / Sample Amount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排除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缺值不得用 0 或假資料補齊。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7. Visual Architecture / 版面與資訊層級</w:t>
      </w:r>
    </w:p>
    <w:p>
      <w:pPr>
        <w:spacing w:before="80" w:after="40"/>
        <w:jc w:val="center"/>
      </w:pPr>
      <w:r>
        <w:rPr>
          <w:rFonts w:ascii="Noto Sans CJK TC" w:hAnsi="Noto Sans CJK TC"/>
        </w:rPr>
        <w:drawing>
          <wp:inline xmlns:a="http://schemas.openxmlformats.org/drawingml/2006/main" xmlns:pic="http://schemas.openxmlformats.org/drawingml/2006/picture">
            <wp:extent cx="6480000" cy="3702857"/>
            <wp:docPr id="2" name="Picture 2" descr="ERP-01 connector mapping sync and data quality workbench with recovery governance" title="ERP-01 connector mapping sync and data quality workbench with recovery govern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P01_CONNECTOR_SYNC_QUA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2｜ERP-01 連接與同步：Connector、Mapping、Snapshot、Sync、Quality 與 Recovery 合併在同一頁。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區域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Geometry / 行為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Global Header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58px；沿用全站 Header。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Sidebar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64px collapsed interaction rail；expanded overlay 221px，不推動 workspace。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56px；顯示 Page Title、Scope、Snapshot、Freshness。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View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52px；財務概況 / ERP 連接 / 同步與資料品質，僅切換 UI context。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Primary Grid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72% 主工作區 + 28% Governance Rail，gap 16px。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Detail Drawer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480–560px；Failure/Audit/Version/Correlation/低頻內容。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Action Dock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56px；只顯示目前 View + State + Permission 合法操作；最多 1 個 dominant CTA。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Minimum Width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1280px；以下 horizontal scroll，不建立不同功能流程。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8. Finance Read Model / 財務資訊語義與顯示規則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語義層</w:t>
            </w:r>
          </w:p>
        </w:tc>
        <w:tc>
          <w:tcPr>
            <w:tcW w:type="dxa" w:w="294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  <w:tc>
          <w:tcPr>
            <w:tcW w:type="dxa" w:w="498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顯示／治理規則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Actual / 已發生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Cost、Revenue、Cashflow、Capacity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只顯示授權 Read Model；Raw amount 需 finance.read。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Forecast / 預測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Forecast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必須標示預測語義，不與 Actual 混用。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Guardrail / 邊界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Capacity Guardrails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描述容量／限制／門檻，不假裝為已發生財務。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Recommendation Boundary / 建議邊界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Read-only recommendation boundary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建議不是會計分錄，也不直接執行 Budget / Ledger mutation。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Data Trust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Freshness / Completeness / Currency-Timezone / Snapshot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任何資料不完整或過期，狀態需明確顯示。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Missing Value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— / STALE / INCOMPLETE / MASKED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禁止 missing-as-zero。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9. Connector / Mapping Contract / ERP 連接契約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欄位／操作</w:t>
            </w:r>
          </w:p>
        </w:tc>
        <w:tc>
          <w:tcPr>
            <w:tcW w:type="dxa" w:w="737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 fields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provider_key / adapter_key / secret_reference_id / entity_scope / mapping_version + registered mapping schema fields。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Create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Schema-driven modal；不得加入 raw secret value 或 client-authored runtime state。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Update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只依精確既有 Update Schema；禁止把 Page 欄位 union 成 request。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Validate Connector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Connector + Version + State Guard + Permission + Audit。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Validate Mapping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Mapping Version / Schema；Fail 時保留原狀態，不假裝 READY。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Secret Boundary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UI 只顯示 Secret Reference ID；Secret Value 永不 normal-render。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10. Sync &amp; Data Quality Contract / 同步與資料品質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55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能力</w:t>
            </w:r>
          </w:p>
        </w:tc>
        <w:tc>
          <w:tcPr>
            <w:tcW w:type="dxa" w:w="765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契約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Refresh Snapshot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刷新既有 Snapshot Projection；State/Scope/Version/Idempotency/Audit 皆需成立。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Create Sync Job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Connector + Scope + Current Request Schema；不得把 fixture/example 變成 UI default。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Get Sync Status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讀取 exact Job；不以「已按下按鈕」推論成功。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Retry Sync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只有 failed + retry-eligible exact job 可用；重試需 idempotency / audit。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Failure Detail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顯示允許的 Failure detail + correlation/version；低頻 Drawer。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Data Quality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Freshness、Completeness、Currency-Timezone、Last Sync Status 是第一級判讀資訊。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Partial / Failed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維持 SNAPSHOT_FAILED / DATA_INCOMPLETE / 真實狀態，不顯示 COMPLETE。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11. Functional Chain / 端到端功能鏈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Chain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完整鏈路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Intent → Page Gate → finance.read → getUiProjection/Finance Operations → Read Model → Mask/Data Trust → UI State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Fact Pack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View → Gate → getERPFinanceFactPack → FinanceGuardrailService → exact response → Audit/Display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Form → Connector Write Gate → exact schema → createERPConnector → ERPConnectorService → State CONFIGURING → 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Connector → Validate Gate → validateERPConnector → READY / DEGRADED / FAILED → UI + Failure Ref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Mapping/Version → Mapping Gate → validateERPMapping → Result → allow/block next step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Connector/Scope → Sync Create Gate → createERPSyncJob → Job → Status → Snapshot/Data Quality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Retry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Failed exact Job → Retry Gate → retryERPSync → missing legal work only → Status/Audit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Authorized View/Scope → Export Gate → exportProjection → Existing Export owner → Result Ref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12. Control Registry / 42 個頁面控制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群組</w:t>
            </w:r>
          </w:p>
        </w:tc>
        <w:tc>
          <w:tcPr>
            <w:tcW w:type="dxa" w:w="124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數量</w:t>
            </w:r>
          </w:p>
        </w:tc>
        <w:tc>
          <w:tcPr>
            <w:tcW w:type="dxa" w:w="669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/ Tabs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Scope、Snapshot、Freshness + 3 View Tabs。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 Read Fields + Fact Pack / Guardrails / Forecast / Export。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 Read Fields + Create / Update / Validate / Mapping Validate。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Sync &amp; Quality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 Read Fields + Refresh / Create / Status / Retry / Failure。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Governance Rail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3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Readiness / Audit Ref / Detail Drawer。</w:t>
            </w:r>
          </w:p>
        </w:tc>
      </w:tr>
    </w:tbl>
    <w:p>
      <w:pPr>
        <w:spacing w:after="20"/>
      </w:pP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Control 不是「畫面上必須全部常駐」。低頻技術欄位與 Failure/Audit 進 Detail Drawer；Action Dock 僅呈現目前 View/State/Permission 合法按鈕，避免技術控制牆。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13. Action Registry / 18 個 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1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51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28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Effect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UI Context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 / VIEW-FINANCE / VIEW-CONNECTOR / VIEW-SYNC / DETAIL-OPEN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 / UI-only / Drawer-only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FACTPACK / GUARDRAILS / FORECAST / EXPORT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 個 Read/Export Action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CONNECTOR-CREATE / UPDATE / VALIDATE / MAPPING-VALIDATE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 個 Effectful Validation/Config Action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Sync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SNAPSHOT-REFRESH / SYNC-CREATE / SYNC-STATUS / SYNC-RETRY / FAILURE-GET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 個 Snapshot/Job/Failure Action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14. Gate / Permission / Security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Identity + page VIEW + erp_finance L1 + exact account permission + scope/condition/classification/audit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finance.read；否則 amount mask / non-amount status 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erp.connector.read + field mask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WRITE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erp.connector.write + schema + expected_version + idempotency + state_guard + 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erp.connector.validate + exact connector/version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erp.mapping.validate + exact mapping/version/schema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exact read permission + sync/snapshot/failure ref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REFRESH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source refresh permission + scope/version/state/idempotency/audit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erp.sync.request + exact request + connector/scope/version/idempotency/audit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RETRY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erp.sync.retry + exact failed retry-eligible job + state/version/idempotency/audit</w:t>
            </w:r>
          </w:p>
        </w:tc>
      </w:tr>
    </w:tbl>
    <w:p>
      <w:pPr>
        <w:spacing w:after="20"/>
      </w:pP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頁面內明確使用的權限包括：erp.connector.read、erp.connector.write、erp.connector.validate、erp.mapping.validate、erp.sync.request、erp.sync.retry、erp.snapshot.read、finance.read。Role Name 與 Department Membership 不得直接授權。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15. State / Transition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7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442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States</w:t>
            </w:r>
          </w:p>
        </w:tc>
        <w:tc>
          <w:tcPr>
            <w:tcW w:type="dxa" w:w="391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Transition Rule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Common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LOADING / READY / EMPTY / ERROR / POLICY_BLOCKED / VERSION_CONFLICT / REVIEW_REQUIRED / EXTERNAL_PENDING / READ_ONLY / ARCHIVED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View Tab 切換不改 business state。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CONNECTOR_UNCONFIGURED / CONFIGURING / VALIDATING / READY / DEGRADED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→ CONFIGURING；Update → VALIDATING；Validate → READY / DEGRADED / FAILED。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SNAPSHOT_STALE / SNAPSHOT_SYNCING / SNAPSHOT_FAILED / DATA_INCOMPLETE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Refresh/Sync 只依真實 Job 結果轉移。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Failure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Failure + Retry Eligibility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無 retry eligibility 時 Retry disabled。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16. Error / Recovery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Error</w:t>
            </w:r>
          </w:p>
        </w:tc>
        <w:tc>
          <w:tcPr>
            <w:tcW w:type="dxa" w:w="36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464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Permission / Scope / Mask denied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Hide/deny protected surface；Server DENY 為最終權威。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value 要被顯示/存入頁面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BLOCK；只用 secret_reference_id。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VERSION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Expected version / exact ref stale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VERSION_CONFLICT；reload exact projection。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Connector/Mapping validation fail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 DEGRADED/FAILED；顯示 permitted failure ref。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Sync/Refresh partial or fail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保持 SNAPSHOT_FAILED / DATA_INCOMPLETE；只重試合法 job。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missing/stale/incomplete/masked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顯示 — / stale / incomplete / masked；禁止合成 0。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UNREGISTERED WRITE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要求 Revenue/Expense/Ledger/Budget/ERP write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+ Authority Gap。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UNDEFINED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未註冊欄位/operation/route/service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+ Authority Gap。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17. Integration Ports / Runtime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96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Method / Path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Owner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getUiProjection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/v1/ui-projections/{pageUid}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Projection / Read Owner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/v1/erp/connectors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updateERPConnector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PATCH /v1/erp/connectors/{id}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validateERPConnector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/v1/erp/connectors/{id}/validate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validateERPMapping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/v1/erp/mappings/{id}/validate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refreshERPSnapshot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/v1/erp/snapshots/refresh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createERPSyncJob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/v1/erp/sync-jobs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getERPSyncStatus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/v1/erp/sync-jobs/{id}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retryERPSync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/v1/erp/sync-jobs/{id}/retry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getERPFailure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/v1/erp/failures/{id}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getERPFinanceFactPack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/v1/erp/finance/fact-pack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getERPCapacityGuardrails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/v1/erp/capacity/guardrails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getERPForecast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/v1/erp/forecasts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exportProjection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/v1/exports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Existing Export Owner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18. Data Truth / Security / Audit Hard Locks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ERPConnectorService 是唯一 Connector/Snapshot/Sync Owner；FinanceGuardrailService 是唯一 Finance/Capacity/Forecast Owner。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Raw Secret 永不顯示；只處理 Secret Reference ID。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ERP_write_from_ACPOS 禁止；任何外部 ERP 寫入需未來另有明確註冊 Operation。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Missing / unavailable 不得當 0；Finance amount 未授權時 Mask。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前端 Hide 不是 Authorization；Server 必須驗 Identity、Permission、Scope、State、Expected Version、Idempotency、Audit。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不得建立第二 ERP、Finance、Snapshot、Sync、Export、Permission 或 Provider/API-key 系統。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不得使用 fake KPI、fake chart、sample amount、synthetic completeness/freshness/failure。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19. Visual State / A11y / Localization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要求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Button States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Default / Hover / Focus / Active / Loading / Disabled / Success / Error；Disabled 必須可解釋原因。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所有 effectful control、tabs、drawer trigger、table row action 均須 keyboard reachable + visible focus。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Screen Reader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Tabs、Status、Masked Value、Error/Recovery、Table Header、Drawer Title 具語意名稱。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Contrast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沿用科技紫 Global Visual；文字、border、focus ring 符合可讀性。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i18n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zh-TW / zh-CN / en；ERP、ID、Forecast、Guardrail 等術語在三語文案中一致。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正式操作流程鎖定 desktop 1280+；窄螢幕 horizontal scroll，不變更業務流程。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20. Acceptance Matrix / 驗收矩陣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30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72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驗收項目</w:t>
            </w:r>
          </w:p>
        </w:tc>
        <w:tc>
          <w:tcPr>
            <w:tcW w:type="dxa" w:w="618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PASS 條件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ACC-01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Single Current Page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只有 ERP-01；不重建 ERP-02 standalone navigation。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ACC-02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Owner Reuse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 + FinanceGuardrailService；無第二 service/store。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ACC-03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 Control Coverage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17 + 12 source controls = 29 均有映射。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ACC-04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Operation Coverage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14 unique ERP operations 均有頁面綁定。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ACC-05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 只讀/Export；無未註冊收入/支出/Ledger/Budget Write。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ACC-06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ERP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無 ACPOS → ERP writeback path。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ACC-07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只有 secret_reference_id。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ACC-08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Data Truth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Missing=— / stale / incomplete / error；無 zero substitution。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ACC-09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Authorization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permission + scope/state/version/idempotency/audit。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ACC-10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Same-page UX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 View tabs UI-only；Audit/Failure secondary drawer。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ACC-11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Layout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56 Context + 52 View Bar + 72/28 + 480–560 Drawer + 56 Action Dock。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ACC-12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Fake UI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無 decorative KPI/chart/sample finance/connector values。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ACC-13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Form Authority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Effectful request 使用 exact schema；no page-union inference。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ACC-14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State Truth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Connector/Snapshot 使用正式 State vocabulary。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ACC-15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Truthful Completion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文件完整不等同 Runtime/E2E/Deployment 完成。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21. Definition of Done / Design Freeze 前完成條件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Page Identity、Scope、Out-of-Scope、Entity × Operation、Data/State Hierarchy 完整。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8 Sections、42 Controls、18 Actions、10 Gates、8 Errors、14 Runtime Operations 的頁面映射完整。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Finance / Connector / Sync 三 View 與 Visual Geometry 固定；未指定區域不得因微調漂移。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兩張實際 UI Design Preview 對應真實頁面結構，不是概念圖。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Finance Write Boundary、Secret Boundary、External ERP Writeback Boundary、Missing-as-zero Boundary 明確。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A11y / i18n / Disabled Reason / Error Recovery / Audit / Version / Correlation 均具施工落點。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所有 effectful control 均可追溯到 Operation / Gate / Permission；未註冊能力 fail-closed。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22. Construction Mapping / 施工切片與驗證順序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施工切片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內容</w:t>
            </w:r>
          </w:p>
        </w:tc>
        <w:tc>
          <w:tcPr>
            <w:tcW w:type="dxa" w:w="51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驗證重點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A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Shell + Context + View Bar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確認 3 View 不產生 route/business mutation。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B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Read Model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Permission Mask + FactPack/Forecast/Guardrail/Export + missing/stale state。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C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/ Mapping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Create/Update/Validate + Secret Boundary + version/state guards。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D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/ Snapshot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Refresh/Create/Status/Retry/Failure + Data Quality。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Security / Error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Unauthorized / Mask / Version Conflict / Secret / Partial Sync / Unregistered Write。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F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Cross-view / Persistence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切換 View 保留合法 context；Drawer/Audit/Failure 可追溯。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G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Visual / A11y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Geometry、overflow、focus、disabled reason、table header、localization。</w:t>
            </w:r>
          </w:p>
        </w:tc>
      </w:tr>
    </w:tbl>
    <w:p>
      <w:pPr>
        <w:spacing w:after="20"/>
      </w:pP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最終設計裁決：ERP-01 是「可信財務讀模型 + ERP 連接與同步治理工作台」，不是第二套會計／Ledger 系統。任何未被正式 Operation 支持的寫入功能都不透過 UI 假裝完成；頁面只呈現可被精確驗證、可追溯、可 fail-closed 的能力。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ERP-01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authority/pages/admin/ERP-01/ACPOS_ERP-01_ERP_FINANCE_SINGLE_PAGE_FINAL_LOCKED_ENCODING.yaml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ce3e4c9b9a7fcac9e81d8ee02dbc97e8cdba261167a27a6d555aa32c05c1d391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/v1/erp/connectors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ERP-01-BTN-CONNECTOR-UPDATE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更新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ERP-01-ACT-CONNECTOR-UPDATE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updateERPConnector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/v1/erp/connectors/{id}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/v1/erp/connectors/{id}/validate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ERP-01-BTN-DETAIL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查看詳細資料 /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ERP-01-ACT-DETAIL-OPEN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匯出目前投影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Projection/Export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 Fact 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getERPFinanceFactPack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/v1/erp/finance/fact-pack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ERP-01-BTN-FAILURE-GET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查看失敗原因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ERP-01-ACT-FAILURE-GET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getERPFailure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/v1/erp/failures/{id}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 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/v1/erp/forecasts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取得產能 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getERPCapacityGuardrails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/v1/erp/capacity/guardrails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 Mapping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validateERPMapping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/v1/erp/mappings/{id}/validate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更新 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refreshERPSnapshot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/v1/erp/snapshots/refresh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建立同步工作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createERPSyncJob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/v1/erp/sync-jobs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重試失敗同步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retryERPSync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/v1/erp/sync-jobs/{id}/retry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查看同步狀態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getERPSyncStatus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/v1/erp/sync-jobs/{id}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財務概況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同步與資料品質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ERP-01-FLD-AUDIT-REF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Audit Ref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ERP-01-FLD-CONN-ADAPTER-KEY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Adapter 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ERP-01-FLD-CONN-CONNECTION-STATUS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Connection 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ERP-01-FLD-CONN-CONNECTOR-ID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Connector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ERP-01-FLD-CONN-ENTITY-SCOPE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 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ERP-01-FLD-CONN-MAPPING-VERSION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Mapping Version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ERP-01-FLD-CONN-PROVIDER-KEY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Provider 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ERP-01-FLD-CONN-SECRET-REFERENCE-ID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Secret Reference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ERP-01-FLD-FIN-CAPACITY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產能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ERP-01-FLD-FIN-CASHFLOW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現金流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ERP-01-FLD-FIN-COST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成本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ERP-01-FLD-FIN-RECOMMENDATION-BOUNDARY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建議邊界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ERP-01-FLD-FIN-REVENUE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收益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ERP-01-FLD-FRESHNESS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資料時間 / Freshness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ERP-01-FLD-READINESS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目前狀態 / Blockers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 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ERP-01-FLD-SYNC-COMPLETENESS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完整度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ERP-01-FLD-SYNC-CURRENCY-TIMEZONE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幣別 / 時區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ERP-01-FLD-SYNC-FAILURE-ID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Failure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ERP-01-FLD-SYNC-FRESHNESS-AT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Freshness 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ERP-01-FLD-SYNC-LAST-SYNC-STATUS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Last Sync 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ERP-01-FLD-SYNC-SNAPSHOT-ID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</w:tbl>
    <w:p>
      <w:pPr>
        <w:pStyle w:val="Heading3"/>
      </w:pPr>
      <w:r>
        <w:t>ERP Denominator Clarification</w:t>
      </w:r>
    </w:p>
    <w:p>
      <w:r>
        <w:t>42 is the complete current page-control denominator. The separate “17 + 12 = 29 source controls” acceptance statement is a source-control coverage slice, not the full page denominator. It MUST NOT replace the 42-control registry.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15 · ERP Read Projection Binding / Applicability Ledger</w:t>
      </w:r>
    </w:p>
    <w:p>
      <w:r>
        <w:rPr>
          <w:b/>
        </w:rPr>
        <w:t xml:space="preserve">[ACPOS-20260921-BATCH-15-OWNER-SPECIFIC-READ-PROJECTION-CLOSURE-V1::PAGE::ERP-01] </w:t>
      </w:r>
      <w:r>
        <w:t>Fourteen Runtime Owner cells are bound in the existing product registry; twenty READONLY field Operation cells remain '—' by explicit non-applicability. No API route or per-field Operation is invented.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Group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Handling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ERP-01-FLD-CONN-ADAPTER-KEY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ERP-01-FLD-CONN-CONNECTION-STATUS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ERP-01-FLD-CONN-CONNECTOR-ID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ERP-01-FLD-CONN-ENTITY-SCOPE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ERP-01-FLD-CONN-MAPPING-VERSION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ERP-01-FLD-CONN-PROVIDER-KEY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ERP-01-FLD-CONN-SECRET-REFERENCE-ID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ERP-01-FLD-FIN-CAPACITY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ERP-01-FLD-FIN-CASHFLOW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ERP-01-FLD-FIN-COST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ERP-01-FLD-FIN-FORECAST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ERP-01-FLD-FIN-GUARDRAILS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ERP-01-FLD-FIN-RECOMMENDATION-BOUNDARY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ERP-01-FLD-FIN-REVENUE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ERP-01-FLD-SYNC-COMPLETENESS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ERP-01-FLD-SYNC-CURRENCY-TIMEZONE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ERP-01-FLD-SYNC-FAILURE-ID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ERP-01-FLD-SYNC-FRESHNESS-AT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ERP-01-FLD-SYNC-LAST-SYNC-STATUS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ERP-01-FLD-SYNC-SNAPSHOT-ID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</w:tbl>
    <w:sectPr w:rsidR="00FC693F" w:rsidRPr="0006063C" w:rsidSect="00034616">
      <w:pgSz w:w="11906" w:h="16838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ERP-01 ERP 與財務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ERP-01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