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pPr>
        <w:spacing w:before="0" w:after="0" w:line="240" w:lineRule="auto"/>
      </w:pPr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  <w:spacing w:before="0" w:after="0" w:line="240" w:lineRule="auto"/>
      </w:pPr>
      <w:r>
        <w:rPr>
          <w:sz w:val="21"/>
        </w:rPr>
        <w:t>Page Registry Identity Closure｜頁面識別補齊</w:t>
      </w:r>
    </w:p>
    <w:p>
      <w:pPr>
        <w:spacing w:before="0" w:after="0" w:line="240" w:lineRule="auto"/>
      </w:pPr>
      <w:r>
        <w:t>[ACPOS-DESIGN-CLOSURE:QA-01:PAGE-IDENTITY]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UID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Name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Display Name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 審查工作區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Route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Module UID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Index / Global Navigation module mapping for this Page UID.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Purpose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 審查工作區 current canonical page responsibility as defined by this Word.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Parent UID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Global Navigation parent mapping.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Permission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exact permission references already bound to current controls/actions; fail closed when unresolved.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ACPOS_QA-01_MOTHER_BASIC_DESIGN_TECH_PURPLE_v1.0.docx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Implementation Owner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existing owner/port mappings in this Word; no new implementation owner is created here.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Status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System / Layout Closure｜設計系統與版面補齊</w:t>
      </w:r>
    </w:p>
    <w:p>
      <w:pPr>
        <w:spacing w:before="0" w:after="0" w:line="240" w:lineRule="auto"/>
      </w:pPr>
      <w:r>
        <w:t>[ACPOS-DESIGN-CLOSURE:QA-01:DESIGN-SYSTEM]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Tokens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Typography Tokens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Design System typography; page-local text hierarchy may only use registered heading/body/label/technical text roles.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Spacing Tokens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registered gap/padding/spacing tokens; existing exact page gaps remain authoritative; no ad-hoc pixel drift.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States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Primary Layout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/ Workspace layout as the page-local authority; this annex introduces no second grid.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Navigation Region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and collapsible/overlay Sidebar remain shared shell regions; page Workspace starts in the registered content region.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Behavior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current page responsive rule and shared shell breakpoint owner; semantic order and functional topology MUST remain stable across reflow.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Ownership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Geometry Contract Closure｜視覺幾何補齊</w:t>
      </w:r>
    </w:p>
    <w:p>
      <w:pPr>
        <w:spacing w:before="0" w:after="0" w:line="240" w:lineRule="auto"/>
      </w:pPr>
      <w:r>
        <w:t>[ACPOS-DESIGN-CLOSURE:QA-01:GEOMETRY]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Viewport / Breakpoint UID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Container Width / Min / Max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Retain current Global Shell + page Primary Grid width contract. No page-local implicit width may override an existing exact dimension.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Grid Columns / Span / Gutter / Outer Margin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existing page Primary Grid / section mapping and current gap/margin values; any structural grid change requires Change Set.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Section Bounding Rules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registered Section remains within its current Workspace region; sticky/fixed/overlay areas MUST NOT occlude required controls.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/ Control / Field Width / Height Rules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Control/Field Dimensions or shared component token. State transitions MUST NOT cause layout jump.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Min / Max Width / Height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Gap / Padding / Alignment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page spacing/grid tokens; alignment changes outside token tolerance require Visual Review.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Aspect Ratio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NOT_APPLICABLE unless the current page declares an image/video/preview ratio; when declared, the exact current ratio remains authoritative.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Overflow / Scroll Rule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Collapse / Stack / Wrap Rule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Reflow may stack/collapse only within the current responsive contract; semantic order, required adjacency and operation order MUST NOT change.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Z-order / Overlay Rule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Text Capacity / Truncation / Wrap Rule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Object-fit / Object-position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Asset Binding owner when a formal visual asset exists; otherwise NOT_APPLICABLE.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Visual Anchors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Bound to the Visual Anchor Registry in this annex; unlisted regions are not implicitly editable.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Allowed Tolerance / Diff Threshold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Geometry Failure Set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Anchor / Preview / Review Contract｜視覺錨點與預覽審查補齊</w:t>
      </w:r>
    </w:p>
    <w:p>
      <w:pPr>
        <w:spacing w:before="0" w:after="0" w:line="240" w:lineRule="auto"/>
      </w:pPr>
      <w:r>
        <w:t>[ACPOS-DESIGN-CLOSURE:QA-01:VISUAL]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cantSplit/>
        </w:trPr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Anchor UID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Position Rule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Dimension Rule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Relationship Rule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 Status</w:t>
            </w:r>
          </w:p>
        </w:tc>
      </w:tr>
      <w:tr>
        <w:trPr>
          <w:cantSplit/>
        </w:trPr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QA-01-VA-HEADER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Fixed at top of shared shell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58px full-width according to current shell authority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Above Sidebar/Workspace; must not be covered by page content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</w:t>
            </w:r>
          </w:p>
        </w:tc>
      </w:tr>
      <w:tr>
        <w:trPr>
          <w:cantSplit/>
        </w:trPr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QA-01-VA-SIDEBAR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Fixed left rail under shared shell header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64px resting; 221px overlay expansion where current shell defines it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Overlay expansion must not silently change the approved page Primary Grid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</w:t>
            </w:r>
          </w:p>
        </w:tc>
      </w:tr>
      <w:tr>
        <w:trPr>
          <w:cantSplit/>
        </w:trPr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QA-01-VA-WORKSPACE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page primary content region below Header / beside resting rail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dimensions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Owns page-local section geometry; dialogs/drawers are overlays, not replacement layout</w:t>
            </w:r>
          </w:p>
        </w:tc>
        <w:tc>
          <w:tcPr>
            <w:tcW w:type="dxa" w:w="300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LOCKED_EXCEPT_AUTHORIZED_CHANGE_SET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Generation / Review Planning Contract</w:t>
      </w:r>
    </w:p>
    <w:p>
      <w:pPr>
        <w:spacing w:before="0" w:after="0" w:line="240" w:lineRule="auto"/>
      </w:pPr>
      <w:r>
        <w:t>[ACPOS-DESIGN-CLOSURE:QA-01:VISUAL-CONTRACT]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visual/baseline already named in this Word or shared current visual owner. This annex does not replace it.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Candidate UID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Generated candidate MUST receive a unique Visual UID and Parent Visual UID; no candidate is deemed approved merely by this annex.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Generation Manifest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Preview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MUST represent the actual website structure, not a moodboard. Preview occurs after page/design specification and before Design Freeze.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Review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Authorized reviewer checks function-to-visual mapping, geometry, anchors, responsive order, A11y/i18n and visual drift.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Approval Status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VISUAL_APPROVED is required before DESIGN_FROZEN. This planning annex does NOT self-approve the page.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Change Set / Drift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Asset Registry / Binding Applicability Closure｜素材註冊與綁定補齊</w:t>
      </w:r>
    </w:p>
    <w:p>
      <w:pPr>
        <w:spacing w:before="0" w:after="0" w:line="240" w:lineRule="auto"/>
      </w:pPr>
      <w:r>
        <w:t>[ACPOS-DESIGN-CLOSURE:QA-01:ASSET]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Page-local Asset Registry Applicability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/ CONDITIONAL. Existing page-owned formal Asset UID rows, if present, remain authoritative; this annex creates no duplicate Asset UID.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 Shell Assets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Global Home / Design System owns logo, navigation icons, generic status icons and shared shell visuals; page MUST NOT clone them.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Dynamic Business Content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Binding Contract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Modification Rule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APPROVED/LOCKED assets may not be regenerated, recolored, cropped or repurposed without an authorized Change Set and Visual Review.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N/A Authority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Freeze Package Closure｜設計封板包補齊</w:t>
      </w:r>
    </w:p>
    <w:p>
      <w:pPr>
        <w:spacing w:before="0" w:after="0" w:line="240" w:lineRule="auto"/>
      </w:pPr>
      <w:r>
        <w:t>[ACPOS-DESIGN-CLOSURE:QA-01:FREEZE]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UID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Name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QA-01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Owner File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ACPOS_QA-01_MOTHER_BASIC_DESIGN_TECH_PURPLE_v1.0.docx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/ Capability Spec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This current Word remains the single page design Canonical Owner.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Layout Mapping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existing Page Layout / Primary Grid / Section mapping + Design System/Layout closure annex.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Mapping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Component/Section registry in this Word; no duplicate component inventory is introduced.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Control / Field Mapping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Control / Field / Action / Permission design tables and invariants in this Word.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Mapping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page Asset Registry if any; otherwise explicit shared-owner / NOT_APPLICABLE asset rule in this annex.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Spec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page responsive rules + Visual Geometry closure annex.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visual/baseline already owned by this page/shared visual authority; candidate does not replace it without approval.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Generation Manifest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before a new candidate is generated; fields are defined by the Visual contract in this annex.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Audit Baseline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existing Audit/Acceptance section in this Word.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Acceptance Matrix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page acceptance section plus this annex; REQUIRED / OPTIONAL / NOT_APPLICABLE classification is preserved.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Planning/basic-design DoD is the current page DoD plus zero unresolved REQUIRED design-spec gaps.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Version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current version metadata / exact repository revision; this annex MUST NOT invent a parallel design version.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Freeze Status</w:t>
            </w:r>
          </w:p>
        </w:tc>
        <w:tc>
          <w:tcPr>
            <w:tcW w:type="dxa" w:w="75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