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Roboto Condensed" w:cs="Roboto Condensed" w:eastAsia="Roboto Condensed" w:hAnsi="Roboto Condensed"/>
          <w:b w:val="1"/>
          <w:color w:val="000000"/>
        </w:rPr>
      </w:pPr>
      <w:bookmarkStart w:colFirst="0" w:colLast="0" w:name="_npqayphhnam4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AFD: Смена контрагента на "Покупатель Beru.ru"</w:t>
      </w:r>
    </w:p>
    <w:p w:rsidR="00000000" w:rsidDel="00000000" w:rsidP="00000000" w:rsidRDefault="00000000" w:rsidRPr="00000000" w14:paraId="00000002">
      <w:pPr>
        <w:jc w:val="center"/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ind w:left="0" w:firstLine="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bookmarkStart w:colFirst="0" w:colLast="0" w:name="_l4qltp3c7ryi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8"/>
          <w:szCs w:val="28"/>
          <w:rtl w:val="0"/>
        </w:rPr>
        <w:t xml:space="preserve">Вводные: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28"/>
          <w:szCs w:val="28"/>
          <w:rtl w:val="0"/>
        </w:rPr>
        <w:t xml:space="preserve">Смена контрагента на  “Покупатель Beru.ru” . На ежедневной основе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Roboto Condensed" w:cs="Roboto Condensed" w:eastAsia="Roboto Condensed" w:hAnsi="Roboto Condense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Condensed" w:cs="Roboto Condensed" w:eastAsia="Roboto Condensed" w:hAnsi="Roboto Condensed"/>
          <w:i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Исполнители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 Сотрудники отдела Бэк-Офис</w:t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  <w:i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Частотность: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Ежедневно</w:t>
      </w:r>
    </w:p>
    <w:p w:rsidR="00000000" w:rsidDel="00000000" w:rsidP="00000000" w:rsidRDefault="00000000" w:rsidRPr="00000000" w14:paraId="00000008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Condensed" w:cs="Roboto Condensed" w:eastAsia="Roboto Condensed" w:hAnsi="Roboto Condensed"/>
          <w:i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Время выполнения: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  <w:i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Учет времени: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Обязательный</w:t>
      </w:r>
    </w:p>
    <w:p w:rsidR="00000000" w:rsidDel="00000000" w:rsidP="00000000" w:rsidRDefault="00000000" w:rsidRPr="00000000" w14:paraId="0000000C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Грейд задачи: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5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205"/>
        <w:gridCol w:w="3000"/>
        <w:tblGridChange w:id="0">
          <w:tblGrid>
            <w:gridCol w:w="2460"/>
            <w:gridCol w:w="22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b w:val="1"/>
          <w:color w:val="434343"/>
          <w:sz w:val="28"/>
          <w:szCs w:val="28"/>
        </w:rPr>
      </w:pPr>
      <w:bookmarkStart w:colFirst="0" w:colLast="0" w:name="_ytgdc5hxkce1" w:id="2"/>
      <w:bookmarkEnd w:id="2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Данные для входа и выполнения</w:t>
      </w:r>
    </w:p>
    <w:p w:rsidR="00000000" w:rsidDel="00000000" w:rsidP="00000000" w:rsidRDefault="00000000" w:rsidRPr="00000000" w14:paraId="0000001A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</w:rPr>
      </w:pPr>
      <w:hyperlink r:id="rId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4"/>
            <w:szCs w:val="24"/>
            <w:u w:val="single"/>
            <w:rtl w:val="0"/>
          </w:rPr>
          <w:t xml:space="preserve">Фильтр в МС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left"/>
        <w:rPr/>
      </w:pPr>
      <w:bookmarkStart w:colFirst="0" w:colLast="0" w:name="_fhhwdeoxm2a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>
          <w:sz w:val="24"/>
          <w:szCs w:val="24"/>
        </w:rPr>
      </w:pPr>
      <w:bookmarkStart w:colFirst="0" w:colLast="0" w:name="_oaygj543g2sw" w:id="4"/>
      <w:bookmarkEnd w:id="4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Шаг 1. Поиск платежей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Открываем нераспределенные платежи (оперативка) по </w:t>
      </w:r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6"/>
            <w:szCs w:val="26"/>
            <w:u w:val="single"/>
            <w:rtl w:val="0"/>
          </w:rPr>
          <w:t xml:space="preserve">Фильтру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По назначению платежа ищем те платежи, которые относятся к переводам от Яндекс. Назначение платежа выглядит следующим образом: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Roboto Condensed" w:cs="Roboto Condensed" w:eastAsia="Roboto Condensed" w:hAnsi="Roboto Condensed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Оплата услуг в соответствии договором № ОФ-___.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Roboto Condensed" w:cs="Roboto Condensed" w:eastAsia="Roboto Condensed" w:hAnsi="Roboto Condensed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ПЕРЕЧИСЛЕНИЕ ДЕНЕЖНЫХ СРЕДСТВ, ПОЛУЧЕННЫХ В СВЯЗИ С ИСПОЛНЕНИЕМ ПОРУЧЕНИЯ В СООТВЕТСТВИИ С УСЛОВИЯМИ ДОГОВОРА № _____. ПО ПОРУЧЕНИЮ ООО ЯНДЕКС</w:t>
      </w:r>
    </w:p>
    <w:p w:rsidR="00000000" w:rsidDel="00000000" w:rsidP="00000000" w:rsidRDefault="00000000" w:rsidRPr="00000000" w14:paraId="0000002A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57557" cy="6258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557" cy="62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33863" cy="10933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09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bookmarkStart w:colFirst="0" w:colLast="0" w:name="_jyfesodlfn8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rPr>
          <w:rFonts w:ascii="Roboto Condensed" w:cs="Roboto Condensed" w:eastAsia="Roboto Condensed" w:hAnsi="Roboto Condensed"/>
          <w:b w:val="1"/>
          <w:color w:val="000000"/>
          <w:sz w:val="24"/>
          <w:szCs w:val="24"/>
        </w:rPr>
      </w:pPr>
      <w:bookmarkStart w:colFirst="0" w:colLast="0" w:name="_j5ar8fuzjw4g" w:id="6"/>
      <w:bookmarkEnd w:id="6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4"/>
          <w:szCs w:val="24"/>
          <w:rtl w:val="0"/>
        </w:rPr>
        <w:t xml:space="preserve">Шаг 2. Проверка платежа</w:t>
      </w:r>
    </w:p>
    <w:p w:rsidR="00000000" w:rsidDel="00000000" w:rsidP="00000000" w:rsidRDefault="00000000" w:rsidRPr="00000000" w14:paraId="0000002F">
      <w:pPr>
        <w:rPr>
          <w:rFonts w:ascii="Roboto Condensed" w:cs="Roboto Condensed" w:eastAsia="Roboto Condensed" w:hAnsi="Roboto Condensed"/>
          <w:b w:val="1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Инструкция по распределению платежей относится только к реальным платежам, которые были импортированы в МС из банковской выписки. Она не применяется к виртуальным/техническим/процессинговым счетам, а также к платежам с комментариями, измененным или созданным вручную.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Проверить историю изменений.</w:t>
      </w:r>
    </w:p>
    <w:p w:rsidR="00000000" w:rsidDel="00000000" w:rsidP="00000000" w:rsidRDefault="00000000" w:rsidRPr="00000000" w14:paraId="00000030">
      <w:pPr>
        <w:rPr>
          <w:rFonts w:ascii="Roboto Condensed" w:cs="Roboto Condensed" w:eastAsia="Roboto Condensed" w:hAnsi="Roboto Condense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i2raj7tyefrr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Шаг 3. Изменение контрагента.</w:t>
      </w:r>
    </w:p>
    <w:p w:rsidR="00000000" w:rsidDel="00000000" w:rsidP="00000000" w:rsidRDefault="00000000" w:rsidRPr="00000000" w14:paraId="00000035">
      <w:pPr>
        <w:ind w:left="0" w:firstLine="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Если платеж соответствует всем условиям, то меняем поле “Контрагент” - ставим контрагента “Покупатель Beru.ru”. Сохраняем платеж. </w:t>
      </w:r>
    </w:p>
    <w:p w:rsidR="00000000" w:rsidDel="00000000" w:rsidP="00000000" w:rsidRDefault="00000000" w:rsidRPr="00000000" w14:paraId="00000036">
      <w:pPr>
        <w:ind w:left="0" w:firstLine="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Если платеж соответствует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всем условиям, то просто пропускаем такой платеж.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Обратите внимание!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Изначально в платеже может стоять любой контрагент, даже не относящийся к Яндексу, МС ставит автоматически. Например, ООО “СБЕРБАНК ФАКТОРИНГ”, ООО “Яндекс”, кто-то из сотрудников организации, Филиал банка ВТБ и т.д. Меняем этого контрагента на “Покупатель Beru.ru”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online.moysklad.ru/app/#finance?global_financeLinkedFilter=not%20distributed&amp;global_financeAgentFilter=%5B99258d24-5579-11e7-7a69-93a7000b405a%5C%5C,%D0%9E%D0%9E%D0%9E%20%22%D0%AF%D0%9D%D0%94%D0%95%D0%9A%D0%A1%22%5C%5C,%5C%5C,Company;63f7b20a-3d64-11ed-0a80-08790034d550%5C%5C,%D0%9E%D0%9E%D0%9E%20%22%D0%A1%D0%91%D0%95%D0%A0%D0%91%D0%90%D0%9D%D0%9A%20%D0%A4%D0%90%D0%9A%D0%A2%D0%9E%D0%A0%D0%98%D0%9D%D0%93%22%5C%5C,%5C%5C,Company;2d96344f-1bbe-11ee-0a80-0c2c0017c782%5C%5C,%D0%91%D0%90%D0%9D%D0%9A%20%D0%93%D0%9F%D0%91%20(%D0%90%D0%9E)//40702810892000001975%20%D0%98%D0%9D%D0%9D7727712331%20%D0%9E%D0%B1%D1%89%D0%B5%D1%81%D1%82%D0%B2%D0%BE%20%D1%81%20%D0%BE%D0%B3%D1%80%D0%B0%D0%BD%D0%B8%D1%87%D0%B5%D0%BD%D0%BD%D0%BE%D0%B9%20%D0%BE%D1%82%D0%B2%D0%B5%D1%82%D1%81%D1%82%D0%B2%D0%B5%D0%BD%D0%BD%D0%BE%D1%81%D1%82%D1%8C%D1%8E%20%22%D0%93%D0%9F%D0%91-%D1%84%D0%B0%D0%BA%D1%82%D0%BE%D1%80%D0%B8%D0%BD%D0%B3%22%5C%5C,%5C%5C,Company;3decdd1d-7ec9-11ee-0a80-0d1e0017c130%5C%5C,%D0%91%D0%90%D0%9D%D0%9A%20%D0%93%D0%9F%D0%91%20(%D0%90%D0%9E)%5C%5C,%5C%5C,Company;6f6a846a-8e6d-11e7-7a69-93a70030d4d3%5C%5C,%D0%90%D0%9E%20%22%D0%90%D0%BB%D1%8C%D1%84%D0%B0-%D0%91%D0%B0%D0%BD%D0%BA%22%5C%5C,%5C%5C,Company;782c484a-6749-11ea-0a80-03f900263ee6%5C%5C,%D0%9F%D0%BE%D0%BA%D1%83%D0%BF%D0%B0%D1%82%D0%B5%D0%BB%D1%8C%20Beru.ru%5C%5C,%5C%5C,Company;988e7cc5-5732-11e7-7a69-93a70015d36b%5C%5C,%D0%90%D0%9E%20%22%D0%A0%D0%B0%D0%B9%D1%84%D1%84%D0%B0%D0%B9%D0%B7%D0%B5%D0%BD%D0%B1%D0%B0%D0%BD%D0%BA%22%20%D0%B3.%20%D0%9C%D0%BE%D1%81%D0%BA%D0%B2%D0%B0%5C%5C,%5C%5C,Company%5D,equals&amp;global_operationApprovalState=1" TargetMode="External"/><Relationship Id="rId7" Type="http://schemas.openxmlformats.org/officeDocument/2006/relationships/hyperlink" Target="https://online.moysklad.ru/app/#finance?global_financeLinkedFilter=not%20distributed&amp;global_financeAgentFilter=%5B99258d24-5579-11e7-7a69-93a7000b405a%5C%5C,%D0%9E%D0%9E%D0%9E%20%22%D0%AF%D0%9D%D0%94%D0%95%D0%9A%D0%A1%22%5C%5C,%5C%5C,Company;63f7b20a-3d64-11ed-0a80-08790034d550%5C%5C,%D0%9E%D0%9E%D0%9E%20%22%D0%A1%D0%91%D0%95%D0%A0%D0%91%D0%90%D0%9D%D0%9A%20%D0%A4%D0%90%D0%9A%D0%A2%D0%9E%D0%A0%D0%98%D0%9D%D0%93%22%5C%5C,%5C%5C,Company;2d96344f-1bbe-11ee-0a80-0c2c0017c782%5C%5C,%D0%91%D0%90%D0%9D%D0%9A%20%D0%93%D0%9F%D0%91%20(%D0%90%D0%9E)//40702810892000001975%20%D0%98%D0%9D%D0%9D7727712331%20%D0%9E%D0%B1%D1%89%D0%B5%D1%81%D1%82%D0%B2%D0%BE%20%D1%81%20%D0%BE%D0%B3%D1%80%D0%B0%D0%BD%D0%B8%D1%87%D0%B5%D0%BD%D0%BD%D0%BE%D0%B9%20%D0%BE%D1%82%D0%B2%D0%B5%D1%82%D1%81%D1%82%D0%B2%D0%B5%D0%BD%D0%BD%D0%BE%D1%81%D1%82%D1%8C%D1%8E%20%22%D0%93%D0%9F%D0%91-%D1%84%D0%B0%D0%BA%D1%82%D0%BE%D1%80%D0%B8%D0%BD%D0%B3%22%5C%5C,%5C%5C,Company;3decdd1d-7ec9-11ee-0a80-0d1e0017c130%5C%5C,%D0%91%D0%90%D0%9D%D0%9A%20%D0%93%D0%9F%D0%91%20(%D0%90%D0%9E)%5C%5C,%5C%5C,Company;6f6a846a-8e6d-11e7-7a69-93a70030d4d3%5C%5C,%D0%90%D0%9E%20%22%D0%90%D0%BB%D1%8C%D1%84%D0%B0-%D0%91%D0%B0%D0%BD%D0%BA%22%5C%5C,%5C%5C,Company;782c484a-6749-11ea-0a80-03f900263ee6%5C%5C,%D0%9F%D0%BE%D0%BA%D1%83%D0%BF%D0%B0%D1%82%D0%B5%D0%BB%D1%8C%20Beru.ru%5C%5C,%5C%5C,Company;988e7cc5-5732-11e7-7a69-93a70015d36b%5C%5C,%D0%90%D0%9E%20%22%D0%A0%D0%B0%D0%B9%D1%84%D1%84%D0%B0%D0%B9%D0%B7%D0%B5%D0%BD%D0%B1%D0%B0%D0%BD%D0%BA%22%20%D0%B3.%20%D0%9C%D0%BE%D1%81%D0%BA%D0%B2%D0%B0%5C%5C,%5C%5C,Company%5D,equals&amp;global_operationApprovalState=1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