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29C" w:rsidRPr="0095629C" w:rsidRDefault="0095629C" w:rsidP="0095629C">
      <w:pPr>
        <w:widowControl/>
        <w:jc w:val="left"/>
        <w:rPr>
          <w:rFonts w:ascii="宋体" w:eastAsia="宋体" w:hAnsi="宋体" w:cs="宋体"/>
          <w:kern w:val="0"/>
          <w:sz w:val="24"/>
          <w:szCs w:val="24"/>
        </w:rPr>
      </w:pPr>
      <w:r w:rsidRPr="0095629C">
        <w:rPr>
          <w:rFonts w:ascii="宋体" w:eastAsia="宋体" w:hAnsi="宋体" w:cs="宋体"/>
          <w:kern w:val="0"/>
          <w:sz w:val="24"/>
          <w:szCs w:val="24"/>
        </w:rPr>
        <w:t>三张财务报表的表间勾稽关系解读</w:t>
      </w:r>
    </w:p>
    <w:p w:rsidR="0095629C" w:rsidRPr="0095629C" w:rsidRDefault="0095629C" w:rsidP="0095629C">
      <w:pPr>
        <w:widowControl/>
        <w:jc w:val="left"/>
        <w:rPr>
          <w:rFonts w:ascii="宋体" w:eastAsia="宋体" w:hAnsi="宋体" w:cs="宋体"/>
          <w:kern w:val="0"/>
          <w:sz w:val="24"/>
          <w:szCs w:val="24"/>
        </w:rPr>
      </w:pPr>
      <w:r w:rsidRPr="0095629C">
        <w:rPr>
          <w:rFonts w:ascii="宋体" w:eastAsia="宋体" w:hAnsi="宋体" w:cs="宋体"/>
          <w:kern w:val="0"/>
          <w:sz w:val="24"/>
          <w:szCs w:val="24"/>
        </w:rPr>
        <w:t>2009-01-11 11:06</w:t>
      </w:r>
    </w:p>
    <w:tbl>
      <w:tblPr>
        <w:tblW w:w="0" w:type="auto"/>
        <w:tblCellSpacing w:w="15" w:type="dxa"/>
        <w:tblCellMar>
          <w:top w:w="15" w:type="dxa"/>
          <w:left w:w="15" w:type="dxa"/>
          <w:bottom w:w="15" w:type="dxa"/>
          <w:right w:w="15" w:type="dxa"/>
        </w:tblCellMar>
        <w:tblLook w:val="04A0"/>
      </w:tblPr>
      <w:tblGrid>
        <w:gridCol w:w="8396"/>
      </w:tblGrid>
      <w:tr w:rsidR="0095629C" w:rsidRPr="0095629C" w:rsidTr="0095629C">
        <w:trPr>
          <w:tblCellSpacing w:w="15" w:type="dxa"/>
        </w:trPr>
        <w:tc>
          <w:tcPr>
            <w:tcW w:w="0" w:type="auto"/>
            <w:vAlign w:val="center"/>
            <w:hideMark/>
          </w:tcPr>
          <w:p w:rsidR="0095629C" w:rsidRPr="0095629C" w:rsidRDefault="0095629C" w:rsidP="0095629C">
            <w:pPr>
              <w:widowControl/>
              <w:spacing w:before="100" w:beforeAutospacing="1" w:after="100" w:afterAutospacing="1"/>
              <w:jc w:val="left"/>
              <w:rPr>
                <w:rFonts w:ascii="宋体" w:eastAsia="宋体" w:hAnsi="宋体" w:cs="宋体"/>
                <w:kern w:val="0"/>
                <w:sz w:val="24"/>
                <w:szCs w:val="24"/>
              </w:rPr>
            </w:pPr>
            <w:r w:rsidRPr="0095629C">
              <w:rPr>
                <w:rFonts w:ascii="宋体" w:eastAsia="宋体" w:hAnsi="宋体" w:cs="宋体"/>
                <w:kern w:val="0"/>
                <w:sz w:val="24"/>
                <w:szCs w:val="24"/>
              </w:rPr>
              <w:br/>
              <w:t>所谓基于报表勾稽关系的财务报表分析是指，分析者以财务报表中各个项目之间的勾稽关系作为主要分析工具，通过考察报表中某项目的金额及相关项目的金额来分析企业的会计政策选择、账务处理思路以及报表数字背后的交易或事项，并从报表及其附注中来证实或证伪自己的假设，进而对企业的财务状况、经营成果和现金流量状况做出判断。这一方法要求分析者熟悉不同会计政策和会计处理方式对三张表的影响，能够把握报表项目之间的勾稽关系。</w:t>
            </w:r>
          </w:p>
          <w:p w:rsidR="0095629C" w:rsidRPr="0095629C" w:rsidRDefault="0095629C" w:rsidP="0095629C">
            <w:pPr>
              <w:widowControl/>
              <w:spacing w:before="100" w:beforeAutospacing="1" w:after="100" w:afterAutospacing="1"/>
              <w:jc w:val="left"/>
              <w:rPr>
                <w:rFonts w:ascii="宋体" w:eastAsia="宋体" w:hAnsi="宋体" w:cs="宋体"/>
                <w:kern w:val="0"/>
                <w:sz w:val="24"/>
                <w:szCs w:val="24"/>
              </w:rPr>
            </w:pPr>
            <w:r w:rsidRPr="0095629C">
              <w:rPr>
                <w:rFonts w:ascii="宋体" w:eastAsia="宋体" w:hAnsi="宋体" w:cs="宋体"/>
                <w:kern w:val="0"/>
                <w:sz w:val="24"/>
                <w:szCs w:val="24"/>
              </w:rPr>
              <w:t>在财务报表中，有些勾稽关系是精确的，即各个项目之间可以构成等式。如，资产=负债+所有者权益，收入-费用=利润</w:t>
            </w:r>
            <w:r w:rsidRPr="0095629C">
              <w:rPr>
                <w:rFonts w:ascii="宋体" w:eastAsia="宋体" w:hAnsi="宋体" w:cs="宋体"/>
                <w:color w:val="800080"/>
                <w:kern w:val="0"/>
                <w:sz w:val="24"/>
                <w:szCs w:val="24"/>
              </w:rPr>
              <w:t>；（在同一张财务报表中的关系，我们称之为表内关系，相对于表间关系而言，表内关系是简单的。）</w:t>
            </w:r>
            <w:r w:rsidRPr="0095629C">
              <w:rPr>
                <w:rFonts w:ascii="宋体" w:eastAsia="宋体" w:hAnsi="宋体" w:cs="宋体"/>
                <w:kern w:val="0"/>
                <w:sz w:val="24"/>
                <w:szCs w:val="24"/>
              </w:rPr>
              <w:t>再如，资产负债表中“未分配利润”年初数年末数分别与利润分配表（</w:t>
            </w:r>
            <w:r w:rsidRPr="0095629C">
              <w:rPr>
                <w:rFonts w:ascii="宋体" w:eastAsia="宋体" w:hAnsi="宋体" w:cs="宋体"/>
                <w:color w:val="800080"/>
                <w:kern w:val="0"/>
                <w:sz w:val="24"/>
                <w:szCs w:val="24"/>
              </w:rPr>
              <w:t>现在已经不编制利润分配表了，只编制利润表）</w:t>
            </w:r>
            <w:r w:rsidRPr="0095629C">
              <w:rPr>
                <w:rFonts w:ascii="宋体" w:eastAsia="宋体" w:hAnsi="宋体" w:cs="宋体"/>
                <w:kern w:val="0"/>
                <w:sz w:val="24"/>
                <w:szCs w:val="24"/>
              </w:rPr>
              <w:t>中“年初未分配利润”、“未分配利润”相等。这些勾稽关系是基本的勾稽关系，也是报表编制者判断报表编制是否准确的最基本的衡量标准。</w:t>
            </w:r>
          </w:p>
          <w:p w:rsidR="0095629C" w:rsidRPr="0095629C" w:rsidRDefault="0095629C" w:rsidP="0095629C">
            <w:pPr>
              <w:widowControl/>
              <w:spacing w:before="100" w:beforeAutospacing="1" w:after="100" w:afterAutospacing="1"/>
              <w:jc w:val="left"/>
              <w:rPr>
                <w:rFonts w:ascii="宋体" w:eastAsia="宋体" w:hAnsi="宋体" w:cs="宋体"/>
                <w:kern w:val="0"/>
                <w:sz w:val="24"/>
                <w:szCs w:val="24"/>
              </w:rPr>
            </w:pPr>
            <w:r w:rsidRPr="0095629C">
              <w:rPr>
                <w:rFonts w:ascii="宋体" w:eastAsia="宋体" w:hAnsi="宋体" w:cs="宋体"/>
                <w:kern w:val="0"/>
                <w:sz w:val="24"/>
                <w:szCs w:val="24"/>
              </w:rPr>
              <w:t>不过，对于财务报表分析而言，更为重要的另一种不太精确的勾稽关系，即报表中的某些项目之间存在勾稽关系，在某些假设前提和条件下可以构成等式。</w:t>
            </w:r>
          </w:p>
          <w:p w:rsidR="0095629C" w:rsidRPr="0095629C" w:rsidRDefault="0095629C" w:rsidP="0095629C">
            <w:pPr>
              <w:widowControl/>
              <w:spacing w:before="100" w:beforeAutospacing="1" w:after="100" w:afterAutospacing="1"/>
              <w:jc w:val="left"/>
              <w:rPr>
                <w:rFonts w:ascii="宋体" w:eastAsia="宋体" w:hAnsi="宋体" w:cs="宋体"/>
                <w:kern w:val="0"/>
                <w:sz w:val="24"/>
                <w:szCs w:val="24"/>
              </w:rPr>
            </w:pPr>
            <w:r w:rsidRPr="0095629C">
              <w:rPr>
                <w:rFonts w:ascii="宋体" w:eastAsia="宋体" w:hAnsi="宋体" w:cs="宋体"/>
                <w:kern w:val="0"/>
                <w:sz w:val="24"/>
                <w:szCs w:val="24"/>
                <w:shd w:val="clear" w:color="auto" w:fill="FFFF99"/>
              </w:rPr>
              <w:t>如，现金流量表中的“现金及现金等价物净增加额”一般与资产负债表“货币资金”年末数年初数之差相等，前提是企业不存在现金等价物。同理的，现金流量表中的“期初现金及现金等价物余额”、“期末现金及现金等价物余额”就分别等于资产负债表中的“货币资金”的年初余额、期末余额。</w:t>
            </w:r>
          </w:p>
          <w:p w:rsidR="0095629C" w:rsidRPr="0095629C" w:rsidRDefault="0095629C" w:rsidP="0095629C">
            <w:pPr>
              <w:widowControl/>
              <w:spacing w:before="100" w:beforeAutospacing="1" w:after="100" w:afterAutospacing="1"/>
              <w:jc w:val="left"/>
              <w:rPr>
                <w:rFonts w:ascii="宋体" w:eastAsia="宋体" w:hAnsi="宋体" w:cs="宋体"/>
                <w:kern w:val="0"/>
                <w:sz w:val="24"/>
                <w:szCs w:val="24"/>
              </w:rPr>
            </w:pPr>
            <w:r w:rsidRPr="0095629C">
              <w:rPr>
                <w:rFonts w:ascii="宋体" w:eastAsia="宋体" w:hAnsi="宋体" w:cs="宋体"/>
                <w:kern w:val="0"/>
                <w:sz w:val="24"/>
                <w:szCs w:val="24"/>
              </w:rPr>
              <w:t>再如，</w:t>
            </w:r>
            <w:r w:rsidRPr="0095629C">
              <w:rPr>
                <w:rFonts w:ascii="宋体" w:eastAsia="宋体" w:hAnsi="宋体" w:cs="宋体"/>
                <w:color w:val="000080"/>
                <w:kern w:val="0"/>
                <w:sz w:val="24"/>
                <w:szCs w:val="24"/>
              </w:rPr>
              <w:t>利润表中的“营业收入”、现金流量表中的“销售商品、提供劳务收到的现金”、资产负债表中的“应收账款”等项目之间存在勾稽关系</w:t>
            </w:r>
            <w:r w:rsidRPr="0095629C">
              <w:rPr>
                <w:rFonts w:ascii="宋体" w:eastAsia="宋体" w:hAnsi="宋体" w:cs="宋体"/>
                <w:color w:val="800080"/>
                <w:kern w:val="0"/>
                <w:sz w:val="24"/>
                <w:szCs w:val="24"/>
              </w:rPr>
              <w:t>；（可以简单估算：营业收入--应收账款=销售商品、提供劳务收到的现金，当然，还要考虑应交税费中的有关税金的变动数）</w:t>
            </w:r>
            <w:r w:rsidRPr="0095629C">
              <w:rPr>
                <w:rFonts w:ascii="宋体" w:eastAsia="宋体" w:hAnsi="宋体" w:cs="宋体"/>
                <w:kern w:val="0"/>
                <w:sz w:val="24"/>
                <w:szCs w:val="24"/>
              </w:rPr>
              <w:t>利润表中的“主营业务成本”、现金流量表中的“购买商品、接受劳务支付的现金”、资产负债表中的“应付账款”等项目之间存在的勾稽关系。报表分析者需要掌握，在何种情况下这些项目之间会构成等式，在何种情况下这些项目之间无法构成等式，在何种情况下这些项目之间的勾稽关系会被破坏</w:t>
            </w:r>
            <w:r w:rsidRPr="0095629C">
              <w:rPr>
                <w:rFonts w:ascii="宋体" w:eastAsia="宋体" w:hAnsi="宋体" w:cs="宋体"/>
                <w:color w:val="800080"/>
                <w:kern w:val="0"/>
                <w:sz w:val="24"/>
                <w:szCs w:val="24"/>
              </w:rPr>
              <w:t>。（这种破坏，是可以修复的，可以根据具体经济业务具体分析）</w:t>
            </w:r>
            <w:r w:rsidRPr="0095629C">
              <w:rPr>
                <w:rFonts w:ascii="宋体" w:eastAsia="宋体" w:hAnsi="宋体" w:cs="宋体"/>
                <w:kern w:val="0"/>
                <w:sz w:val="24"/>
                <w:szCs w:val="24"/>
              </w:rPr>
              <w:t>分析者应该考察报表中这些相关项目之间的关系，并从报表及报表附注中发现相关证据，进而形成对分析对象的判断。</w:t>
            </w:r>
          </w:p>
          <w:p w:rsidR="0095629C" w:rsidRPr="0095629C" w:rsidRDefault="0095629C" w:rsidP="0095629C">
            <w:pPr>
              <w:widowControl/>
              <w:spacing w:before="100" w:beforeAutospacing="1" w:after="100" w:afterAutospacing="1"/>
              <w:jc w:val="left"/>
              <w:rPr>
                <w:rFonts w:ascii="宋体" w:eastAsia="宋体" w:hAnsi="宋体" w:cs="宋体"/>
                <w:kern w:val="0"/>
                <w:sz w:val="24"/>
                <w:szCs w:val="24"/>
              </w:rPr>
            </w:pPr>
            <w:r w:rsidRPr="0095629C">
              <w:rPr>
                <w:rFonts w:ascii="宋体" w:eastAsia="宋体" w:hAnsi="宋体" w:cs="宋体"/>
                <w:kern w:val="0"/>
                <w:sz w:val="24"/>
                <w:szCs w:val="24"/>
              </w:rPr>
              <w:t xml:space="preserve">　　下面，我们通过一个案例来说明何谓基于报表勾稽关系的财务报表分析。</w:t>
            </w:r>
          </w:p>
          <w:p w:rsidR="0095629C" w:rsidRPr="0095629C" w:rsidRDefault="0095629C" w:rsidP="0095629C">
            <w:pPr>
              <w:widowControl/>
              <w:spacing w:before="100" w:beforeAutospacing="1" w:after="100" w:afterAutospacing="1"/>
              <w:jc w:val="left"/>
              <w:rPr>
                <w:rFonts w:ascii="宋体" w:eastAsia="宋体" w:hAnsi="宋体" w:cs="宋体"/>
                <w:kern w:val="0"/>
                <w:sz w:val="24"/>
                <w:szCs w:val="24"/>
              </w:rPr>
            </w:pPr>
            <w:r w:rsidRPr="0095629C">
              <w:rPr>
                <w:rFonts w:ascii="宋体" w:eastAsia="宋体" w:hAnsi="宋体" w:cs="宋体"/>
                <w:kern w:val="0"/>
                <w:sz w:val="24"/>
                <w:szCs w:val="24"/>
              </w:rPr>
              <w:t xml:space="preserve">　　一位股票投资者在阅读上市公司年报中发现了一个有趣的问题。在某上市公司2004年的年报中，利润表中2004年</w:t>
            </w:r>
            <w:r w:rsidRPr="0095629C">
              <w:rPr>
                <w:rFonts w:ascii="宋体" w:eastAsia="宋体" w:hAnsi="宋体" w:cs="宋体"/>
                <w:color w:val="0000FF"/>
                <w:kern w:val="0"/>
                <w:sz w:val="24"/>
                <w:szCs w:val="24"/>
              </w:rPr>
              <w:t>主营业务收入</w:t>
            </w:r>
            <w:r w:rsidRPr="0095629C">
              <w:rPr>
                <w:rFonts w:ascii="宋体" w:eastAsia="宋体" w:hAnsi="宋体" w:cs="宋体"/>
                <w:kern w:val="0"/>
                <w:sz w:val="24"/>
                <w:szCs w:val="24"/>
              </w:rPr>
              <w:t>为6.52亿元</w:t>
            </w:r>
            <w:r w:rsidRPr="0095629C">
              <w:rPr>
                <w:rFonts w:ascii="宋体" w:eastAsia="宋体" w:hAnsi="宋体" w:cs="宋体"/>
                <w:color w:val="800080"/>
                <w:kern w:val="0"/>
                <w:sz w:val="24"/>
                <w:szCs w:val="24"/>
              </w:rPr>
              <w:t>，</w:t>
            </w:r>
            <w:r w:rsidRPr="0095629C">
              <w:rPr>
                <w:rFonts w:ascii="宋体" w:eastAsia="宋体" w:hAnsi="宋体" w:cs="宋体"/>
                <w:kern w:val="0"/>
                <w:sz w:val="24"/>
                <w:szCs w:val="24"/>
              </w:rPr>
              <w:t>现金流量表中2004年</w:t>
            </w:r>
            <w:r w:rsidRPr="0095629C">
              <w:rPr>
                <w:rFonts w:ascii="宋体" w:eastAsia="宋体" w:hAnsi="宋体" w:cs="宋体"/>
                <w:color w:val="0000FF"/>
                <w:kern w:val="0"/>
                <w:sz w:val="24"/>
                <w:szCs w:val="24"/>
              </w:rPr>
              <w:t>销售商品、提供劳务收到的现金</w:t>
            </w:r>
            <w:r w:rsidRPr="0095629C">
              <w:rPr>
                <w:rFonts w:ascii="宋体" w:eastAsia="宋体" w:hAnsi="宋体" w:cs="宋体"/>
                <w:kern w:val="0"/>
                <w:sz w:val="24"/>
                <w:szCs w:val="24"/>
              </w:rPr>
              <w:t>为5.23亿元，收入与现金流相差1亿多元；同时在资产负债表中，公司2004年年末的应收票据、应收账款合计只有近0.14亿元。这使这位分析者产生了疑惑，近一个亿的收入为什么在现金流量表与资产负债表中未能体现出来？究竟是该公司的报表存在问题，还是什么原</w:t>
            </w:r>
            <w:r w:rsidRPr="0095629C">
              <w:rPr>
                <w:rFonts w:ascii="宋体" w:eastAsia="宋体" w:hAnsi="宋体" w:cs="宋体"/>
                <w:kern w:val="0"/>
                <w:sz w:val="24"/>
                <w:szCs w:val="24"/>
              </w:rPr>
              <w:lastRenderedPageBreak/>
              <w:t>因？</w:t>
            </w:r>
          </w:p>
          <w:p w:rsidR="0095629C" w:rsidRPr="0095629C" w:rsidRDefault="0095629C" w:rsidP="0095629C">
            <w:pPr>
              <w:widowControl/>
              <w:spacing w:before="100" w:beforeAutospacing="1" w:after="100" w:afterAutospacing="1"/>
              <w:jc w:val="left"/>
              <w:rPr>
                <w:rFonts w:ascii="宋体" w:eastAsia="宋体" w:hAnsi="宋体" w:cs="宋体"/>
                <w:kern w:val="0"/>
                <w:sz w:val="24"/>
                <w:szCs w:val="24"/>
              </w:rPr>
            </w:pPr>
            <w:r w:rsidRPr="0095629C">
              <w:rPr>
                <w:rFonts w:ascii="宋体" w:eastAsia="宋体" w:hAnsi="宋体" w:cs="宋体"/>
                <w:kern w:val="0"/>
                <w:sz w:val="24"/>
                <w:szCs w:val="24"/>
              </w:rPr>
              <w:t xml:space="preserve">　　这位分析者注意到了三张表之间的勾稽关系。他的基本思路是：对于利润表中所实现的“主营业务收入”，企业要么收到现金，则反映于现金流量表中的“销售商品、提供劳务收到的现金”，要么形成应收款项，反映于资产负债表中的“应收账款”和“应收票据”。</w:t>
            </w:r>
          </w:p>
          <w:p w:rsidR="0095629C" w:rsidRPr="0095629C" w:rsidRDefault="0095629C" w:rsidP="0095629C">
            <w:pPr>
              <w:widowControl/>
              <w:spacing w:before="100" w:beforeAutospacing="1" w:after="100" w:afterAutospacing="1"/>
              <w:jc w:val="left"/>
              <w:rPr>
                <w:rFonts w:ascii="宋体" w:eastAsia="宋体" w:hAnsi="宋体" w:cs="宋体"/>
                <w:kern w:val="0"/>
                <w:sz w:val="24"/>
                <w:szCs w:val="24"/>
              </w:rPr>
            </w:pPr>
            <w:r w:rsidRPr="0095629C">
              <w:rPr>
                <w:rFonts w:ascii="宋体" w:eastAsia="宋体" w:hAnsi="宋体" w:cs="宋体"/>
                <w:kern w:val="0"/>
                <w:sz w:val="24"/>
                <w:szCs w:val="24"/>
              </w:rPr>
              <w:t xml:space="preserve">　　但是，正如前面所指出的那样，这种勾稽关系的成立依赖于某些前提条件。导致上述情形出现的常见原因有以下几类：</w:t>
            </w:r>
          </w:p>
          <w:p w:rsidR="0095629C" w:rsidRPr="0095629C" w:rsidRDefault="0095629C" w:rsidP="0095629C">
            <w:pPr>
              <w:widowControl/>
              <w:spacing w:before="100" w:beforeAutospacing="1" w:after="100" w:afterAutospacing="1"/>
              <w:jc w:val="left"/>
              <w:rPr>
                <w:rFonts w:ascii="宋体" w:eastAsia="宋体" w:hAnsi="宋体" w:cs="宋体"/>
                <w:kern w:val="0"/>
                <w:sz w:val="24"/>
                <w:szCs w:val="24"/>
              </w:rPr>
            </w:pPr>
            <w:r w:rsidRPr="0095629C">
              <w:rPr>
                <w:rFonts w:ascii="宋体" w:eastAsia="宋体" w:hAnsi="宋体" w:cs="宋体"/>
                <w:kern w:val="0"/>
                <w:sz w:val="24"/>
                <w:szCs w:val="24"/>
              </w:rPr>
              <w:t xml:space="preserve">　　</w:t>
            </w:r>
            <w:r w:rsidRPr="0095629C">
              <w:rPr>
                <w:rFonts w:ascii="宋体" w:eastAsia="宋体" w:hAnsi="宋体" w:cs="宋体"/>
                <w:color w:val="0000FF"/>
                <w:kern w:val="0"/>
                <w:sz w:val="24"/>
                <w:szCs w:val="24"/>
              </w:rPr>
              <w:t>第一类是企业在确认主营业务收入时，既没有收到现金流，也没有确认应收账款或应收票据。</w:t>
            </w:r>
            <w:r w:rsidRPr="0095629C">
              <w:rPr>
                <w:rFonts w:ascii="宋体" w:eastAsia="宋体" w:hAnsi="宋体" w:cs="宋体"/>
                <w:kern w:val="0"/>
                <w:sz w:val="24"/>
                <w:szCs w:val="24"/>
              </w:rPr>
              <w:t>如，企业在确认主营业务收入时冲减了“应付账款”；企业在确认主营业务收入时冲减了以前年度的“预收账款”；企业在补偿贸易方式下确认主营业务收入时冲减了“长期应付款”；企业用以货易货方式进行交易，但不符合非货币性交易的标准（补价高于25％）等等。</w:t>
            </w:r>
          </w:p>
          <w:p w:rsidR="0095629C" w:rsidRPr="0095629C" w:rsidRDefault="0095629C" w:rsidP="0095629C">
            <w:pPr>
              <w:widowControl/>
              <w:spacing w:before="100" w:beforeAutospacing="1" w:after="100" w:afterAutospacing="1"/>
              <w:jc w:val="left"/>
              <w:rPr>
                <w:rFonts w:ascii="宋体" w:eastAsia="宋体" w:hAnsi="宋体" w:cs="宋体"/>
                <w:kern w:val="0"/>
                <w:sz w:val="24"/>
                <w:szCs w:val="24"/>
              </w:rPr>
            </w:pPr>
            <w:r w:rsidRPr="0095629C">
              <w:rPr>
                <w:rFonts w:ascii="宋体" w:eastAsia="宋体" w:hAnsi="宋体" w:cs="宋体"/>
                <w:kern w:val="0"/>
                <w:sz w:val="24"/>
                <w:szCs w:val="24"/>
              </w:rPr>
              <w:t xml:space="preserve">　　</w:t>
            </w:r>
            <w:r w:rsidRPr="0095629C">
              <w:rPr>
                <w:rFonts w:ascii="宋体" w:eastAsia="宋体" w:hAnsi="宋体" w:cs="宋体"/>
                <w:color w:val="0000FF"/>
                <w:kern w:val="0"/>
                <w:sz w:val="24"/>
                <w:szCs w:val="24"/>
              </w:rPr>
              <w:t>第二类是企业在确认主营业务收入时，同时确认了应收账款或应收票据，但是其后应收账款或应收票据的余额减少时，企业并非全部收到现金</w:t>
            </w:r>
            <w:r w:rsidRPr="0095629C">
              <w:rPr>
                <w:rFonts w:ascii="宋体" w:eastAsia="宋体" w:hAnsi="宋体" w:cs="宋体"/>
                <w:kern w:val="0"/>
                <w:sz w:val="24"/>
                <w:szCs w:val="24"/>
              </w:rPr>
              <w:t>（注意报表中“应收账款”项目是应收账款余额扣除坏账准备后的应收账款账面价值）。如，对应收账款计提了坏账准备；企业对应收账款进行债务重组，对方以非现金资产抵偿债务或者以低于债务面值的现金抵偿债务；企业年内发生清产核资，将债务人所欠债务予以核销；企业利用应收账款进行对外投资；企业将应收账款出售，售价低于面值；企业将应收票据贴现，贴现所获金额低于面值；企业给予客户现金折扣，收到货款时折扣部分计入了财务费用；企业委托代销产品，按照应支付的代销手续费，借记“营业费用”，同时冲减了应收账款等等。</w:t>
            </w:r>
          </w:p>
          <w:p w:rsidR="0095629C" w:rsidRPr="0095629C" w:rsidRDefault="0095629C" w:rsidP="0095629C">
            <w:pPr>
              <w:widowControl/>
              <w:spacing w:before="100" w:beforeAutospacing="1" w:after="100" w:afterAutospacing="1"/>
              <w:jc w:val="left"/>
              <w:rPr>
                <w:rFonts w:ascii="宋体" w:eastAsia="宋体" w:hAnsi="宋体" w:cs="宋体"/>
                <w:kern w:val="0"/>
                <w:sz w:val="24"/>
                <w:szCs w:val="24"/>
              </w:rPr>
            </w:pPr>
            <w:r w:rsidRPr="0095629C">
              <w:rPr>
                <w:rFonts w:ascii="宋体" w:eastAsia="宋体" w:hAnsi="宋体" w:cs="宋体"/>
                <w:kern w:val="0"/>
                <w:sz w:val="24"/>
                <w:szCs w:val="24"/>
              </w:rPr>
              <w:t xml:space="preserve">　　</w:t>
            </w:r>
            <w:r w:rsidRPr="0095629C">
              <w:rPr>
                <w:rFonts w:ascii="宋体" w:eastAsia="宋体" w:hAnsi="宋体" w:cs="宋体"/>
                <w:color w:val="0000FF"/>
                <w:kern w:val="0"/>
                <w:sz w:val="24"/>
                <w:szCs w:val="24"/>
              </w:rPr>
              <w:t>第三类是企业合并报表范围发生了变化所致。</w:t>
            </w:r>
            <w:r w:rsidRPr="0095629C">
              <w:rPr>
                <w:rFonts w:ascii="宋体" w:eastAsia="宋体" w:hAnsi="宋体" w:cs="宋体"/>
                <w:kern w:val="0"/>
                <w:sz w:val="24"/>
                <w:szCs w:val="24"/>
              </w:rPr>
              <w:t>如，企业在年中将年初纳入合并报表的子公司出售（或降低持股比例至合并要求之下），则在年末编制合并利润表时将子公司出售前的利润表纳入合并范围，但资产负债表没有纳入，故此使得勾稽关系不成立。</w:t>
            </w:r>
          </w:p>
          <w:p w:rsidR="0095629C" w:rsidRPr="0095629C" w:rsidRDefault="0095629C" w:rsidP="0095629C">
            <w:pPr>
              <w:widowControl/>
              <w:spacing w:before="100" w:beforeAutospacing="1" w:after="100" w:afterAutospacing="1"/>
              <w:jc w:val="left"/>
              <w:rPr>
                <w:rFonts w:ascii="宋体" w:eastAsia="宋体" w:hAnsi="宋体" w:cs="宋体"/>
                <w:kern w:val="0"/>
                <w:sz w:val="24"/>
                <w:szCs w:val="24"/>
              </w:rPr>
            </w:pPr>
            <w:r w:rsidRPr="0095629C">
              <w:rPr>
                <w:rFonts w:ascii="宋体" w:eastAsia="宋体" w:hAnsi="宋体" w:cs="宋体"/>
                <w:kern w:val="0"/>
                <w:sz w:val="24"/>
                <w:szCs w:val="24"/>
              </w:rPr>
              <w:t xml:space="preserve">　　分析者可以通过阅读报表及相关附注证实或证伪上述三类原因的存在。如果没有发现上述原因及其他特殊原因存在的证据，那么很有可能是该公司的报表存在问题，则分析者需要重点关注该公司的收入确认、应收账款与其他应收款、现金流量的归类等。</w:t>
            </w:r>
          </w:p>
          <w:p w:rsidR="0095629C" w:rsidRPr="0095629C" w:rsidRDefault="0095629C" w:rsidP="0095629C">
            <w:pPr>
              <w:widowControl/>
              <w:spacing w:before="100" w:beforeAutospacing="1" w:after="100" w:afterAutospacing="1"/>
              <w:jc w:val="left"/>
              <w:rPr>
                <w:rFonts w:ascii="宋体" w:eastAsia="宋体" w:hAnsi="宋体" w:cs="宋体"/>
                <w:kern w:val="0"/>
                <w:sz w:val="24"/>
                <w:szCs w:val="24"/>
              </w:rPr>
            </w:pPr>
            <w:r w:rsidRPr="0095629C">
              <w:rPr>
                <w:rFonts w:ascii="宋体" w:eastAsia="宋体" w:hAnsi="宋体" w:cs="宋体"/>
                <w:kern w:val="0"/>
                <w:sz w:val="24"/>
                <w:szCs w:val="24"/>
              </w:rPr>
              <w:t xml:space="preserve">　　通过对上述案例的分析，我们可以看到，基于报表勾稽关系的财务报表分析是一种更为注重对报表结构、报表各项目间关系理解的财务分析思路，它更强调从报表来看企业发生的经济业务，</w:t>
            </w:r>
            <w:r w:rsidRPr="0095629C">
              <w:rPr>
                <w:rFonts w:ascii="宋体" w:eastAsia="宋体" w:hAnsi="宋体" w:cs="宋体"/>
                <w:color w:val="800080"/>
                <w:kern w:val="0"/>
                <w:sz w:val="24"/>
                <w:szCs w:val="24"/>
              </w:rPr>
              <w:t>它更注重识别企业财务报表是否存在粉饰和错误。</w:t>
            </w:r>
            <w:r w:rsidRPr="0095629C">
              <w:rPr>
                <w:rFonts w:ascii="宋体" w:eastAsia="宋体" w:hAnsi="宋体" w:cs="宋体"/>
                <w:kern w:val="0"/>
                <w:sz w:val="24"/>
                <w:szCs w:val="24"/>
              </w:rPr>
              <w:t>由于在我国现阶段，现实中存在着相当一部分的虚假会计信息，报表粉饰行为盛行，所以应该强调基于报表勾稽关系的财务报表分析。</w:t>
            </w:r>
          </w:p>
          <w:p w:rsidR="0095629C" w:rsidRPr="0095629C" w:rsidRDefault="0095629C" w:rsidP="008C044D">
            <w:pPr>
              <w:widowControl/>
              <w:spacing w:before="100" w:beforeAutospacing="1" w:after="100" w:afterAutospacing="1"/>
              <w:jc w:val="left"/>
              <w:rPr>
                <w:rFonts w:ascii="宋体" w:eastAsia="宋体" w:hAnsi="宋体" w:cs="宋体"/>
                <w:kern w:val="0"/>
                <w:sz w:val="24"/>
                <w:szCs w:val="24"/>
              </w:rPr>
            </w:pPr>
            <w:r w:rsidRPr="0095629C">
              <w:rPr>
                <w:rFonts w:ascii="宋体" w:eastAsia="宋体" w:hAnsi="宋体" w:cs="宋体"/>
                <w:kern w:val="0"/>
                <w:sz w:val="24"/>
                <w:szCs w:val="24"/>
              </w:rPr>
              <w:t xml:space="preserve">世界不会关注你的自尊，只会注意你的成就 </w:t>
            </w:r>
          </w:p>
        </w:tc>
      </w:tr>
    </w:tbl>
    <w:p w:rsidR="0035183C" w:rsidRPr="0095629C" w:rsidRDefault="0035183C"/>
    <w:sectPr w:rsidR="0035183C" w:rsidRPr="0095629C" w:rsidSect="003518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13CC" w:rsidRDefault="00F513CC" w:rsidP="008C044D">
      <w:r>
        <w:separator/>
      </w:r>
    </w:p>
  </w:endnote>
  <w:endnote w:type="continuationSeparator" w:id="0">
    <w:p w:rsidR="00F513CC" w:rsidRDefault="00F513CC" w:rsidP="008C044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13CC" w:rsidRDefault="00F513CC" w:rsidP="008C044D">
      <w:r>
        <w:separator/>
      </w:r>
    </w:p>
  </w:footnote>
  <w:footnote w:type="continuationSeparator" w:id="0">
    <w:p w:rsidR="00F513CC" w:rsidRDefault="00F513CC" w:rsidP="008C044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5629C"/>
    <w:rsid w:val="001677C3"/>
    <w:rsid w:val="001974FC"/>
    <w:rsid w:val="0035183C"/>
    <w:rsid w:val="006C70D9"/>
    <w:rsid w:val="008C044D"/>
    <w:rsid w:val="0095629C"/>
    <w:rsid w:val="00B90522"/>
    <w:rsid w:val="00F513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8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629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8C04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C044D"/>
    <w:rPr>
      <w:sz w:val="18"/>
      <w:szCs w:val="18"/>
    </w:rPr>
  </w:style>
  <w:style w:type="paragraph" w:styleId="a5">
    <w:name w:val="footer"/>
    <w:basedOn w:val="a"/>
    <w:link w:val="Char0"/>
    <w:uiPriority w:val="99"/>
    <w:semiHidden/>
    <w:unhideWhenUsed/>
    <w:rsid w:val="008C044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C044D"/>
    <w:rPr>
      <w:sz w:val="18"/>
      <w:szCs w:val="18"/>
    </w:rPr>
  </w:style>
</w:styles>
</file>

<file path=word/webSettings.xml><?xml version="1.0" encoding="utf-8"?>
<w:webSettings xmlns:r="http://schemas.openxmlformats.org/officeDocument/2006/relationships" xmlns:w="http://schemas.openxmlformats.org/wordprocessingml/2006/main">
  <w:divs>
    <w:div w:id="1048720303">
      <w:bodyDiv w:val="1"/>
      <w:marLeft w:val="0"/>
      <w:marRight w:val="0"/>
      <w:marTop w:val="0"/>
      <w:marBottom w:val="0"/>
      <w:divBdr>
        <w:top w:val="none" w:sz="0" w:space="0" w:color="auto"/>
        <w:left w:val="none" w:sz="0" w:space="0" w:color="auto"/>
        <w:bottom w:val="none" w:sz="0" w:space="0" w:color="auto"/>
        <w:right w:val="none" w:sz="0" w:space="0" w:color="auto"/>
      </w:divBdr>
      <w:divsChild>
        <w:div w:id="129515076">
          <w:marLeft w:val="0"/>
          <w:marRight w:val="0"/>
          <w:marTop w:val="0"/>
          <w:marBottom w:val="0"/>
          <w:divBdr>
            <w:top w:val="none" w:sz="0" w:space="0" w:color="auto"/>
            <w:left w:val="none" w:sz="0" w:space="0" w:color="auto"/>
            <w:bottom w:val="none" w:sz="0" w:space="0" w:color="auto"/>
            <w:right w:val="none" w:sz="0" w:space="0" w:color="auto"/>
          </w:divBdr>
          <w:divsChild>
            <w:div w:id="962881607">
              <w:marLeft w:val="0"/>
              <w:marRight w:val="0"/>
              <w:marTop w:val="0"/>
              <w:marBottom w:val="0"/>
              <w:divBdr>
                <w:top w:val="none" w:sz="0" w:space="0" w:color="auto"/>
                <w:left w:val="none" w:sz="0" w:space="0" w:color="auto"/>
                <w:bottom w:val="none" w:sz="0" w:space="0" w:color="auto"/>
                <w:right w:val="none" w:sz="0" w:space="0" w:color="auto"/>
              </w:divBdr>
              <w:divsChild>
                <w:div w:id="2103791296">
                  <w:marLeft w:val="0"/>
                  <w:marRight w:val="0"/>
                  <w:marTop w:val="0"/>
                  <w:marBottom w:val="0"/>
                  <w:divBdr>
                    <w:top w:val="none" w:sz="0" w:space="0" w:color="auto"/>
                    <w:left w:val="none" w:sz="0" w:space="0" w:color="auto"/>
                    <w:bottom w:val="none" w:sz="0" w:space="0" w:color="auto"/>
                    <w:right w:val="none" w:sz="0" w:space="0" w:color="auto"/>
                  </w:divBdr>
                  <w:divsChild>
                    <w:div w:id="1892765288">
                      <w:marLeft w:val="0"/>
                      <w:marRight w:val="0"/>
                      <w:marTop w:val="0"/>
                      <w:marBottom w:val="0"/>
                      <w:divBdr>
                        <w:top w:val="none" w:sz="0" w:space="0" w:color="auto"/>
                        <w:left w:val="none" w:sz="0" w:space="0" w:color="auto"/>
                        <w:bottom w:val="none" w:sz="0" w:space="0" w:color="auto"/>
                        <w:right w:val="none" w:sz="0" w:space="0" w:color="auto"/>
                      </w:divBdr>
                      <w:divsChild>
                        <w:div w:id="1532306291">
                          <w:marLeft w:val="0"/>
                          <w:marRight w:val="0"/>
                          <w:marTop w:val="0"/>
                          <w:marBottom w:val="0"/>
                          <w:divBdr>
                            <w:top w:val="none" w:sz="0" w:space="0" w:color="auto"/>
                            <w:left w:val="none" w:sz="0" w:space="0" w:color="auto"/>
                            <w:bottom w:val="none" w:sz="0" w:space="0" w:color="auto"/>
                            <w:right w:val="none" w:sz="0" w:space="0" w:color="auto"/>
                          </w:divBdr>
                        </w:div>
                        <w:div w:id="176887779">
                          <w:marLeft w:val="0"/>
                          <w:marRight w:val="0"/>
                          <w:marTop w:val="0"/>
                          <w:marBottom w:val="0"/>
                          <w:divBdr>
                            <w:top w:val="none" w:sz="0" w:space="0" w:color="auto"/>
                            <w:left w:val="none" w:sz="0" w:space="0" w:color="auto"/>
                            <w:bottom w:val="none" w:sz="0" w:space="0" w:color="auto"/>
                            <w:right w:val="none" w:sz="0" w:space="0" w:color="auto"/>
                          </w:divBdr>
                        </w:div>
                        <w:div w:id="19039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zhaochaochao</dc:creator>
  <cp:keywords/>
  <dc:description/>
  <cp:lastModifiedBy>USER</cp:lastModifiedBy>
  <cp:revision>3</cp:revision>
  <dcterms:created xsi:type="dcterms:W3CDTF">2009-01-14T06:09:00Z</dcterms:created>
  <dcterms:modified xsi:type="dcterms:W3CDTF">2010-09-06T08:51:00Z</dcterms:modified>
</cp:coreProperties>
</file>