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A2" w:rsidRDefault="002F53A2">
      <w:pPr>
        <w:rPr>
          <w:rFonts w:hint="eastAsia"/>
        </w:rPr>
      </w:pPr>
      <w:r>
        <w:rPr>
          <w:rFonts w:hint="eastAsia"/>
        </w:rPr>
        <w:t>投资笔记</w:t>
      </w:r>
    </w:p>
    <w:p w:rsidR="00E06905" w:rsidRDefault="00E06905" w:rsidP="00E0690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市销率：上市公司股票市值与销售收入的比率。通常情况下市销率</w:t>
      </w:r>
      <w:r>
        <w:rPr>
          <w:rFonts w:hint="eastAsia"/>
        </w:rPr>
        <w:t>PS=1</w:t>
      </w:r>
      <w:r>
        <w:rPr>
          <w:rFonts w:hint="eastAsia"/>
        </w:rPr>
        <w:t>最合适。</w:t>
      </w:r>
    </w:p>
    <w:p w:rsidR="00E06905" w:rsidRDefault="00E06905" w:rsidP="00E0690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毛利率：销售毛利润和销售收入的比率。要跟踪毛利率的历史变化情况，毛利率过高的情况不可长期持续，典型的如酒类行业。所以，如果企业的毛利率不是很好，但是业绩稳定，那么产品提价推业绩的助涨就非常明显，部分化工产品，很多大众消费品有这样的特质。</w:t>
      </w:r>
    </w:p>
    <w:p w:rsidR="00E06905" w:rsidRDefault="00553CDE" w:rsidP="00E0690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三费管理：销售费用，管理费用和财务费用。管理费用最容易被操纵，资产减值，坏账计提，股权激励费用都可以列入管理费用。应当也别注意这一项</w:t>
      </w:r>
    </w:p>
    <w:p w:rsidR="00553CDE" w:rsidRDefault="00553CDE" w:rsidP="00E0690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净利润：最终考核目标。</w:t>
      </w:r>
      <w:r w:rsidR="004637AF">
        <w:rPr>
          <w:rFonts w:hint="eastAsia"/>
        </w:rPr>
        <w:t>营业收入</w:t>
      </w:r>
      <w:r w:rsidR="004637AF">
        <w:rPr>
          <w:rFonts w:hint="eastAsia"/>
        </w:rPr>
        <w:t>-</w:t>
      </w:r>
      <w:r w:rsidR="004637AF">
        <w:rPr>
          <w:rFonts w:hint="eastAsia"/>
        </w:rPr>
        <w:t>营业成本</w:t>
      </w:r>
      <w:r w:rsidR="004637AF">
        <w:rPr>
          <w:rFonts w:hint="eastAsia"/>
        </w:rPr>
        <w:t>-</w:t>
      </w:r>
      <w:r w:rsidR="004637AF">
        <w:rPr>
          <w:rFonts w:hint="eastAsia"/>
        </w:rPr>
        <w:t>三费</w:t>
      </w:r>
      <w:r w:rsidR="004637AF">
        <w:rPr>
          <w:rFonts w:hint="eastAsia"/>
        </w:rPr>
        <w:t>-</w:t>
      </w:r>
      <w:r w:rsidR="004637AF">
        <w:rPr>
          <w:rFonts w:hint="eastAsia"/>
        </w:rPr>
        <w:t>（</w:t>
      </w:r>
      <w:r w:rsidR="004637AF">
        <w:rPr>
          <w:rFonts w:hint="eastAsia"/>
        </w:rPr>
        <w:t>+</w:t>
      </w:r>
      <w:r w:rsidR="004637AF">
        <w:rPr>
          <w:rFonts w:hint="eastAsia"/>
        </w:rPr>
        <w:t>）其他营业收入</w:t>
      </w:r>
      <w:r w:rsidR="004637AF">
        <w:rPr>
          <w:rFonts w:hint="eastAsia"/>
        </w:rPr>
        <w:t>-</w:t>
      </w:r>
      <w:r w:rsidR="004637AF">
        <w:rPr>
          <w:rFonts w:hint="eastAsia"/>
        </w:rPr>
        <w:t>税收</w:t>
      </w:r>
      <w:r w:rsidR="004637AF">
        <w:rPr>
          <w:rFonts w:hint="eastAsia"/>
        </w:rPr>
        <w:t>-</w:t>
      </w:r>
      <w:r w:rsidR="004637AF">
        <w:rPr>
          <w:rFonts w:hint="eastAsia"/>
        </w:rPr>
        <w:t>少数股东利润</w:t>
      </w:r>
      <w:r w:rsidR="004637AF">
        <w:rPr>
          <w:rFonts w:hint="eastAsia"/>
        </w:rPr>
        <w:t xml:space="preserve"> = </w:t>
      </w:r>
      <w:r w:rsidR="004637AF">
        <w:rPr>
          <w:rFonts w:hint="eastAsia"/>
        </w:rPr>
        <w:t>归属股东的净利润。</w:t>
      </w:r>
      <w:bookmarkStart w:id="0" w:name="_GoBack"/>
      <w:bookmarkEnd w:id="0"/>
    </w:p>
    <w:sectPr w:rsidR="00553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4B83"/>
    <w:multiLevelType w:val="hybridMultilevel"/>
    <w:tmpl w:val="DA2A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A2"/>
    <w:rsid w:val="002F53A2"/>
    <w:rsid w:val="004637AF"/>
    <w:rsid w:val="00535795"/>
    <w:rsid w:val="00553CDE"/>
    <w:rsid w:val="00E0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3</cp:revision>
  <dcterms:created xsi:type="dcterms:W3CDTF">2013-11-07T04:22:00Z</dcterms:created>
  <dcterms:modified xsi:type="dcterms:W3CDTF">2013-11-07T04:48:00Z</dcterms:modified>
</cp:coreProperties>
</file>