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7777777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t>[Datum]</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4023B9">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4023B9">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4023B9">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4023B9">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4023B9">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527D99"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527D99"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527D99"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ook w:val="04A0" w:firstRow="1" w:lastRow="0" w:firstColumn="1" w:lastColumn="0" w:noHBand="0" w:noVBand="1"/>
      </w:tblPr>
      <w:tblGrid>
        <w:gridCol w:w="891"/>
        <w:gridCol w:w="1577"/>
        <w:gridCol w:w="7494"/>
      </w:tblGrid>
      <w:tr w:rsidR="00394E29" w:rsidRPr="00527D99" w14:paraId="149E22CE" w14:textId="77777777" w:rsidTr="0037415C">
        <w:tc>
          <w:tcPr>
            <w:tcW w:w="891" w:type="dxa"/>
          </w:tcPr>
          <w:p w14:paraId="627483DA" w14:textId="77777777" w:rsidR="009F7F54" w:rsidRPr="00E54585" w:rsidRDefault="009F7F54" w:rsidP="009F7F54">
            <w:pPr>
              <w:jc w:val="center"/>
              <w:rPr>
                <w:lang w:val="nl-NL"/>
              </w:rPr>
            </w:pPr>
          </w:p>
        </w:tc>
        <w:tc>
          <w:tcPr>
            <w:tcW w:w="2619"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6452"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902D84" w14:paraId="2D63FD1E" w14:textId="77777777" w:rsidTr="0037415C">
        <w:tc>
          <w:tcPr>
            <w:tcW w:w="89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2619"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w:t>
            </w:r>
            <w:r>
              <w:rPr>
                <w:lang w:val="nl-NL"/>
              </w:rPr>
              <w:lastRenderedPageBreak/>
              <w:t>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6452" w:type="dxa"/>
          </w:tcPr>
          <w:p w14:paraId="1EE0B3F2" w14:textId="37957384" w:rsidR="00D35890" w:rsidRPr="00E54585" w:rsidRDefault="00394E29" w:rsidP="00394E29">
            <w:pPr>
              <w:pStyle w:val="Kop1"/>
              <w:rPr>
                <w:lang w:val="nl-NL"/>
              </w:rPr>
            </w:pPr>
            <w:r>
              <w:rPr>
                <w:noProof/>
                <w:lang w:val="nl-NL"/>
              </w:rPr>
              <w:lastRenderedPageBreak/>
              <w:drawing>
                <wp:inline distT="0" distB="0" distL="0" distR="0" wp14:anchorId="1C1DBA28" wp14:editId="3A64049D">
                  <wp:extent cx="6181725" cy="2066925"/>
                  <wp:effectExtent l="0" t="2057400" r="0" b="20478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181725" cy="2066925"/>
                          </a:xfrm>
                          <a:prstGeom prst="rect">
                            <a:avLst/>
                          </a:prstGeom>
                          <a:noFill/>
                          <a:ln>
                            <a:noFill/>
                          </a:ln>
                        </pic:spPr>
                      </pic:pic>
                    </a:graphicData>
                  </a:graphic>
                </wp:inline>
              </w:drawing>
            </w:r>
          </w:p>
        </w:tc>
      </w:tr>
      <w:tr w:rsidR="00394E29" w:rsidRPr="00AD2F7A" w14:paraId="0EDEE565" w14:textId="77777777" w:rsidTr="0037415C">
        <w:tc>
          <w:tcPr>
            <w:tcW w:w="89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2619" w:type="dxa"/>
          </w:tcPr>
          <w:p w14:paraId="38DD32E5" w14:textId="6E3BB988"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w:t>
            </w:r>
            <w:r w:rsidR="00C52695">
              <w:rPr>
                <w:lang w:val="nl-NL"/>
              </w:rPr>
              <w:lastRenderedPageBreak/>
              <w:t>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6452" w:type="dxa"/>
          </w:tcPr>
          <w:p w14:paraId="408379A7" w14:textId="54E4502D" w:rsidR="00D35890" w:rsidRPr="00E54585" w:rsidRDefault="00394E29" w:rsidP="000A2CCE">
            <w:pPr>
              <w:rPr>
                <w:lang w:val="nl-NL"/>
              </w:rPr>
            </w:pPr>
            <w:r>
              <w:rPr>
                <w:noProof/>
                <w:lang w:val="nl-NL"/>
              </w:rPr>
              <w:lastRenderedPageBreak/>
              <w:drawing>
                <wp:inline distT="0" distB="0" distL="0" distR="0" wp14:anchorId="6CB15AFF" wp14:editId="45A66499">
                  <wp:extent cx="6181725" cy="2847975"/>
                  <wp:effectExtent l="0" t="1676400" r="0" b="16478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181725" cy="2847975"/>
                          </a:xfrm>
                          <a:prstGeom prst="rect">
                            <a:avLst/>
                          </a:prstGeom>
                          <a:noFill/>
                          <a:ln>
                            <a:noFill/>
                          </a:ln>
                        </pic:spPr>
                      </pic:pic>
                    </a:graphicData>
                  </a:graphic>
                </wp:inline>
              </w:drawing>
            </w:r>
          </w:p>
        </w:tc>
      </w:tr>
      <w:tr w:rsidR="00394E29" w:rsidRPr="00527D99" w14:paraId="1DA1E406" w14:textId="77777777" w:rsidTr="0037415C">
        <w:tc>
          <w:tcPr>
            <w:tcW w:w="89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2619"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6452" w:type="dxa"/>
          </w:tcPr>
          <w:p w14:paraId="7473E840" w14:textId="7418A286" w:rsidR="00D35890" w:rsidRPr="00E54585" w:rsidRDefault="00394E29" w:rsidP="000A2CCE">
            <w:pPr>
              <w:rPr>
                <w:lang w:val="nl-NL"/>
              </w:rPr>
            </w:pPr>
            <w:r>
              <w:rPr>
                <w:noProof/>
                <w:lang w:val="nl-NL"/>
              </w:rPr>
              <w:drawing>
                <wp:inline distT="0" distB="0" distL="0" distR="0" wp14:anchorId="484120A3" wp14:editId="3F4F7302">
                  <wp:extent cx="6029325" cy="3279433"/>
                  <wp:effectExtent l="0" t="1371600" r="0" b="13500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6040140" cy="3285316"/>
                          </a:xfrm>
                          <a:prstGeom prst="rect">
                            <a:avLst/>
                          </a:prstGeom>
                          <a:noFill/>
                          <a:ln>
                            <a:noFill/>
                          </a:ln>
                        </pic:spPr>
                      </pic:pic>
                    </a:graphicData>
                  </a:graphic>
                </wp:inline>
              </w:drawing>
            </w:r>
          </w:p>
        </w:tc>
      </w:tr>
      <w:tr w:rsidR="00394E29" w:rsidRPr="00E136AB" w14:paraId="7E57F29F" w14:textId="77777777" w:rsidTr="0037415C">
        <w:tc>
          <w:tcPr>
            <w:tcW w:w="891" w:type="dxa"/>
          </w:tcPr>
          <w:p w14:paraId="66B58EEC" w14:textId="77777777" w:rsidR="00D35890" w:rsidRDefault="00D35890" w:rsidP="000A2CCE">
            <w:pPr>
              <w:rPr>
                <w:lang w:val="nl-NL"/>
              </w:rPr>
            </w:pPr>
            <w:r w:rsidRPr="00E54585">
              <w:rPr>
                <w:lang w:val="nl-NL"/>
              </w:rPr>
              <w:lastRenderedPageBreak/>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2619"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6452" w:type="dxa"/>
          </w:tcPr>
          <w:p w14:paraId="4101D512" w14:textId="7016C07D" w:rsidR="00D35890" w:rsidRPr="00E54585" w:rsidRDefault="00394E29" w:rsidP="000A2CCE">
            <w:pPr>
              <w:rPr>
                <w:lang w:val="nl-NL"/>
              </w:rPr>
            </w:pPr>
            <w:r>
              <w:rPr>
                <w:noProof/>
                <w:lang w:val="nl-NL"/>
              </w:rPr>
              <w:drawing>
                <wp:inline distT="0" distB="0" distL="0" distR="0" wp14:anchorId="77923688" wp14:editId="53423782">
                  <wp:extent cx="5491160" cy="3852392"/>
                  <wp:effectExtent l="0" t="819150" r="0" b="7962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513135" cy="3867809"/>
                          </a:xfrm>
                          <a:prstGeom prst="rect">
                            <a:avLst/>
                          </a:prstGeom>
                          <a:noFill/>
                          <a:ln>
                            <a:noFill/>
                          </a:ln>
                        </pic:spPr>
                      </pic:pic>
                    </a:graphicData>
                  </a:graphic>
                </wp:inline>
              </w:drawing>
            </w:r>
          </w:p>
        </w:tc>
      </w:tr>
      <w:tr w:rsidR="00394E29" w:rsidRPr="00527D99" w14:paraId="38BBE572" w14:textId="77777777" w:rsidTr="0037415C">
        <w:tc>
          <w:tcPr>
            <w:tcW w:w="89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2619"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6452" w:type="dxa"/>
          </w:tcPr>
          <w:p w14:paraId="62001895" w14:textId="4A8B38B3" w:rsidR="00D35890" w:rsidRPr="00E54585" w:rsidRDefault="00394E29" w:rsidP="000A2CCE">
            <w:pPr>
              <w:rPr>
                <w:lang w:val="nl-NL"/>
              </w:rPr>
            </w:pPr>
            <w:r>
              <w:rPr>
                <w:noProof/>
                <w:lang w:val="nl-NL"/>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E136AB" w14:paraId="2B8ED462" w14:textId="77777777" w:rsidTr="0037415C">
        <w:tc>
          <w:tcPr>
            <w:tcW w:w="89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619" w:type="dxa"/>
          </w:tcPr>
          <w:p w14:paraId="2C9E2E36" w14:textId="07F413A4" w:rsidR="001C520C" w:rsidRPr="00E54585" w:rsidRDefault="00527CFB" w:rsidP="000A2CCE">
            <w:pPr>
              <w:rPr>
                <w:lang w:val="nl-NL"/>
              </w:rPr>
            </w:pPr>
            <w:r>
              <w:rPr>
                <w:lang w:val="nl-NL"/>
              </w:rPr>
              <w:t>Nee</w:t>
            </w:r>
          </w:p>
        </w:tc>
        <w:tc>
          <w:tcPr>
            <w:tcW w:w="6452" w:type="dxa"/>
          </w:tcPr>
          <w:p w14:paraId="4B5F8C1B" w14:textId="77777777" w:rsidR="001C520C" w:rsidRPr="00E54585" w:rsidRDefault="001C520C" w:rsidP="000A2CCE">
            <w:pPr>
              <w:rPr>
                <w:lang w:val="nl-NL"/>
              </w:rPr>
            </w:pPr>
          </w:p>
        </w:tc>
      </w:tr>
      <w:tr w:rsidR="00394E29" w:rsidRPr="00527D99" w14:paraId="15855260" w14:textId="77777777" w:rsidTr="0037415C">
        <w:tc>
          <w:tcPr>
            <w:tcW w:w="89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619" w:type="dxa"/>
          </w:tcPr>
          <w:p w14:paraId="7B2092F8" w14:textId="096D1080" w:rsidR="001C520C" w:rsidRPr="00E54585" w:rsidRDefault="00656732" w:rsidP="000A2CCE">
            <w:pPr>
              <w:rPr>
                <w:lang w:val="nl-NL"/>
              </w:rPr>
            </w:pPr>
            <w:r>
              <w:rPr>
                <w:lang w:val="nl-NL"/>
              </w:rPr>
              <w:t xml:space="preserve">Zo ver dit mogelijk is hebben we het MVC patroon toegelicht </w:t>
            </w:r>
          </w:p>
        </w:tc>
        <w:tc>
          <w:tcPr>
            <w:tcW w:w="6452" w:type="dxa"/>
          </w:tcPr>
          <w:p w14:paraId="2BB33858" w14:textId="77777777" w:rsidR="001C520C" w:rsidRPr="00E54585" w:rsidRDefault="001C520C" w:rsidP="000A2CCE">
            <w:pPr>
              <w:rPr>
                <w:lang w:val="nl-NL"/>
              </w:rPr>
            </w:pPr>
          </w:p>
        </w:tc>
      </w:tr>
      <w:tr w:rsidR="00394E29" w:rsidRPr="00527D99" w14:paraId="684B819A" w14:textId="77777777" w:rsidTr="0037415C">
        <w:tc>
          <w:tcPr>
            <w:tcW w:w="891" w:type="dxa"/>
          </w:tcPr>
          <w:p w14:paraId="36B5EE83" w14:textId="77777777" w:rsidR="00935C1D" w:rsidRDefault="00ED0412" w:rsidP="000A2CCE">
            <w:pPr>
              <w:rPr>
                <w:lang w:val="nl-NL"/>
              </w:rPr>
            </w:pPr>
            <w:proofErr w:type="spellStart"/>
            <w:r>
              <w:rPr>
                <w:lang w:val="nl-NL"/>
              </w:rPr>
              <w:t>Decora</w:t>
            </w:r>
            <w:r>
              <w:rPr>
                <w:lang w:val="nl-NL"/>
              </w:rPr>
              <w:lastRenderedPageBreak/>
              <w:t>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619" w:type="dxa"/>
          </w:tcPr>
          <w:p w14:paraId="71F037A5" w14:textId="7A75E9E3" w:rsidR="00935C1D" w:rsidRPr="00E54585" w:rsidRDefault="00C52695" w:rsidP="004A6E9D">
            <w:pPr>
              <w:rPr>
                <w:lang w:val="nl-NL"/>
              </w:rPr>
            </w:pPr>
            <w:r>
              <w:rPr>
                <w:lang w:val="nl-NL"/>
              </w:rPr>
              <w:lastRenderedPageBreak/>
              <w:t>Nee</w:t>
            </w:r>
            <w:r w:rsidR="004A6E9D">
              <w:rPr>
                <w:lang w:val="nl-NL"/>
              </w:rPr>
              <w:t xml:space="preserve">, ons </w:t>
            </w:r>
            <w:r w:rsidR="004A6E9D">
              <w:rPr>
                <w:lang w:val="nl-NL"/>
              </w:rPr>
              <w:lastRenderedPageBreak/>
              <w:t xml:space="preserve">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mogelijk</w:t>
            </w:r>
          </w:p>
        </w:tc>
        <w:tc>
          <w:tcPr>
            <w:tcW w:w="6452" w:type="dxa"/>
          </w:tcPr>
          <w:p w14:paraId="2793B31F" w14:textId="77777777" w:rsidR="00935C1D" w:rsidRPr="00E54585" w:rsidRDefault="00935C1D" w:rsidP="000A2CCE">
            <w:pPr>
              <w:rPr>
                <w:lang w:val="nl-NL"/>
              </w:rPr>
            </w:pPr>
          </w:p>
        </w:tc>
      </w:tr>
      <w:tr w:rsidR="00394E29" w:rsidRPr="00656732" w14:paraId="065B27BD" w14:textId="77777777" w:rsidTr="0037415C">
        <w:tc>
          <w:tcPr>
            <w:tcW w:w="89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619" w:type="dxa"/>
          </w:tcPr>
          <w:p w14:paraId="4B1D7412" w14:textId="5D8E11F0" w:rsidR="004B42A3" w:rsidRPr="00E54585" w:rsidRDefault="00C52695" w:rsidP="00CB1BB9">
            <w:pPr>
              <w:rPr>
                <w:lang w:val="nl-NL"/>
              </w:rPr>
            </w:pPr>
            <w:r>
              <w:rPr>
                <w:lang w:val="nl-NL"/>
              </w:rPr>
              <w:t>Nee</w:t>
            </w:r>
          </w:p>
        </w:tc>
        <w:tc>
          <w:tcPr>
            <w:tcW w:w="6452"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3" w:name="_Toc499494740"/>
      <w:r>
        <w:rPr>
          <w:lang w:val="nl-NL"/>
        </w:rPr>
        <w:lastRenderedPageBreak/>
        <w:t>Speciale topics</w:t>
      </w:r>
      <w:bookmarkEnd w:id="3"/>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527D99"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NL"/>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4" w:name="_Toc499494741"/>
      <w:r>
        <w:rPr>
          <w:lang w:val="nl-NL"/>
        </w:rPr>
        <w:lastRenderedPageBreak/>
        <w:t>Werkverdeling</w:t>
      </w:r>
      <w:bookmarkEnd w:id="4"/>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22745D09" w:rsidR="004B42A3" w:rsidRDefault="00394E29" w:rsidP="00CC3169">
            <w:pPr>
              <w:jc w:val="center"/>
              <w:rPr>
                <w:lang w:val="nl-NL"/>
              </w:rPr>
            </w:pPr>
            <w:r>
              <w:rPr>
                <w:lang w:val="nl-NL"/>
              </w:rPr>
              <w:t>40%</w:t>
            </w:r>
          </w:p>
        </w:tc>
        <w:tc>
          <w:tcPr>
            <w:tcW w:w="2114" w:type="dxa"/>
          </w:tcPr>
          <w:p w14:paraId="43BEE25C" w14:textId="1F20755B" w:rsidR="004B42A3" w:rsidRDefault="00394E29" w:rsidP="00CC3169">
            <w:pPr>
              <w:jc w:val="center"/>
              <w:rPr>
                <w:lang w:val="nl-NL"/>
              </w:rPr>
            </w:pPr>
            <w:r>
              <w:rPr>
                <w:lang w:val="nl-NL"/>
              </w:rPr>
              <w:t>30%</w:t>
            </w:r>
          </w:p>
        </w:tc>
        <w:tc>
          <w:tcPr>
            <w:tcW w:w="2159" w:type="dxa"/>
          </w:tcPr>
          <w:p w14:paraId="0CFEC821" w14:textId="43A5D3E9" w:rsidR="004B42A3" w:rsidRDefault="00394E29" w:rsidP="00CC3169">
            <w:pPr>
              <w:jc w:val="center"/>
              <w:rPr>
                <w:lang w:val="nl-NL"/>
              </w:rPr>
            </w:pPr>
            <w:r>
              <w:rPr>
                <w:lang w:val="nl-NL"/>
              </w:rPr>
              <w:t>30%</w:t>
            </w:r>
            <w:bookmarkStart w:id="5" w:name="_GoBack"/>
            <w:bookmarkEnd w:id="5"/>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NL"/>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5"/>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NL"/>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6"/>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NL"/>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7"/>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NL"/>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8"/>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A417" w14:textId="77777777" w:rsidR="004023B9" w:rsidRDefault="004023B9" w:rsidP="004D75FC">
      <w:pPr>
        <w:spacing w:after="0" w:line="240" w:lineRule="auto"/>
      </w:pPr>
      <w:r>
        <w:separator/>
      </w:r>
    </w:p>
  </w:endnote>
  <w:endnote w:type="continuationSeparator" w:id="0">
    <w:p w14:paraId="7B635F14" w14:textId="77777777" w:rsidR="004023B9" w:rsidRDefault="004023B9"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7F60" w14:textId="77777777" w:rsidR="004023B9" w:rsidRDefault="004023B9" w:rsidP="004D75FC">
      <w:pPr>
        <w:spacing w:after="0" w:line="240" w:lineRule="auto"/>
      </w:pPr>
      <w:r>
        <w:separator/>
      </w:r>
    </w:p>
  </w:footnote>
  <w:footnote w:type="continuationSeparator" w:id="0">
    <w:p w14:paraId="6BE6B5C5" w14:textId="77777777" w:rsidR="004023B9" w:rsidRDefault="004023B9"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CB1BB9" w:rsidRPr="00CB1BB9">
          <w:rPr>
            <w:noProof/>
            <w:lang w:val="nl-NL"/>
          </w:rPr>
          <w:t>5</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3A6A"/>
    <w:rsid w:val="004023B9"/>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27D99"/>
    <w:rsid w:val="00541FD9"/>
    <w:rsid w:val="005439D7"/>
    <w:rsid w:val="00573271"/>
    <w:rsid w:val="00576E44"/>
    <w:rsid w:val="00585BDE"/>
    <w:rsid w:val="005D28EB"/>
    <w:rsid w:val="005F533D"/>
    <w:rsid w:val="0062708C"/>
    <w:rsid w:val="006413F1"/>
    <w:rsid w:val="00656732"/>
    <w:rsid w:val="00670DEC"/>
    <w:rsid w:val="006A35C6"/>
    <w:rsid w:val="006B0450"/>
    <w:rsid w:val="006B3618"/>
    <w:rsid w:val="006B6B5F"/>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F7A"/>
    <w:rsid w:val="00B30402"/>
    <w:rsid w:val="00B37C95"/>
    <w:rsid w:val="00B5087A"/>
    <w:rsid w:val="00B578A6"/>
    <w:rsid w:val="00B61A06"/>
    <w:rsid w:val="00B70790"/>
    <w:rsid w:val="00B96DC7"/>
    <w:rsid w:val="00BA5AC0"/>
    <w:rsid w:val="00BA6026"/>
    <w:rsid w:val="00C16E5F"/>
    <w:rsid w:val="00C44EDC"/>
    <w:rsid w:val="00C52695"/>
    <w:rsid w:val="00C651A6"/>
    <w:rsid w:val="00C87653"/>
    <w:rsid w:val="00C97BF2"/>
    <w:rsid w:val="00CA75B1"/>
    <w:rsid w:val="00CA7E1C"/>
    <w:rsid w:val="00CB1BB9"/>
    <w:rsid w:val="00CC3169"/>
    <w:rsid w:val="00CC499C"/>
    <w:rsid w:val="00CD0C57"/>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15:docId w15:val="{39B443B9-DD00-41E7-9E33-72E5BF8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F1178-D39C-449F-99CE-209036F3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18</Pages>
  <Words>1232</Words>
  <Characters>6776</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Thibault Stroobants</cp:lastModifiedBy>
  <cp:revision>49</cp:revision>
  <dcterms:created xsi:type="dcterms:W3CDTF">2018-11-26T10:03:00Z</dcterms:created>
  <dcterms:modified xsi:type="dcterms:W3CDTF">2018-12-10T10:41:00Z</dcterms:modified>
</cp:coreProperties>
</file>