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Eval整理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Agent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Code Agent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McEval: Massively Multilingual Code Evaluation</w:t>
        <w:br/>
      </w:r>
      <w:hyperlink r:id="rId5">
        <w:r>
          <w:rPr>
            <w:rFonts w:eastAsia="等线" w:ascii="Arial" w:cs="Arial" w:hAnsi="Arial"/>
            <w:color w:val="3370ff"/>
            <w:sz w:val="22"/>
          </w:rPr>
          <w:t>https://arxiv.org/abs/2406.07436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M2rc-Eval: Massively Multilingual Repository-level Code Completion Evaluation</w:t>
        <w:br/>
      </w:r>
      <w:hyperlink r:id="rId6">
        <w:r>
          <w:rPr>
            <w:rFonts w:eastAsia="等线" w:ascii="Arial" w:cs="Arial" w:hAnsi="Arial"/>
            <w:color w:val="3370ff"/>
            <w:sz w:val="22"/>
          </w:rPr>
          <w:t>https://arxiv.org/abs/2410.21157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FullStack Bench: Evaluating LLMs as Full Stack Coders</w:t>
        <w:br/>
      </w:r>
      <w:hyperlink r:id="rId7">
        <w:r>
          <w:rPr>
            <w:rFonts w:eastAsia="等线" w:ascii="Arial" w:cs="Arial" w:hAnsi="Arial"/>
            <w:color w:val="3370ff"/>
            <w:sz w:val="22"/>
          </w:rPr>
          <w:t>https://arxiv.org/abs/2412.00535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SWE-Compass: Towards Unified Evaluation of Agentic Coding Abilities for Large Language Models</w:t>
        <w:br/>
      </w:r>
      <w:hyperlink r:id="rId8">
        <w:r>
          <w:rPr>
            <w:rFonts w:eastAsia="等线" w:ascii="Arial" w:cs="Arial" w:hAnsi="Arial"/>
            <w:color w:val="3370ff"/>
            <w:sz w:val="22"/>
          </w:rPr>
          <w:t>https://arxiv.org/abs/2511.05459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ArtifactsBench: Bridging the Visual-Interactive Gap in LLM Code Generation Evaluation </w:t>
      </w:r>
      <w:r>
        <w:rPr>
          <w:rFonts w:eastAsia="等线" w:ascii="Arial" w:cs="Arial" w:hAnsi="Arial"/>
          <w:sz w:val="22"/>
        </w:rPr>
        <w:t>https://arxiv.org/abs/2507.04952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NL2Repo-Bench: Towards Long-Horizon Repository Generation Evaluation of Coding Agents </w:t>
      </w:r>
      <w:r>
        <w:rPr>
          <w:rFonts w:eastAsia="等线" w:ascii="Arial" w:cs="Arial" w:hAnsi="Arial"/>
          <w:sz w:val="22"/>
        </w:rPr>
        <w:t>https://arxiv.org/pdf/2512.12730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Multi-Docker-Eval: A Shovel of the Gold Rush'Benchmark on Automatic Environment Building for Software Engineering </w:t>
      </w:r>
      <w:r>
        <w:rPr>
          <w:rFonts w:eastAsia="等线" w:ascii="Arial" w:cs="Arial" w:hAnsi="Arial"/>
          <w:sz w:val="22"/>
        </w:rPr>
        <w:t>https://arxiv.org/pdf/2512.06915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CodeTracer: Towards Traceable Agent States (CodeTraceBench) </w:t>
      </w:r>
      <w:r>
        <w:rPr>
          <w:rFonts w:eastAsia="等线" w:ascii="Arial" w:cs="Arial" w:hAnsi="Arial"/>
          <w:sz w:val="22"/>
        </w:rPr>
        <w:t>https://arxiv.org/pdf/2604.11641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WebCompass: Towards Multimodal Web Coding Evaluation  for Code Language Models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[Web_Coding_Bench (6).pdf]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Search Agent</w:t>
      </w:r>
      <w:bookmarkEnd w:id="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Far Are We from Genuinely Useful Deep Research Agents?</w:t>
        <w:br/>
      </w:r>
      <w:hyperlink r:id="rId9">
        <w:r>
          <w:rPr>
            <w:rFonts w:eastAsia="等线" w:ascii="Arial" w:cs="Arial" w:hAnsi="Arial"/>
            <w:color w:val="3370ff"/>
            <w:sz w:val="22"/>
          </w:rPr>
          <w:t>https://arxiv.org/abs/2512.01948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DR3-Eval: Towards Realistic and Reproducible Deep Research Evaluation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https://arxiv.org/abs/2604.14683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ACADREASON: Exploring the Limits of Reasoning Models with Academic Research Problems </w:t>
      </w:r>
      <w:r>
        <w:rPr>
          <w:rFonts w:eastAsia="等线" w:ascii="Arial" w:cs="Arial" w:hAnsi="Arial"/>
          <w:sz w:val="22"/>
        </w:rPr>
        <w:t>https://arxiv.org/pdf/2510.11652?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TVIR </w:t>
      </w:r>
      <w:r>
        <w:rPr>
          <w:rFonts w:eastAsia="等线" w:ascii="Arial" w:cs="Arial" w:hAnsi="Arial"/>
          <w:sz w:val="22"/>
        </w:rPr>
        <w:t>https://github.com/NJU-LINK/TVIR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[TVIR_ACL (3).pdf]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Multimodal Agent</w:t>
      </w:r>
      <w:bookmarkEnd w:id="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WorldTravel: A Realistic Multimodal Travel-Planning Benchmark with Tightly Coupled Constraints </w:t>
      </w:r>
      <w:r>
        <w:rPr>
          <w:rFonts w:eastAsia="等线" w:ascii="Arial" w:cs="Arial" w:hAnsi="Arial"/>
          <w:sz w:val="22"/>
        </w:rPr>
        <w:t>https://arxiv.org/pdf/2602.08367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MM-BrowseComp: A Comprehensive Benchmark for Multimodal Browsing Agents </w:t>
      </w:r>
      <w:r>
        <w:rPr>
          <w:rFonts w:eastAsia="等线" w:ascii="Arial" w:cs="Arial" w:hAnsi="Arial"/>
          <w:sz w:val="22"/>
        </w:rPr>
        <w:t>https://arxiv.org/pdf/2508.13186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MLLM Benchmark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Image Understanding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II-Bench: An Image Implication Understanding Benchmark for Multimodal Large Language Models</w:t>
        <w:br/>
      </w:r>
      <w:hyperlink r:id="rId10">
        <w:r>
          <w:rPr>
            <w:rFonts w:eastAsia="等线" w:ascii="Arial" w:cs="Arial" w:hAnsi="Arial"/>
            <w:color w:val="3370ff"/>
            <w:sz w:val="22"/>
          </w:rPr>
          <w:t>https://arxiv.org/abs/2406.05862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LIME: Less Is More for Evaluation of MLLMs</w:t>
        <w:br/>
      </w:r>
      <w:hyperlink r:id="rId11">
        <w:r>
          <w:rPr>
            <w:rFonts w:eastAsia="等线" w:ascii="Arial" w:cs="Arial" w:hAnsi="Arial"/>
            <w:color w:val="3370ff"/>
            <w:sz w:val="22"/>
          </w:rPr>
          <w:t>https://arxiv.org/abs/2409.06851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MLLMs Understand the Deep Implication Behind Chinese Images?</w:t>
        <w:br/>
      </w:r>
      <w:hyperlink r:id="rId12">
        <w:r>
          <w:rPr>
            <w:rFonts w:eastAsia="等线" w:ascii="Arial" w:cs="Arial" w:hAnsi="Arial"/>
            <w:color w:val="3370ff"/>
            <w:sz w:val="22"/>
          </w:rPr>
          <w:t>https://arxiv.org/abs/2410.13854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 xml:space="preserve">Long </w:t>
      </w:r>
      <w:r>
        <w:rPr>
          <w:rFonts w:eastAsia="等线" w:ascii="Arial" w:cs="Arial" w:hAnsi="Arial"/>
          <w:b w:val="true"/>
          <w:sz w:val="32"/>
        </w:rPr>
        <w:t>Video Understanding</w:t>
      </w:r>
      <w:bookmarkEnd w:id="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MT-Video-Bench: A Holistic Video Understanding Benchmark for Evaluating Multimodal LLMs in Multi-Turn Dialogues</w:t>
        <w:br/>
      </w:r>
      <w:hyperlink r:id="rId13">
        <w:r>
          <w:rPr>
            <w:rFonts w:eastAsia="等线" w:ascii="Arial" w:cs="Arial" w:hAnsi="Arial"/>
            <w:color w:val="3370ff"/>
            <w:sz w:val="22"/>
          </w:rPr>
          <w:t>https://arxiv.org/abs/2510.17722</w:t>
        </w:r>
      </w:hyperlink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ScaleLong: A Multi-Timescale Benchmark for Long Video Understanding </w:t>
      </w:r>
      <w:r>
        <w:rPr>
          <w:rFonts w:eastAsia="等线" w:ascii="Arial" w:cs="Arial" w:hAnsi="Arial"/>
          <w:sz w:val="22"/>
        </w:rPr>
        <w:t>https://arxiv.org/pdf/2505.23922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MVU-Eval: Towards Multi-Video Understanding Evaluation for Multimodal LLMs  </w:t>
      </w:r>
      <w:r>
        <w:rPr>
          <w:rFonts w:eastAsia="等线" w:ascii="Arial" w:cs="Arial" w:hAnsi="Arial"/>
          <w:sz w:val="22"/>
        </w:rPr>
        <w:t>https://arxiv.org/abs/2511.07250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IV-Bench: A Benchmark for Image-Grounded Video Perception and Reasoning in Multimodal LLMs </w:t>
      </w:r>
      <w:r>
        <w:rPr>
          <w:rFonts w:eastAsia="等线" w:ascii="Arial" w:cs="Arial" w:hAnsi="Arial"/>
          <w:sz w:val="22"/>
        </w:rPr>
        <w:t>https://arxiv.org/pdf/2504.15415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 xml:space="preserve">Video Captioning </w:t>
      </w:r>
      <w:bookmarkEnd w:id="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ViDiC: Video Difference Captioning </w:t>
      </w:r>
      <w:r>
        <w:rPr>
          <w:rFonts w:eastAsia="等线" w:ascii="Arial" w:cs="Arial" w:hAnsi="Arial"/>
          <w:sz w:val="22"/>
        </w:rPr>
        <w:t>https://arxiv.org/abs/2512.03405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IF-VidCap: Can Video Caption Models Follow Instructions? </w:t>
      </w:r>
      <w:r>
        <w:rPr>
          <w:rFonts w:eastAsia="等线" w:ascii="Arial" w:cs="Arial" w:hAnsi="Arial"/>
          <w:sz w:val="22"/>
        </w:rPr>
        <w:t>https://arxiv.org/pdf/2510.18726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VidCapBench: A Comprehensive Benchmark of Video Captioning for Controllable Text-to-Video Generation </w:t>
      </w:r>
      <w:r>
        <w:rPr>
          <w:rFonts w:eastAsia="等线" w:ascii="Arial" w:cs="Arial" w:hAnsi="Arial"/>
          <w:sz w:val="22"/>
        </w:rPr>
        <w:t>https://arxiv.org/abs/2502.12782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Omni Understanding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OmniBench: Towards The Future of Universal Omni-Language Models</w:t>
        <w:br/>
      </w:r>
      <w:hyperlink r:id="rId14">
        <w:r>
          <w:rPr>
            <w:rFonts w:eastAsia="等线" w:ascii="Arial" w:cs="Arial" w:hAnsi="Arial"/>
            <w:color w:val="3370ff"/>
            <w:sz w:val="22"/>
          </w:rPr>
          <w:t>https://arxiv.org/abs/2409.15272</w:t>
        </w:r>
      </w:hyperlink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OmniVideoBench: Towards Audio-Visual Understanding Evaluation for Omni MLLMs </w:t>
      </w:r>
      <w:r>
        <w:rPr>
          <w:rFonts w:eastAsia="等线" w:ascii="Arial" w:cs="Arial" w:hAnsi="Arial"/>
          <w:sz w:val="22"/>
        </w:rPr>
        <w:t>https://arxiv.org/abs/2510.10689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OmniCap-IF: Benchmarking and Improving Instruction Following Abilities for Omni-Video Captioning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[3199_OmniCap_IF_Benchmarking_a.pdf]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AIGC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T2AV-Compass: Towards Unified Evaluation for Text-to-Audio-Video Generation </w:t>
      </w:r>
      <w:r>
        <w:rPr>
          <w:rFonts w:eastAsia="等线" w:ascii="Arial" w:cs="Arial" w:hAnsi="Arial"/>
          <w:sz w:val="22"/>
        </w:rPr>
        <w:t>https://arxiv.org/pdf/2512.21094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LLM</w:t>
      </w:r>
      <w:r>
        <w:rPr>
          <w:rFonts w:eastAsia="等线" w:ascii="Arial" w:cs="Arial" w:hAnsi="Arial"/>
          <w:b w:val="true"/>
          <w:sz w:val="36"/>
        </w:rPr>
        <w:t xml:space="preserve"> Benchmark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Instruction Following</w:t>
      </w:r>
      <w:bookmarkEnd w:id="1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MT-Bench-101: A Fine-Grained Benchmark for Evaluating Large Language Models in Multi-Turn Dialogues</w:t>
        <w:br/>
      </w:r>
      <w:hyperlink r:id="rId15">
        <w:r>
          <w:rPr>
            <w:rFonts w:eastAsia="等线" w:ascii="Arial" w:cs="Arial" w:hAnsi="Arial"/>
            <w:color w:val="3370ff"/>
            <w:sz w:val="22"/>
          </w:rPr>
          <w:t>https://arxiv.org/abs/2402.14762</w:t>
        </w:r>
      </w:hyperlink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Inverse IFEval: Can LLMs Unlearn Stubborn Training Conventions to Follow Real Instructions?</w:t>
      </w:r>
      <w:r>
        <w:rPr>
          <w:rFonts w:eastAsia="等线" w:ascii="Arial" w:cs="Arial" w:hAnsi="Arial"/>
          <w:sz w:val="22"/>
        </w:rPr>
        <w:t>https://arxiv.org/abs/2509.04292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Long Context</w:t>
      </w:r>
      <w:bookmarkEnd w:id="1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Large Language Models Detect Errors in Long Chain-of-Thought Reasoning?</w:t>
        <w:br/>
      </w:r>
      <w:hyperlink r:id="rId16">
        <w:r>
          <w:rPr>
            <w:rFonts w:eastAsia="等线" w:ascii="Arial" w:cs="Arial" w:hAnsi="Arial"/>
            <w:color w:val="3370ff"/>
            <w:sz w:val="22"/>
          </w:rPr>
          <w:t>https://arxiv.org/abs/2502.19361</w:t>
        </w:r>
      </w:hyperlink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HelloBench: Evaluating Long Text Generation Capabilities of Large Language Models</w:t>
        <w:br/>
      </w:r>
      <w:hyperlink r:id="rId17">
        <w:r>
          <w:rPr>
            <w:rFonts w:eastAsia="等线" w:ascii="Arial" w:cs="Arial" w:hAnsi="Arial"/>
            <w:color w:val="3370ff"/>
            <w:sz w:val="22"/>
          </w:rPr>
          <w:t>https://arxiv.org/abs/2409.16191</w:t>
        </w:r>
      </w:hyperlink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Long-form RewardBench: Evaluating Reward Models for Long-form Generation </w:t>
      </w:r>
      <w:r>
        <w:rPr>
          <w:rFonts w:eastAsia="等线" w:ascii="Arial" w:cs="Arial" w:hAnsi="Arial"/>
          <w:sz w:val="22"/>
        </w:rPr>
        <w:t>https://arxiv.org/abs/2603.12963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Math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ConceptMath: A Bilingual Concept-Wise Benchmark for Measuring Mathematical Reasoning of Large Language Models</w:t>
        <w:br/>
      </w:r>
      <w:hyperlink r:id="rId18">
        <w:r>
          <w:rPr>
            <w:rFonts w:eastAsia="等线" w:ascii="Arial" w:cs="Arial" w:hAnsi="Arial"/>
            <w:color w:val="3370ff"/>
            <w:sz w:val="22"/>
          </w:rPr>
          <w:t>https://arxiv.org/abs/2402.14660</w:t>
        </w:r>
      </w:hyperlink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CriticLean: Critic-Guided Reinforcement Learning for Mathematical Formalization (CriticLeanBench) </w:t>
      </w:r>
      <w:r>
        <w:rPr>
          <w:rFonts w:eastAsia="等线" w:ascii="Arial" w:cs="Arial" w:hAnsi="Arial"/>
          <w:sz w:val="22"/>
        </w:rPr>
        <w:t>https://arxiv.org/abs/2507.06181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Reasoning</w:t>
      </w:r>
      <w:bookmarkEnd w:id="1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KOR-Bench: Benchmarking Language Models on Knowledge-Orthogonal Reasoning Tasks</w:t>
        <w:br/>
      </w:r>
      <w:hyperlink r:id="rId19">
        <w:r>
          <w:rPr>
            <w:rFonts w:eastAsia="等线" w:ascii="Arial" w:cs="Arial" w:hAnsi="Arial"/>
            <w:color w:val="3370ff"/>
            <w:sz w:val="22"/>
          </w:rPr>
          <w:t>https://arxiv.org/abs/2410.06526</w:t>
        </w:r>
      </w:hyperlink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KORGym: A Dynamic Game Platform for LLM Reasoning Evaluation</w:t>
        <w:br/>
      </w:r>
      <w:hyperlink r:id="rId20">
        <w:r>
          <w:rPr>
            <w:rFonts w:eastAsia="等线" w:ascii="Arial" w:cs="Arial" w:hAnsi="Arial"/>
            <w:color w:val="3370ff"/>
            <w:sz w:val="22"/>
          </w:rPr>
          <w:t>https://arxiv.org/abs/2505.14552</w:t>
        </w:r>
      </w:hyperlink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TableBench: A Comprehensive and Complex Benchmark for Table Question Answering</w:t>
        <w:br/>
      </w:r>
      <w:hyperlink r:id="rId21">
        <w:r>
          <w:rPr>
            <w:rFonts w:eastAsia="等线" w:ascii="Arial" w:cs="Arial" w:hAnsi="Arial"/>
            <w:color w:val="3370ff"/>
            <w:sz w:val="22"/>
          </w:rPr>
          <w:t>https://arxiv.org/abs/2408.09174</w:t>
        </w:r>
      </w:hyperlink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MTU-Bench: A Multi-granularity Tool-Use Benchmark for Large Language Models</w:t>
        <w:br/>
      </w:r>
      <w:hyperlink r:id="rId22">
        <w:r>
          <w:rPr>
            <w:rFonts w:eastAsia="等线" w:ascii="Arial" w:cs="Arial" w:hAnsi="Arial"/>
            <w:color w:val="3370ff"/>
            <w:sz w:val="22"/>
          </w:rPr>
          <w:t>https://arxiv.org/abs/2410.11710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 xml:space="preserve">Konwledge </w:t>
      </w:r>
      <w:bookmarkEnd w:id="1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SuperGPQA: Scaling LLM Evaluation across 285 Graduate Disciplines</w:t>
        <w:br/>
      </w:r>
      <w:hyperlink r:id="rId23">
        <w:r>
          <w:rPr>
            <w:rFonts w:eastAsia="等线" w:ascii="Arial" w:cs="Arial" w:hAnsi="Arial"/>
            <w:color w:val="3370ff"/>
            <w:sz w:val="22"/>
          </w:rPr>
          <w:t>https://arxiv.org/abs/2502.14739</w:t>
        </w:r>
      </w:hyperlink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Chinese SimpleQA: A Chinese Factuality Evaluation for Large Language Models</w:t>
        <w:br/>
      </w:r>
      <w:hyperlink r:id="rId24">
        <w:r>
          <w:rPr>
            <w:rFonts w:eastAsia="等线" w:ascii="Arial" w:cs="Arial" w:hAnsi="Arial"/>
            <w:color w:val="3370ff"/>
            <w:sz w:val="22"/>
          </w:rPr>
          <w:t>https://arxiv.org/abs/2411.07140</w:t>
        </w:r>
      </w:hyperlink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OWL: A Large Language Model for IT Operations</w:t>
        <w:br/>
      </w:r>
      <w:hyperlink r:id="rId25">
        <w:r>
          <w:rPr>
            <w:rFonts w:eastAsia="等线" w:ascii="Arial" w:cs="Arial" w:hAnsi="Arial"/>
            <w:color w:val="3370ff"/>
            <w:sz w:val="22"/>
          </w:rPr>
          <w:t>https://arxiv.org/abs/2309.09298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Safety</w:t>
      </w:r>
      <w:bookmarkEnd w:id="16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Chinese SafetyQA: A Safety Short-form Factuality Benchmark for Large Language Models</w:t>
        <w:br/>
      </w:r>
      <w:hyperlink r:id="rId26">
        <w:r>
          <w:rPr>
            <w:rFonts w:eastAsia="等线" w:ascii="Arial" w:cs="Arial" w:hAnsi="Arial"/>
            <w:color w:val="3370ff"/>
            <w:sz w:val="22"/>
          </w:rPr>
          <w:t>https://arxiv.org/abs/2412.15265</w:t>
        </w:r>
      </w:hyperlink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SafeDialBench: A Fine-Grained Safety Evaluation Benchmark for Large Language Models in Multi-Turn Dialogues with Diverse Jailbreak Attacks</w:t>
        <w:br/>
      </w:r>
      <w:hyperlink r:id="rId27">
        <w:r>
          <w:rPr>
            <w:rFonts w:eastAsia="等线" w:ascii="Arial" w:cs="Arial" w:hAnsi="Arial"/>
            <w:color w:val="3370ff"/>
            <w:sz w:val="22"/>
          </w:rPr>
          <w:t>https://arxiv.org/abs/2502.11090</w:t>
        </w:r>
      </w:hyperlink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USB: A Comprehensive and Unified Safety Evaluation Benchmark for Multimodal Large Language Models </w:t>
      </w:r>
      <w:r>
        <w:rPr>
          <w:rFonts w:eastAsia="等线" w:ascii="Arial" w:cs="Arial" w:hAnsi="Arial"/>
          <w:sz w:val="22"/>
        </w:rPr>
        <w:t>https://arxiv.org/abs/2505.23793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Role-playing</w:t>
      </w:r>
      <w:bookmarkEnd w:id="17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RoleLLM: Benchmarking, Eliciting, and Enhancing Role-Playing Abilities of Large Language Models</w:t>
        <w:br/>
      </w:r>
      <w:hyperlink r:id="rId28">
        <w:r>
          <w:rPr>
            <w:rFonts w:eastAsia="等线" w:ascii="Arial" w:cs="Arial" w:hAnsi="Arial"/>
            <w:color w:val="3370ff"/>
            <w:sz w:val="22"/>
          </w:rPr>
          <w:t>https://arxiv.org/abs/2310.00746</w:t>
        </w:r>
      </w:hyperlink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RoleAgent: Building, Interacting, and Benchmarking High-quality Role-Playing Agents from Scripts</w:t>
        <w:br/>
      </w:r>
      <w:hyperlink r:id="rId29">
        <w:r>
          <w:rPr>
            <w:rFonts w:eastAsia="等线" w:ascii="Arial" w:cs="Arial" w:hAnsi="Arial"/>
            <w:color w:val="3370ff"/>
            <w:sz w:val="22"/>
          </w:rPr>
          <w:t>https://openreview.net/forum?id=hORTHzt2cE</w:t>
        </w:r>
      </w:hyperlink>
    </w:p>
    <w:sectPr>
      <w:footerReference w:type="default" r:id="rId3"/>
      <w:headerReference w:type="default" r:id="rId3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99120">
    <w:lvl>
      <w:numFmt w:val="bullet"/>
      <w:suff w:val="tab"/>
      <w:lvlText w:val="•"/>
      <w:rPr>
        <w:color w:val="3370ff"/>
      </w:rPr>
    </w:lvl>
  </w:abstractNum>
  <w:abstractNum w:abstractNumId="1599121">
    <w:lvl>
      <w:numFmt w:val="bullet"/>
      <w:suff w:val="tab"/>
      <w:lvlText w:val="•"/>
      <w:rPr>
        <w:color w:val="3370ff"/>
      </w:rPr>
    </w:lvl>
  </w:abstractNum>
  <w:abstractNum w:abstractNumId="1599122">
    <w:lvl>
      <w:numFmt w:val="bullet"/>
      <w:suff w:val="tab"/>
      <w:lvlText w:val="•"/>
      <w:rPr>
        <w:color w:val="3370ff"/>
      </w:rPr>
    </w:lvl>
  </w:abstractNum>
  <w:abstractNum w:abstractNumId="1599123">
    <w:lvl>
      <w:numFmt w:val="bullet"/>
      <w:suff w:val="tab"/>
      <w:lvlText w:val="•"/>
      <w:rPr>
        <w:color w:val="3370ff"/>
      </w:rPr>
    </w:lvl>
  </w:abstractNum>
  <w:abstractNum w:abstractNumId="1599124">
    <w:lvl>
      <w:numFmt w:val="bullet"/>
      <w:suff w:val="tab"/>
      <w:lvlText w:val="•"/>
      <w:rPr>
        <w:color w:val="3370ff"/>
      </w:rPr>
    </w:lvl>
  </w:abstractNum>
  <w:abstractNum w:abstractNumId="1599125">
    <w:lvl>
      <w:numFmt w:val="bullet"/>
      <w:suff w:val="tab"/>
      <w:lvlText w:val="•"/>
      <w:rPr>
        <w:color w:val="3370ff"/>
      </w:rPr>
    </w:lvl>
  </w:abstractNum>
  <w:abstractNum w:abstractNumId="1599126">
    <w:lvl>
      <w:numFmt w:val="bullet"/>
      <w:suff w:val="tab"/>
      <w:lvlText w:val="•"/>
      <w:rPr>
        <w:color w:val="3370ff"/>
      </w:rPr>
    </w:lvl>
  </w:abstractNum>
  <w:abstractNum w:abstractNumId="1599127">
    <w:lvl>
      <w:numFmt w:val="bullet"/>
      <w:suff w:val="tab"/>
      <w:lvlText w:val="•"/>
      <w:rPr>
        <w:color w:val="3370ff"/>
      </w:rPr>
    </w:lvl>
  </w:abstractNum>
  <w:abstractNum w:abstractNumId="1599128">
    <w:lvl>
      <w:numFmt w:val="bullet"/>
      <w:suff w:val="tab"/>
      <w:lvlText w:val="•"/>
      <w:rPr>
        <w:color w:val="3370ff"/>
      </w:rPr>
    </w:lvl>
  </w:abstractNum>
  <w:abstractNum w:abstractNumId="1599129">
    <w:lvl>
      <w:numFmt w:val="bullet"/>
      <w:suff w:val="tab"/>
      <w:lvlText w:val="•"/>
      <w:rPr>
        <w:color w:val="3370ff"/>
      </w:rPr>
    </w:lvl>
  </w:abstractNum>
  <w:abstractNum w:abstractNumId="1599130">
    <w:lvl>
      <w:numFmt w:val="bullet"/>
      <w:suff w:val="tab"/>
      <w:lvlText w:val="•"/>
      <w:rPr>
        <w:color w:val="3370ff"/>
      </w:rPr>
    </w:lvl>
  </w:abstractNum>
  <w:abstractNum w:abstractNumId="1599131">
    <w:lvl>
      <w:numFmt w:val="bullet"/>
      <w:suff w:val="tab"/>
      <w:lvlText w:val="•"/>
      <w:rPr>
        <w:color w:val="3370ff"/>
      </w:rPr>
    </w:lvl>
  </w:abstractNum>
  <w:abstractNum w:abstractNumId="1599132">
    <w:lvl>
      <w:numFmt w:val="bullet"/>
      <w:suff w:val="tab"/>
      <w:lvlText w:val="•"/>
      <w:rPr>
        <w:color w:val="3370ff"/>
      </w:rPr>
    </w:lvl>
  </w:abstractNum>
  <w:abstractNum w:abstractNumId="1599133">
    <w:lvl>
      <w:numFmt w:val="bullet"/>
      <w:suff w:val="tab"/>
      <w:lvlText w:val="•"/>
      <w:rPr>
        <w:color w:val="3370ff"/>
      </w:rPr>
    </w:lvl>
  </w:abstractNum>
  <w:abstractNum w:abstractNumId="1599134">
    <w:lvl>
      <w:numFmt w:val="bullet"/>
      <w:suff w:val="tab"/>
      <w:lvlText w:val="•"/>
      <w:rPr>
        <w:color w:val="3370ff"/>
      </w:rPr>
    </w:lvl>
  </w:abstractNum>
  <w:abstractNum w:abstractNumId="1599135">
    <w:lvl>
      <w:numFmt w:val="bullet"/>
      <w:suff w:val="tab"/>
      <w:lvlText w:val="•"/>
      <w:rPr>
        <w:color w:val="3370ff"/>
      </w:rPr>
    </w:lvl>
  </w:abstractNum>
  <w:abstractNum w:abstractNumId="1599136">
    <w:lvl>
      <w:numFmt w:val="bullet"/>
      <w:suff w:val="tab"/>
      <w:lvlText w:val="•"/>
      <w:rPr>
        <w:color w:val="3370ff"/>
      </w:rPr>
    </w:lvl>
  </w:abstractNum>
  <w:abstractNum w:abstractNumId="1599137">
    <w:lvl>
      <w:numFmt w:val="bullet"/>
      <w:suff w:val="tab"/>
      <w:lvlText w:val="•"/>
      <w:rPr>
        <w:color w:val="3370ff"/>
      </w:rPr>
    </w:lvl>
  </w:abstractNum>
  <w:abstractNum w:abstractNumId="1599138">
    <w:lvl>
      <w:numFmt w:val="bullet"/>
      <w:suff w:val="tab"/>
      <w:lvlText w:val="•"/>
      <w:rPr>
        <w:color w:val="3370ff"/>
      </w:rPr>
    </w:lvl>
  </w:abstractNum>
  <w:abstractNum w:abstractNumId="1599139">
    <w:lvl>
      <w:numFmt w:val="bullet"/>
      <w:suff w:val="tab"/>
      <w:lvlText w:val="•"/>
      <w:rPr>
        <w:color w:val="3370ff"/>
      </w:rPr>
    </w:lvl>
  </w:abstractNum>
  <w:abstractNum w:abstractNumId="1599140">
    <w:lvl>
      <w:numFmt w:val="bullet"/>
      <w:suff w:val="tab"/>
      <w:lvlText w:val="•"/>
      <w:rPr>
        <w:color w:val="3370ff"/>
      </w:rPr>
    </w:lvl>
  </w:abstractNum>
  <w:abstractNum w:abstractNumId="1599141">
    <w:lvl>
      <w:numFmt w:val="bullet"/>
      <w:suff w:val="tab"/>
      <w:lvlText w:val="•"/>
      <w:rPr>
        <w:color w:val="3370ff"/>
      </w:rPr>
    </w:lvl>
  </w:abstractNum>
  <w:abstractNum w:abstractNumId="1599142">
    <w:lvl>
      <w:numFmt w:val="bullet"/>
      <w:suff w:val="tab"/>
      <w:lvlText w:val="•"/>
      <w:rPr>
        <w:color w:val="3370ff"/>
      </w:rPr>
    </w:lvl>
  </w:abstractNum>
  <w:abstractNum w:abstractNumId="1599143">
    <w:lvl>
      <w:numFmt w:val="bullet"/>
      <w:suff w:val="tab"/>
      <w:lvlText w:val="•"/>
      <w:rPr>
        <w:color w:val="3370ff"/>
      </w:rPr>
    </w:lvl>
  </w:abstractNum>
  <w:abstractNum w:abstractNumId="1599144">
    <w:lvl>
      <w:numFmt w:val="bullet"/>
      <w:suff w:val="tab"/>
      <w:lvlText w:val="•"/>
      <w:rPr>
        <w:color w:val="3370ff"/>
      </w:rPr>
    </w:lvl>
  </w:abstractNum>
  <w:abstractNum w:abstractNumId="1599145">
    <w:lvl>
      <w:numFmt w:val="bullet"/>
      <w:suff w:val="tab"/>
      <w:lvlText w:val="•"/>
      <w:rPr>
        <w:color w:val="3370ff"/>
      </w:rPr>
    </w:lvl>
  </w:abstractNum>
  <w:abstractNum w:abstractNumId="1599146">
    <w:lvl>
      <w:numFmt w:val="bullet"/>
      <w:suff w:val="tab"/>
      <w:lvlText w:val="•"/>
      <w:rPr>
        <w:color w:val="3370ff"/>
      </w:rPr>
    </w:lvl>
  </w:abstractNum>
  <w:abstractNum w:abstractNumId="1599147">
    <w:lvl>
      <w:numFmt w:val="bullet"/>
      <w:suff w:val="tab"/>
      <w:lvlText w:val="•"/>
      <w:rPr>
        <w:color w:val="3370ff"/>
      </w:rPr>
    </w:lvl>
  </w:abstractNum>
  <w:abstractNum w:abstractNumId="1599148">
    <w:lvl>
      <w:numFmt w:val="bullet"/>
      <w:suff w:val="tab"/>
      <w:lvlText w:val="•"/>
      <w:rPr>
        <w:color w:val="3370ff"/>
      </w:rPr>
    </w:lvl>
  </w:abstractNum>
  <w:abstractNum w:abstractNumId="1599149">
    <w:lvl>
      <w:numFmt w:val="bullet"/>
      <w:suff w:val="tab"/>
      <w:lvlText w:val="•"/>
      <w:rPr>
        <w:color w:val="3370ff"/>
      </w:rPr>
    </w:lvl>
  </w:abstractNum>
  <w:abstractNum w:abstractNumId="1599150">
    <w:lvl>
      <w:numFmt w:val="bullet"/>
      <w:suff w:val="tab"/>
      <w:lvlText w:val="•"/>
      <w:rPr>
        <w:color w:val="3370ff"/>
      </w:rPr>
    </w:lvl>
  </w:abstractNum>
  <w:abstractNum w:abstractNumId="1599151">
    <w:lvl>
      <w:numFmt w:val="bullet"/>
      <w:suff w:val="tab"/>
      <w:lvlText w:val="•"/>
      <w:rPr>
        <w:color w:val="3370ff"/>
      </w:rPr>
    </w:lvl>
  </w:abstractNum>
  <w:abstractNum w:abstractNumId="1599152">
    <w:lvl>
      <w:numFmt w:val="bullet"/>
      <w:suff w:val="tab"/>
      <w:lvlText w:val="•"/>
      <w:rPr>
        <w:color w:val="3370ff"/>
      </w:rPr>
    </w:lvl>
  </w:abstractNum>
  <w:abstractNum w:abstractNumId="1599153">
    <w:lvl>
      <w:numFmt w:val="bullet"/>
      <w:suff w:val="tab"/>
      <w:lvlText w:val="•"/>
      <w:rPr>
        <w:color w:val="3370ff"/>
      </w:rPr>
    </w:lvl>
  </w:abstractNum>
  <w:abstractNum w:abstractNumId="1599154">
    <w:lvl>
      <w:numFmt w:val="bullet"/>
      <w:suff w:val="tab"/>
      <w:lvlText w:val="•"/>
      <w:rPr>
        <w:color w:val="3370ff"/>
      </w:rPr>
    </w:lvl>
  </w:abstractNum>
  <w:abstractNum w:abstractNumId="1599155">
    <w:lvl>
      <w:numFmt w:val="bullet"/>
      <w:suff w:val="tab"/>
      <w:lvlText w:val="•"/>
      <w:rPr>
        <w:color w:val="3370ff"/>
      </w:rPr>
    </w:lvl>
  </w:abstractNum>
  <w:abstractNum w:abstractNumId="1599156">
    <w:lvl>
      <w:numFmt w:val="bullet"/>
      <w:suff w:val="tab"/>
      <w:lvlText w:val="•"/>
      <w:rPr>
        <w:color w:val="3370ff"/>
      </w:rPr>
    </w:lvl>
  </w:abstractNum>
  <w:abstractNum w:abstractNumId="1599157">
    <w:lvl>
      <w:numFmt w:val="bullet"/>
      <w:suff w:val="tab"/>
      <w:lvlText w:val="•"/>
      <w:rPr>
        <w:color w:val="3370ff"/>
      </w:rPr>
    </w:lvl>
  </w:abstractNum>
  <w:abstractNum w:abstractNumId="1599158">
    <w:lvl>
      <w:numFmt w:val="bullet"/>
      <w:suff w:val="tab"/>
      <w:lvlText w:val="•"/>
      <w:rPr>
        <w:color w:val="3370ff"/>
      </w:rPr>
    </w:lvl>
  </w:abstractNum>
  <w:abstractNum w:abstractNumId="1599159">
    <w:lvl>
      <w:numFmt w:val="bullet"/>
      <w:suff w:val="tab"/>
      <w:lvlText w:val="•"/>
      <w:rPr>
        <w:color w:val="3370ff"/>
      </w:rPr>
    </w:lvl>
  </w:abstractNum>
  <w:abstractNum w:abstractNumId="1599160">
    <w:lvl>
      <w:numFmt w:val="bullet"/>
      <w:suff w:val="tab"/>
      <w:lvlText w:val="•"/>
      <w:rPr>
        <w:color w:val="3370ff"/>
      </w:rPr>
    </w:lvl>
  </w:abstractNum>
  <w:abstractNum w:abstractNumId="1599161">
    <w:lvl>
      <w:numFmt w:val="bullet"/>
      <w:suff w:val="tab"/>
      <w:lvlText w:val="•"/>
      <w:rPr>
        <w:color w:val="3370ff"/>
      </w:rPr>
    </w:lvl>
  </w:abstractNum>
  <w:abstractNum w:abstractNumId="1599162">
    <w:lvl>
      <w:numFmt w:val="bullet"/>
      <w:suff w:val="tab"/>
      <w:lvlText w:val="•"/>
      <w:rPr>
        <w:color w:val="3370ff"/>
      </w:rPr>
    </w:lvl>
  </w:abstractNum>
  <w:abstractNum w:abstractNumId="1599163">
    <w:lvl>
      <w:numFmt w:val="bullet"/>
      <w:suff w:val="tab"/>
      <w:lvlText w:val="•"/>
      <w:rPr>
        <w:color w:val="3370ff"/>
      </w:rPr>
    </w:lvl>
  </w:abstractNum>
  <w:abstractNum w:abstractNumId="1599164">
    <w:lvl>
      <w:numFmt w:val="bullet"/>
      <w:suff w:val="tab"/>
      <w:lvlText w:val="•"/>
      <w:rPr>
        <w:color w:val="3370ff"/>
      </w:rPr>
    </w:lvl>
  </w:abstractNum>
  <w:abstractNum w:abstractNumId="1599165">
    <w:lvl>
      <w:numFmt w:val="bullet"/>
      <w:suff w:val="tab"/>
      <w:lvlText w:val="•"/>
      <w:rPr>
        <w:color w:val="3370ff"/>
      </w:rPr>
    </w:lvl>
  </w:abstractNum>
  <w:abstractNum w:abstractNumId="1599166">
    <w:lvl>
      <w:numFmt w:val="bullet"/>
      <w:suff w:val="tab"/>
      <w:lvlText w:val="•"/>
      <w:rPr>
        <w:color w:val="3370ff"/>
      </w:rPr>
    </w:lvl>
  </w:abstractNum>
  <w:num w:numId="1">
    <w:abstractNumId w:val="1599120"/>
  </w:num>
  <w:num w:numId="2">
    <w:abstractNumId w:val="1599121"/>
  </w:num>
  <w:num w:numId="3">
    <w:abstractNumId w:val="1599122"/>
  </w:num>
  <w:num w:numId="4">
    <w:abstractNumId w:val="1599123"/>
  </w:num>
  <w:num w:numId="5">
    <w:abstractNumId w:val="1599124"/>
  </w:num>
  <w:num w:numId="6">
    <w:abstractNumId w:val="1599125"/>
  </w:num>
  <w:num w:numId="7">
    <w:abstractNumId w:val="1599126"/>
  </w:num>
  <w:num w:numId="8">
    <w:abstractNumId w:val="1599127"/>
  </w:num>
  <w:num w:numId="9">
    <w:abstractNumId w:val="1599128"/>
  </w:num>
  <w:num w:numId="10">
    <w:abstractNumId w:val="1599129"/>
  </w:num>
  <w:num w:numId="11">
    <w:abstractNumId w:val="1599130"/>
  </w:num>
  <w:num w:numId="12">
    <w:abstractNumId w:val="1599131"/>
  </w:num>
  <w:num w:numId="13">
    <w:abstractNumId w:val="1599132"/>
  </w:num>
  <w:num w:numId="14">
    <w:abstractNumId w:val="1599133"/>
  </w:num>
  <w:num w:numId="15">
    <w:abstractNumId w:val="1599134"/>
  </w:num>
  <w:num w:numId="16">
    <w:abstractNumId w:val="1599135"/>
  </w:num>
  <w:num w:numId="17">
    <w:abstractNumId w:val="1599136"/>
  </w:num>
  <w:num w:numId="18">
    <w:abstractNumId w:val="1599137"/>
  </w:num>
  <w:num w:numId="19">
    <w:abstractNumId w:val="1599138"/>
  </w:num>
  <w:num w:numId="20">
    <w:abstractNumId w:val="1599139"/>
  </w:num>
  <w:num w:numId="21">
    <w:abstractNumId w:val="1599140"/>
  </w:num>
  <w:num w:numId="22">
    <w:abstractNumId w:val="1599141"/>
  </w:num>
  <w:num w:numId="23">
    <w:abstractNumId w:val="1599142"/>
  </w:num>
  <w:num w:numId="24">
    <w:abstractNumId w:val="1599143"/>
  </w:num>
  <w:num w:numId="25">
    <w:abstractNumId w:val="1599144"/>
  </w:num>
  <w:num w:numId="26">
    <w:abstractNumId w:val="1599145"/>
  </w:num>
  <w:num w:numId="27">
    <w:abstractNumId w:val="1599146"/>
  </w:num>
  <w:num w:numId="28">
    <w:abstractNumId w:val="1599147"/>
  </w:num>
  <w:num w:numId="29">
    <w:abstractNumId w:val="1599148"/>
  </w:num>
  <w:num w:numId="30">
    <w:abstractNumId w:val="1599149"/>
  </w:num>
  <w:num w:numId="31">
    <w:abstractNumId w:val="1599150"/>
  </w:num>
  <w:num w:numId="32">
    <w:abstractNumId w:val="1599151"/>
  </w:num>
  <w:num w:numId="33">
    <w:abstractNumId w:val="1599152"/>
  </w:num>
  <w:num w:numId="34">
    <w:abstractNumId w:val="1599153"/>
  </w:num>
  <w:num w:numId="35">
    <w:abstractNumId w:val="1599154"/>
  </w:num>
  <w:num w:numId="36">
    <w:abstractNumId w:val="1599155"/>
  </w:num>
  <w:num w:numId="37">
    <w:abstractNumId w:val="1599156"/>
  </w:num>
  <w:num w:numId="38">
    <w:abstractNumId w:val="1599157"/>
  </w:num>
  <w:num w:numId="39">
    <w:abstractNumId w:val="1599158"/>
  </w:num>
  <w:num w:numId="40">
    <w:abstractNumId w:val="1599159"/>
  </w:num>
  <w:num w:numId="41">
    <w:abstractNumId w:val="1599160"/>
  </w:num>
  <w:num w:numId="42">
    <w:abstractNumId w:val="1599161"/>
  </w:num>
  <w:num w:numId="43">
    <w:abstractNumId w:val="1599162"/>
  </w:num>
  <w:num w:numId="44">
    <w:abstractNumId w:val="1599163"/>
  </w:num>
  <w:num w:numId="45">
    <w:abstractNumId w:val="1599164"/>
  </w:num>
  <w:num w:numId="46">
    <w:abstractNumId w:val="1599165"/>
  </w:num>
  <w:num w:numId="47">
    <w:abstractNumId w:val="15991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arxiv.org/abs/2406.05862" TargetMode="External" Type="http://schemas.openxmlformats.org/officeDocument/2006/relationships/hyperlink"/><Relationship Id="rId11" Target="https://arxiv.org/abs/2409.06851" TargetMode="External" Type="http://schemas.openxmlformats.org/officeDocument/2006/relationships/hyperlink"/><Relationship Id="rId12" Target="https://arxiv.org/abs/2410.13854" TargetMode="External" Type="http://schemas.openxmlformats.org/officeDocument/2006/relationships/hyperlink"/><Relationship Id="rId13" Target="https://arxiv.org/abs/2510.17722" TargetMode="External" Type="http://schemas.openxmlformats.org/officeDocument/2006/relationships/hyperlink"/><Relationship Id="rId14" Target="https://arxiv.org/abs/2409.15272" TargetMode="External" Type="http://schemas.openxmlformats.org/officeDocument/2006/relationships/hyperlink"/><Relationship Id="rId15" Target="https://arxiv.org/abs/2402.14762" TargetMode="External" Type="http://schemas.openxmlformats.org/officeDocument/2006/relationships/hyperlink"/><Relationship Id="rId16" Target="https://arxiv.org/abs/2502.19361" TargetMode="External" Type="http://schemas.openxmlformats.org/officeDocument/2006/relationships/hyperlink"/><Relationship Id="rId17" Target="https://arxiv.org/abs/2409.16191" TargetMode="External" Type="http://schemas.openxmlformats.org/officeDocument/2006/relationships/hyperlink"/><Relationship Id="rId18" Target="https://arxiv.org/abs/2402.14660" TargetMode="External" Type="http://schemas.openxmlformats.org/officeDocument/2006/relationships/hyperlink"/><Relationship Id="rId19" Target="https://arxiv.org/abs/2410.06526" TargetMode="External" Type="http://schemas.openxmlformats.org/officeDocument/2006/relationships/hyperlink"/><Relationship Id="rId2" Target="styles.xml" Type="http://schemas.openxmlformats.org/officeDocument/2006/relationships/styles"/><Relationship Id="rId20" Target="https://arxiv.org/abs/2505.14552" TargetMode="External" Type="http://schemas.openxmlformats.org/officeDocument/2006/relationships/hyperlink"/><Relationship Id="rId21" Target="https://arxiv.org/abs/2408.09174" TargetMode="External" Type="http://schemas.openxmlformats.org/officeDocument/2006/relationships/hyperlink"/><Relationship Id="rId22" Target="https://arxiv.org/abs/2410.11710" TargetMode="External" Type="http://schemas.openxmlformats.org/officeDocument/2006/relationships/hyperlink"/><Relationship Id="rId23" Target="https://arxiv.org/abs/2502.14739" TargetMode="External" Type="http://schemas.openxmlformats.org/officeDocument/2006/relationships/hyperlink"/><Relationship Id="rId24" Target="https://arxiv.org/abs/2411.07140" TargetMode="External" Type="http://schemas.openxmlformats.org/officeDocument/2006/relationships/hyperlink"/><Relationship Id="rId25" Target="https://arxiv.org/abs/2309.09298" TargetMode="External" Type="http://schemas.openxmlformats.org/officeDocument/2006/relationships/hyperlink"/><Relationship Id="rId26" Target="https://arxiv.org/abs/2412.15265" TargetMode="External" Type="http://schemas.openxmlformats.org/officeDocument/2006/relationships/hyperlink"/><Relationship Id="rId27" Target="https://arxiv.org/abs/2502.11090" TargetMode="External" Type="http://schemas.openxmlformats.org/officeDocument/2006/relationships/hyperlink"/><Relationship Id="rId28" Target="https://arxiv.org/abs/2310.00746" TargetMode="External" Type="http://schemas.openxmlformats.org/officeDocument/2006/relationships/hyperlink"/><Relationship Id="rId29" Target="https://openreview.net/forum?id=hORTHzt2cE" TargetMode="External" Type="http://schemas.openxmlformats.org/officeDocument/2006/relationships/hyperlink"/><Relationship Id="rId3" Target="footer1.xml" Type="http://schemas.openxmlformats.org/officeDocument/2006/relationships/footer"/><Relationship Id="rId30" Target="header1.xml" Type="http://schemas.openxmlformats.org/officeDocument/2006/relationships/header"/><Relationship Id="rId4" Target="numbering.xml" Type="http://schemas.openxmlformats.org/officeDocument/2006/relationships/numbering"/><Relationship Id="rId5" Target="https://arxiv.org/abs/2406.07436" TargetMode="External" Type="http://schemas.openxmlformats.org/officeDocument/2006/relationships/hyperlink"/><Relationship Id="rId6" Target="https://arxiv.org/abs/2410.21157" TargetMode="External" Type="http://schemas.openxmlformats.org/officeDocument/2006/relationships/hyperlink"/><Relationship Id="rId7" Target="https://arxiv.org/abs/2412.00535" TargetMode="External" Type="http://schemas.openxmlformats.org/officeDocument/2006/relationships/hyperlink"/><Relationship Id="rId8" Target="https://arxiv.org/abs/2511.05459" TargetMode="External" Type="http://schemas.openxmlformats.org/officeDocument/2006/relationships/hyperlink"/><Relationship Id="rId9" Target="https://arxiv.org/abs/2512.01948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2026-04-21T03:43:10Z</dcterms:created>
  <dc:creator>Apache POI</dc:creator>
</cp:coreProperties>
</file>