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Default="00000000">
      <w:pPr>
        <w:tabs>
          <w:tab w:val="left" w:pos="4996"/>
        </w:tabs>
      </w:pPr>
      <w:r>
        <w:rPr>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516D00CF"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4FCA556B" w:rsidR="00B6634B" w:rsidRDefault="00DA52E6">
                            <w:pPr>
                              <w:pStyle w:val="Geenafstand"/>
                              <w:spacing w:before="40" w:after="560" w:line="216" w:lineRule="auto"/>
                              <w:jc w:val="right"/>
                            </w:pPr>
                            <w:r>
                              <w:rPr>
                                <w:rFonts w:ascii="Roboto Medium" w:hAnsi="Roboto Medium" w:cs="Arial"/>
                                <w:color w:val="FFFFFF"/>
                                <w:sz w:val="72"/>
                                <w:szCs w:val="72"/>
                              </w:rPr>
                              <w:t>Tool</w:t>
                            </w:r>
                            <w:r w:rsidR="001E0E26">
                              <w:rPr>
                                <w:rFonts w:ascii="Roboto Medium" w:hAnsi="Roboto Medium" w:cs="Arial"/>
                                <w:color w:val="FFFFFF"/>
                                <w:sz w:val="72"/>
                                <w:szCs w:val="72"/>
                              </w:rPr>
                              <w:t>s Inhoudsopgave</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4FCA556B" w:rsidR="00B6634B" w:rsidRDefault="00DA52E6">
                      <w:pPr>
                        <w:pStyle w:val="Geenafstand"/>
                        <w:spacing w:before="40" w:after="560" w:line="216" w:lineRule="auto"/>
                        <w:jc w:val="right"/>
                      </w:pPr>
                      <w:r>
                        <w:rPr>
                          <w:rFonts w:ascii="Roboto Medium" w:hAnsi="Roboto Medium" w:cs="Arial"/>
                          <w:color w:val="FFFFFF"/>
                          <w:sz w:val="72"/>
                          <w:szCs w:val="72"/>
                        </w:rPr>
                        <w:t>Tool</w:t>
                      </w:r>
                      <w:r w:rsidR="001E0E26">
                        <w:rPr>
                          <w:rFonts w:ascii="Roboto Medium" w:hAnsi="Roboto Medium" w:cs="Arial"/>
                          <w:color w:val="FFFFFF"/>
                          <w:sz w:val="72"/>
                          <w:szCs w:val="72"/>
                        </w:rPr>
                        <w:t>s Inhoudsopgave</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Pr>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1AC82A94" w:rsidR="00616D2C" w:rsidRDefault="00864A1F">
            <w:pPr>
              <w:cnfStyle w:val="000000000000" w:firstRow="0" w:lastRow="0" w:firstColumn="0" w:lastColumn="0" w:oddVBand="0" w:evenVBand="0" w:oddHBand="0" w:evenHBand="0" w:firstRowFirstColumn="0" w:firstRowLastColumn="0" w:lastRowFirstColumn="0" w:lastRowLastColumn="0"/>
            </w:pPr>
            <w:r>
              <w:t>26</w:t>
            </w:r>
            <w:r w:rsidR="00616D2C">
              <w:t>-</w:t>
            </w:r>
            <w:r>
              <w:t>juni</w:t>
            </w:r>
            <w:r w:rsidR="003D2183">
              <w:t>-2024</w:t>
            </w:r>
          </w:p>
        </w:tc>
      </w:tr>
    </w:tbl>
    <w:p w14:paraId="01025469" w14:textId="77777777" w:rsidR="00B6634B" w:rsidRDefault="00B6634B"/>
    <w:p w14:paraId="63D176E5" w14:textId="6FB4BE07" w:rsidR="00C34BDE" w:rsidRDefault="00C34BDE" w:rsidP="00C34BDE">
      <w:pPr>
        <w:suppressAutoHyphens w:val="0"/>
      </w:pPr>
      <w:r>
        <w:t xml:space="preserve">Als ontwerper heb ik een reeks tools ontwikkeld die geen traditionele ontwerptools zijn, maar ondersteuning bieden bij veel voorkomende berekeningen en </w:t>
      </w:r>
      <w:proofErr w:type="spellStart"/>
      <w:r>
        <w:t>dimensioneringen</w:t>
      </w:r>
      <w:proofErr w:type="spellEnd"/>
      <w:r>
        <w:t>. Hieronder leg ik uit waarom deze tools zijn gemaakt en aan welke eisen ze voldoen.</w:t>
      </w:r>
      <w:r>
        <w:t xml:space="preserve"> </w:t>
      </w:r>
    </w:p>
    <w:p w14:paraId="75CB243A" w14:textId="641D284A" w:rsidR="00C34BDE" w:rsidRDefault="00C34BDE" w:rsidP="00C34BDE">
      <w:pPr>
        <w:pStyle w:val="Kop1"/>
      </w:pPr>
      <w:r>
        <w:t>Doel en Nut van de Tools</w:t>
      </w:r>
    </w:p>
    <w:p w14:paraId="7AB9B28A" w14:textId="278D3847" w:rsidR="00C34BDE" w:rsidRDefault="00C34BDE" w:rsidP="00C34BDE">
      <w:pPr>
        <w:suppressAutoHyphens w:val="0"/>
      </w:pPr>
      <w:r>
        <w:br/>
      </w:r>
      <w:r>
        <w:t>Het doel van deze tools is om ontwerpers van gebouwinstallaties te ondersteunen bij hun werkzaamheden door hen te voorzien van efficiënte en accurate middelen voor het uitvoeren van hun berekeningen. Deze tools zijn ontwikkeld met de volgende eisen en principes in gedachten:</w:t>
      </w:r>
      <w:r>
        <w:br/>
      </w:r>
    </w:p>
    <w:p w14:paraId="3510B311" w14:textId="2D4C52B3" w:rsidR="00C34BDE" w:rsidRDefault="00C34BDE" w:rsidP="00C34BDE">
      <w:pPr>
        <w:suppressAutoHyphens w:val="0"/>
      </w:pPr>
      <w:r>
        <w:t xml:space="preserve">1. </w:t>
      </w:r>
      <w:r w:rsidRPr="00C34BDE">
        <w:rPr>
          <w:b/>
          <w:bCs/>
        </w:rPr>
        <w:t>Ondersteuning bij Ontwerpen en Dimensioneren van Gebouwinstallaties</w:t>
      </w:r>
    </w:p>
    <w:p w14:paraId="4232B977" w14:textId="0301C70D" w:rsidR="00C34BDE" w:rsidRDefault="00C34BDE" w:rsidP="00C34BDE">
      <w:pPr>
        <w:pStyle w:val="Lijstalinea"/>
        <w:numPr>
          <w:ilvl w:val="0"/>
          <w:numId w:val="7"/>
        </w:numPr>
        <w:suppressAutoHyphens w:val="0"/>
      </w:pPr>
      <w:r>
        <w:t>De tools helpen ontwerpers om snel en nauwkeurig berekeningen uit te voeren die essentieel zijn voor het ontwerpen en dimensioneren van diverse gebouwinstallaties, zoals HVAC-systemen.</w:t>
      </w:r>
    </w:p>
    <w:p w14:paraId="2F01D90E" w14:textId="5278E9C1" w:rsidR="00C34BDE" w:rsidRDefault="00C34BDE" w:rsidP="00C34BDE">
      <w:pPr>
        <w:suppressAutoHyphens w:val="0"/>
      </w:pPr>
      <w:r>
        <w:t>2.</w:t>
      </w:r>
      <w:r>
        <w:t xml:space="preserve"> </w:t>
      </w:r>
      <w:r w:rsidRPr="00C34BDE">
        <w:rPr>
          <w:b/>
          <w:bCs/>
        </w:rPr>
        <w:t>Tijdloze Berekeningen</w:t>
      </w:r>
    </w:p>
    <w:p w14:paraId="54B11B14" w14:textId="6391BD25" w:rsidR="00C34BDE" w:rsidRDefault="00C34BDE" w:rsidP="00C34BDE">
      <w:pPr>
        <w:pStyle w:val="Lijstalinea"/>
        <w:numPr>
          <w:ilvl w:val="0"/>
          <w:numId w:val="7"/>
        </w:numPr>
        <w:suppressAutoHyphens w:val="0"/>
      </w:pPr>
      <w:r>
        <w:t>De berekeningen die met deze tools worden uitgevoerd, zijn tijdloos en niet afhankelijk van veranderlijke gegevens. Dit zorgt ervoor dat de tools over langere tijd bruikbaar blijven zonder noodzaak voor frequente updates.</w:t>
      </w:r>
    </w:p>
    <w:p w14:paraId="2968B24C" w14:textId="168010F2" w:rsidR="00C34BDE" w:rsidRDefault="00C34BDE" w:rsidP="00C34BDE">
      <w:pPr>
        <w:suppressAutoHyphens w:val="0"/>
      </w:pPr>
      <w:r>
        <w:t xml:space="preserve">3. </w:t>
      </w:r>
      <w:r w:rsidRPr="00C34BDE">
        <w:rPr>
          <w:b/>
          <w:bCs/>
        </w:rPr>
        <w:t>Simpliciteit als Vertrekpunt</w:t>
      </w:r>
    </w:p>
    <w:p w14:paraId="25A9BA35" w14:textId="1F128200" w:rsidR="00C34BDE" w:rsidRDefault="00C34BDE" w:rsidP="003A2BA6">
      <w:pPr>
        <w:pStyle w:val="Lijstalinea"/>
        <w:numPr>
          <w:ilvl w:val="0"/>
          <w:numId w:val="7"/>
        </w:numPr>
        <w:suppressAutoHyphens w:val="0"/>
      </w:pPr>
      <w:r>
        <w:t>De tools zijn eenvoudig te gebruiken en richten zich op de basisbehoeften van de ontwerper. Ze bieden duidelijke en directe oplossingen zonder te veel complexe zijwegen, waardoor de gebruiker efficiënt kan werken.</w:t>
      </w:r>
    </w:p>
    <w:p w14:paraId="7B5937B3" w14:textId="6539AD5C" w:rsidR="00C34BDE" w:rsidRDefault="00C34BDE" w:rsidP="00C34BDE">
      <w:pPr>
        <w:suppressAutoHyphens w:val="0"/>
      </w:pPr>
      <w:r>
        <w:t xml:space="preserve">4. </w:t>
      </w:r>
      <w:r w:rsidRPr="00C34BDE">
        <w:rPr>
          <w:b/>
          <w:bCs/>
        </w:rPr>
        <w:t>Versiebeheer en Forum voor Feedback</w:t>
      </w:r>
    </w:p>
    <w:p w14:paraId="2260F55B" w14:textId="7BBD87CC" w:rsidR="00C34BDE" w:rsidRDefault="00C34BDE" w:rsidP="00C34BDE">
      <w:pPr>
        <w:pStyle w:val="Lijstalinea"/>
        <w:numPr>
          <w:ilvl w:val="0"/>
          <w:numId w:val="7"/>
        </w:numPr>
        <w:suppressAutoHyphens w:val="0"/>
      </w:pPr>
      <w:r>
        <w:t>Om de kwaliteit en bruikbaarheid van de tools te waarborgen, is er een forum beschikbaar waar gebruikers opmerkingen kunnen plaatsen en suggesties voor verbeteringen kunnen doen. Dit versiebeheer helpt bij het voortdurend verbeteren van de tools op basis van gebruikersfeedback.</w:t>
      </w:r>
    </w:p>
    <w:p w14:paraId="7CB157C1" w14:textId="3859FAC1" w:rsidR="00C34BDE" w:rsidRPr="00C34BDE" w:rsidRDefault="00C34BDE" w:rsidP="00C34BDE">
      <w:pPr>
        <w:suppressAutoHyphens w:val="0"/>
        <w:rPr>
          <w:b/>
          <w:bCs/>
        </w:rPr>
      </w:pPr>
      <w:r>
        <w:t>5</w:t>
      </w:r>
      <w:r w:rsidRPr="00C34BDE">
        <w:rPr>
          <w:b/>
          <w:bCs/>
        </w:rPr>
        <w:t>. Uniformiteit van Ontwerpwaarden</w:t>
      </w:r>
    </w:p>
    <w:p w14:paraId="71BCAA2F" w14:textId="5C7F9186" w:rsidR="00C34BDE" w:rsidRDefault="00C34BDE" w:rsidP="00C34BDE">
      <w:pPr>
        <w:pStyle w:val="Lijstalinea"/>
        <w:numPr>
          <w:ilvl w:val="0"/>
          <w:numId w:val="7"/>
        </w:numPr>
        <w:suppressAutoHyphens w:val="0"/>
      </w:pPr>
      <w:r>
        <w:t>De tools bieden uniforme ontwerpwaarden, wat betekent dat alle gebruikers dezelfde uitgangspunten en standaarden hanteren. Dit bevordert consistentie en betrouwbaarheid in de ontwerpen.</w:t>
      </w:r>
    </w:p>
    <w:p w14:paraId="6DD9C9C1" w14:textId="64FA9C42" w:rsidR="00C34BDE" w:rsidRDefault="00C34BDE" w:rsidP="00C34BDE">
      <w:pPr>
        <w:suppressAutoHyphens w:val="0"/>
      </w:pPr>
      <w:r>
        <w:t xml:space="preserve">6. </w:t>
      </w:r>
      <w:r w:rsidRPr="00C34BDE">
        <w:rPr>
          <w:b/>
          <w:bCs/>
        </w:rPr>
        <w:t>Centrale Plek om te Ontwerpen</w:t>
      </w:r>
    </w:p>
    <w:p w14:paraId="4E852609" w14:textId="03BE016E" w:rsidR="00327536" w:rsidRPr="00C34BDE" w:rsidRDefault="00C34BDE" w:rsidP="00C34BDE">
      <w:pPr>
        <w:pStyle w:val="Lijstalinea"/>
        <w:numPr>
          <w:ilvl w:val="0"/>
          <w:numId w:val="7"/>
        </w:numPr>
        <w:suppressAutoHyphens w:val="0"/>
      </w:pPr>
      <w:r>
        <w:t>Alle</w:t>
      </w:r>
      <w:r>
        <w:t xml:space="preserve"> tools zijn centraal beschikbaar, zodat ontwerpers een enkele, toegankelijke plek hebben voor hun berekeningen en </w:t>
      </w:r>
      <w:proofErr w:type="spellStart"/>
      <w:r>
        <w:t>dimensioneringen</w:t>
      </w:r>
      <w:proofErr w:type="spellEnd"/>
      <w:r>
        <w:t>. Dit bespaart tijd en voorkomt dat ontwerpers verschillende bronnen moeten raadplegen.</w:t>
      </w:r>
    </w:p>
    <w:sectPr w:rsidR="00327536" w:rsidRPr="00C34BDE"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A711B" w14:textId="77777777" w:rsidR="00447934" w:rsidRDefault="00447934">
      <w:pPr>
        <w:spacing w:after="0" w:line="240" w:lineRule="auto"/>
      </w:pPr>
      <w:r>
        <w:separator/>
      </w:r>
    </w:p>
  </w:endnote>
  <w:endnote w:type="continuationSeparator" w:id="0">
    <w:p w14:paraId="6AD101AB" w14:textId="77777777" w:rsidR="00447934" w:rsidRDefault="0044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144EC314" w:rsidR="00056C77" w:rsidRPr="00C34BDE" w:rsidRDefault="00C34BDE" w:rsidP="00C34BDE">
    <w:pPr>
      <w:pStyle w:val="Voettekst"/>
      <w:ind w:left="720"/>
      <w:jc w:val="right"/>
      <w:rPr>
        <w:sz w:val="16"/>
        <w:szCs w:val="16"/>
      </w:rPr>
    </w:pPr>
    <w:r>
      <w:rPr>
        <w:sz w:val="16"/>
        <w:szCs w:val="16"/>
      </w:rPr>
      <w:t xml:space="preserve">Disclaimer: </w:t>
    </w:r>
    <w:r w:rsidRPr="00C34BDE">
      <w:rPr>
        <w:sz w:val="16"/>
        <w:szCs w:val="16"/>
      </w:rPr>
      <w:t xml:space="preserve">Aan </w:t>
    </w:r>
    <w:r>
      <w:rPr>
        <w:sz w:val="16"/>
        <w:szCs w:val="16"/>
      </w:rPr>
      <w:t>de</w:t>
    </w:r>
    <w:r w:rsidRPr="00C34BDE">
      <w:rPr>
        <w:sz w:val="16"/>
        <w:szCs w:val="16"/>
      </w:rPr>
      <w:t xml:space="preserve"> tools kunnen geen rechten worden ontleend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C8318" w14:textId="77777777" w:rsidR="00447934" w:rsidRDefault="00447934">
      <w:pPr>
        <w:spacing w:after="0" w:line="240" w:lineRule="auto"/>
      </w:pPr>
      <w:r>
        <w:rPr>
          <w:color w:val="000000"/>
        </w:rPr>
        <w:separator/>
      </w:r>
    </w:p>
  </w:footnote>
  <w:footnote w:type="continuationSeparator" w:id="0">
    <w:p w14:paraId="3818A4B2" w14:textId="77777777" w:rsidR="00447934" w:rsidRDefault="00447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3B0B53"/>
    <w:multiLevelType w:val="hybridMultilevel"/>
    <w:tmpl w:val="20720C94"/>
    <w:lvl w:ilvl="0" w:tplc="04130001">
      <w:start w:val="1"/>
      <w:numFmt w:val="bullet"/>
      <w:lvlText w:val=""/>
      <w:lvlJc w:val="left"/>
      <w:pPr>
        <w:ind w:left="855" w:hanging="360"/>
      </w:pPr>
      <w:rPr>
        <w:rFonts w:ascii="Symbol" w:hAnsi="Symbol" w:hint="default"/>
      </w:rPr>
    </w:lvl>
    <w:lvl w:ilvl="1" w:tplc="04130003" w:tentative="1">
      <w:start w:val="1"/>
      <w:numFmt w:val="bullet"/>
      <w:lvlText w:val="o"/>
      <w:lvlJc w:val="left"/>
      <w:pPr>
        <w:ind w:left="1575" w:hanging="360"/>
      </w:pPr>
      <w:rPr>
        <w:rFonts w:ascii="Courier New" w:hAnsi="Courier New" w:cs="Courier New" w:hint="default"/>
      </w:rPr>
    </w:lvl>
    <w:lvl w:ilvl="2" w:tplc="04130005" w:tentative="1">
      <w:start w:val="1"/>
      <w:numFmt w:val="bullet"/>
      <w:lvlText w:val=""/>
      <w:lvlJc w:val="left"/>
      <w:pPr>
        <w:ind w:left="2295" w:hanging="360"/>
      </w:pPr>
      <w:rPr>
        <w:rFonts w:ascii="Wingdings" w:hAnsi="Wingdings" w:hint="default"/>
      </w:rPr>
    </w:lvl>
    <w:lvl w:ilvl="3" w:tplc="04130001" w:tentative="1">
      <w:start w:val="1"/>
      <w:numFmt w:val="bullet"/>
      <w:lvlText w:val=""/>
      <w:lvlJc w:val="left"/>
      <w:pPr>
        <w:ind w:left="3015" w:hanging="360"/>
      </w:pPr>
      <w:rPr>
        <w:rFonts w:ascii="Symbol" w:hAnsi="Symbol" w:hint="default"/>
      </w:rPr>
    </w:lvl>
    <w:lvl w:ilvl="4" w:tplc="04130003" w:tentative="1">
      <w:start w:val="1"/>
      <w:numFmt w:val="bullet"/>
      <w:lvlText w:val="o"/>
      <w:lvlJc w:val="left"/>
      <w:pPr>
        <w:ind w:left="3735" w:hanging="360"/>
      </w:pPr>
      <w:rPr>
        <w:rFonts w:ascii="Courier New" w:hAnsi="Courier New" w:cs="Courier New" w:hint="default"/>
      </w:rPr>
    </w:lvl>
    <w:lvl w:ilvl="5" w:tplc="04130005" w:tentative="1">
      <w:start w:val="1"/>
      <w:numFmt w:val="bullet"/>
      <w:lvlText w:val=""/>
      <w:lvlJc w:val="left"/>
      <w:pPr>
        <w:ind w:left="4455" w:hanging="360"/>
      </w:pPr>
      <w:rPr>
        <w:rFonts w:ascii="Wingdings" w:hAnsi="Wingdings" w:hint="default"/>
      </w:rPr>
    </w:lvl>
    <w:lvl w:ilvl="6" w:tplc="04130001" w:tentative="1">
      <w:start w:val="1"/>
      <w:numFmt w:val="bullet"/>
      <w:lvlText w:val=""/>
      <w:lvlJc w:val="left"/>
      <w:pPr>
        <w:ind w:left="5175" w:hanging="360"/>
      </w:pPr>
      <w:rPr>
        <w:rFonts w:ascii="Symbol" w:hAnsi="Symbol" w:hint="default"/>
      </w:rPr>
    </w:lvl>
    <w:lvl w:ilvl="7" w:tplc="04130003" w:tentative="1">
      <w:start w:val="1"/>
      <w:numFmt w:val="bullet"/>
      <w:lvlText w:val="o"/>
      <w:lvlJc w:val="left"/>
      <w:pPr>
        <w:ind w:left="5895" w:hanging="360"/>
      </w:pPr>
      <w:rPr>
        <w:rFonts w:ascii="Courier New" w:hAnsi="Courier New" w:cs="Courier New" w:hint="default"/>
      </w:rPr>
    </w:lvl>
    <w:lvl w:ilvl="8" w:tplc="04130005" w:tentative="1">
      <w:start w:val="1"/>
      <w:numFmt w:val="bullet"/>
      <w:lvlText w:val=""/>
      <w:lvlJc w:val="left"/>
      <w:pPr>
        <w:ind w:left="6615" w:hanging="360"/>
      </w:pPr>
      <w:rPr>
        <w:rFonts w:ascii="Wingdings" w:hAnsi="Wingdings" w:hint="default"/>
      </w:rPr>
    </w:lvl>
  </w:abstractNum>
  <w:abstractNum w:abstractNumId="2" w15:restartNumberingAfterBreak="0">
    <w:nsid w:val="46631347"/>
    <w:multiLevelType w:val="hybridMultilevel"/>
    <w:tmpl w:val="41E8D7F2"/>
    <w:lvl w:ilvl="0" w:tplc="D954127A">
      <w:start w:val="26"/>
      <w:numFmt w:val="bullet"/>
      <w:lvlText w:val=""/>
      <w:lvlJc w:val="left"/>
      <w:pPr>
        <w:ind w:left="720" w:hanging="360"/>
      </w:pPr>
      <w:rPr>
        <w:rFonts w:ascii="Symbol" w:eastAsia="Apto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DC42888"/>
    <w:multiLevelType w:val="hybridMultilevel"/>
    <w:tmpl w:val="0A7E0574"/>
    <w:lvl w:ilvl="0" w:tplc="04130001">
      <w:start w:val="1"/>
      <w:numFmt w:val="bullet"/>
      <w:lvlText w:val=""/>
      <w:lvlJc w:val="left"/>
      <w:pPr>
        <w:ind w:left="495" w:hanging="360"/>
      </w:pPr>
      <w:rPr>
        <w:rFonts w:ascii="Symbol" w:hAnsi="Symbol" w:hint="default"/>
      </w:rPr>
    </w:lvl>
    <w:lvl w:ilvl="1" w:tplc="04130001">
      <w:start w:val="1"/>
      <w:numFmt w:val="bullet"/>
      <w:lvlText w:val=""/>
      <w:lvlJc w:val="left"/>
      <w:pPr>
        <w:ind w:left="1215" w:hanging="360"/>
      </w:pPr>
      <w:rPr>
        <w:rFonts w:ascii="Symbol" w:hAnsi="Symbol" w:hint="default"/>
      </w:rPr>
    </w:lvl>
    <w:lvl w:ilvl="2" w:tplc="44F85720">
      <w:numFmt w:val="bullet"/>
      <w:lvlText w:val="-"/>
      <w:lvlJc w:val="left"/>
      <w:pPr>
        <w:ind w:left="1935" w:hanging="360"/>
      </w:pPr>
      <w:rPr>
        <w:rFonts w:ascii="Aptos" w:eastAsia="Aptos" w:hAnsi="Aptos" w:cs="Times New Roman"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4"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585B9C"/>
    <w:multiLevelType w:val="hybridMultilevel"/>
    <w:tmpl w:val="67A6C118"/>
    <w:lvl w:ilvl="0" w:tplc="F6723832">
      <w:start w:val="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7"/>
  </w:num>
  <w:num w:numId="3" w16cid:durableId="1241212703">
    <w:abstractNumId w:val="4"/>
  </w:num>
  <w:num w:numId="4" w16cid:durableId="190411884">
    <w:abstractNumId w:val="5"/>
  </w:num>
  <w:num w:numId="5" w16cid:durableId="1367680048">
    <w:abstractNumId w:val="6"/>
  </w:num>
  <w:num w:numId="6" w16cid:durableId="165823155">
    <w:abstractNumId w:val="1"/>
  </w:num>
  <w:num w:numId="7" w16cid:durableId="1297839040">
    <w:abstractNumId w:val="3"/>
  </w:num>
  <w:num w:numId="8" w16cid:durableId="7794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516A2"/>
    <w:rsid w:val="001E0E26"/>
    <w:rsid w:val="00242486"/>
    <w:rsid w:val="00290C88"/>
    <w:rsid w:val="00327536"/>
    <w:rsid w:val="00345CAE"/>
    <w:rsid w:val="003822FF"/>
    <w:rsid w:val="003C6A8D"/>
    <w:rsid w:val="003D1DD6"/>
    <w:rsid w:val="003D2183"/>
    <w:rsid w:val="00447934"/>
    <w:rsid w:val="00463B3C"/>
    <w:rsid w:val="00500E46"/>
    <w:rsid w:val="00576E5A"/>
    <w:rsid w:val="005F17AF"/>
    <w:rsid w:val="00616D2C"/>
    <w:rsid w:val="00664136"/>
    <w:rsid w:val="006769DD"/>
    <w:rsid w:val="00732EB4"/>
    <w:rsid w:val="0078364A"/>
    <w:rsid w:val="00791A2B"/>
    <w:rsid w:val="007C25D4"/>
    <w:rsid w:val="008421C3"/>
    <w:rsid w:val="00864A1F"/>
    <w:rsid w:val="008C7C03"/>
    <w:rsid w:val="00947BF5"/>
    <w:rsid w:val="00B6634B"/>
    <w:rsid w:val="00C34BDE"/>
    <w:rsid w:val="00C931A6"/>
    <w:rsid w:val="00CE0240"/>
    <w:rsid w:val="00D2429A"/>
    <w:rsid w:val="00DA52E6"/>
    <w:rsid w:val="00DF438D"/>
    <w:rsid w:val="00E75A49"/>
    <w:rsid w:val="00E8610D"/>
    <w:rsid w:val="00F26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uiPriority w:val="34"/>
    <w:qFormat/>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7415</TotalTime>
  <Pages>2</Pages>
  <Words>331</Words>
  <Characters>1825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Bax, S. (Steven)</cp:lastModifiedBy>
  <cp:revision>24</cp:revision>
  <cp:lastPrinted>2024-03-04T15:00:00Z</cp:lastPrinted>
  <dcterms:created xsi:type="dcterms:W3CDTF">2024-03-04T13:00:00Z</dcterms:created>
  <dcterms:modified xsi:type="dcterms:W3CDTF">2024-06-26T08:40:00Z</dcterms:modified>
</cp:coreProperties>
</file>