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45275" w14:textId="77777777" w:rsidR="00B6634B" w:rsidRDefault="00000000">
      <w:pPr>
        <w:tabs>
          <w:tab w:val="left" w:pos="4996"/>
        </w:tabs>
      </w:pPr>
      <w:r>
        <w:rPr>
          <w:noProof/>
          <w:lang w:eastAsia="nl-NL"/>
        </w:rPr>
        <mc:AlternateContent>
          <mc:Choice Requires="wps">
            <w:drawing>
              <wp:anchor distT="0" distB="0" distL="114300" distR="114300" simplePos="0" relativeHeight="251653120" behindDoc="1" locked="0" layoutInCell="1" allowOverlap="1" wp14:anchorId="57144F4D" wp14:editId="1A797619">
                <wp:simplePos x="0" y="0"/>
                <wp:positionH relativeFrom="page">
                  <wp:posOffset>-55659</wp:posOffset>
                </wp:positionH>
                <wp:positionV relativeFrom="paragraph">
                  <wp:posOffset>-1265555</wp:posOffset>
                </wp:positionV>
                <wp:extent cx="8197211" cy="11585050"/>
                <wp:effectExtent l="0" t="0" r="13970" b="16510"/>
                <wp:wrapNone/>
                <wp:docPr id="28740195" name="Rechthoek 2"/>
                <wp:cNvGraphicFramePr/>
                <a:graphic xmlns:a="http://schemas.openxmlformats.org/drawingml/2006/main">
                  <a:graphicData uri="http://schemas.microsoft.com/office/word/2010/wordprocessingShape">
                    <wps:wsp>
                      <wps:cNvSpPr/>
                      <wps:spPr>
                        <a:xfrm>
                          <a:off x="0" y="0"/>
                          <a:ext cx="8197211" cy="11585050"/>
                        </a:xfrm>
                        <a:prstGeom prst="rect">
                          <a:avLst/>
                        </a:prstGeom>
                        <a:solidFill>
                          <a:srgbClr val="2EB135"/>
                        </a:solidFill>
                        <a:ln w="12701" cap="flat">
                          <a:solidFill>
                            <a:srgbClr val="0C445E"/>
                          </a:solidFill>
                          <a:prstDash val="solid"/>
                          <a:miter/>
                        </a:ln>
                      </wps:spPr>
                      <wps:bodyPr lIns="0" tIns="0" rIns="0" bIns="0"/>
                    </wps:wsp>
                  </a:graphicData>
                </a:graphic>
                <wp14:sizeRelV relativeFrom="margin">
                  <wp14:pctHeight>0</wp14:pctHeight>
                </wp14:sizeRelV>
              </wp:anchor>
            </w:drawing>
          </mc:Choice>
          <mc:Fallback>
            <w:pict>
              <v:rect w14:anchorId="52A2BEF6" id="Rechthoek 2" o:spid="_x0000_s1026" style="position:absolute;margin-left:-4.4pt;margin-top:-99.65pt;width:645.45pt;height:912.2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4vsAEAAGkDAAAOAAAAZHJzL2Uyb0RvYy54bWysU9tuGyEQfa/Uf0C813tptnFXXkdqnFSV&#10;qiZSmg/ALHiRWEAz1Gv/fQd8S9o+RX2BGRjOmTkzLG52o2VbBWi863g1KzlTTvreuE3Hn3/ef5hz&#10;hlG4XljvVMf3CvnN8v27xRRaVfvB214BIxCH7RQ6PsQY2qJAOahR4MwH5ehSexhFJBc2RQ9iIvTR&#10;FnVZfiomD30ALxUina4Ol3yZ8bVWMj5ojSoy23HKLeYV8rpOa7FciHYDIgxGHtMQb8hiFMYR6Rlq&#10;JaJgv8D8BTUaCR69jjPpx8JrbaTKNVA1VflHNU+DCCrXQuJgOMuE/w9W/tg+hUcgGaaALZKZqthp&#10;GNNO+bFdFmt/FkvtIpN0OK8+X9dVxZmku6pq5k3ZZD2Ly/sAGL8qP7JkdByoHVklsf2OkTgp9BSS&#10;6NBb098ba7MDm/WtBbYV1Lr67kv1sUndoievwqxjE/HX12VKRdAIaSsOLK/i8CVceXt11dz9Cy6l&#10;sxI4HGgzwmFGRhNVkon4raPtIley1r7fPwKz3xz1Js3ZyYCTsT4aCSK9oH5msOPspYF56eeoyw9Z&#10;/gYAAP//AwBQSwMEFAAGAAgAAAAhAChKDqzjAAAADQEAAA8AAABkcnMvZG93bnJldi54bWxMj0Fr&#10;g0AQhe+F/odlCr0lq5aIsa6hFEqghEJsD/a20anaurPirtH++05OzWnmMY/3vsl2i+nFGUfXWVIQ&#10;rgMQSJWtO2oUfLy/rBIQzmuqdW8JFfyig11+e5PptLYzHfFc+EZwCLlUK2i9H1IpXdWi0W5tByS+&#10;fdnRaM9ybGQ96pnDTS+jIIil0R1xQ6sHfG6x+ikmo8AeSlzK1/3bdxFPeJzLw+d+Uyl1f7c8PYLw&#10;uPh/M1zwGR1yZjrZiWonegWrhMk9z3C7fQBxcURJFII48RZHmxBknsnrL/I/AAAA//8DAFBLAQIt&#10;ABQABgAIAAAAIQC2gziS/gAAAOEBAAATAAAAAAAAAAAAAAAAAAAAAABbQ29udGVudF9UeXBlc10u&#10;eG1sUEsBAi0AFAAGAAgAAAAhADj9If/WAAAAlAEAAAsAAAAAAAAAAAAAAAAALwEAAF9yZWxzLy5y&#10;ZWxzUEsBAi0AFAAGAAgAAAAhAI69Pi+wAQAAaQMAAA4AAAAAAAAAAAAAAAAALgIAAGRycy9lMm9E&#10;b2MueG1sUEsBAi0AFAAGAAgAAAAhAChKDqzjAAAADQEAAA8AAAAAAAAAAAAAAAAACgQAAGRycy9k&#10;b3ducmV2LnhtbFBLBQYAAAAABAAEAPMAAAAaBQAAAAA=&#10;" fillcolor="#2eb135" strokecolor="#0c445e" strokeweight=".35281mm">
                <v:textbox inset="0,0,0,0"/>
                <w10:wrap anchorx="page"/>
              </v:rect>
            </w:pict>
          </mc:Fallback>
        </mc:AlternateContent>
      </w:r>
      <w:r>
        <w:tab/>
      </w:r>
    </w:p>
    <w:p w14:paraId="07FC11A2" w14:textId="77777777" w:rsidR="00B6634B" w:rsidRDefault="00B6634B"/>
    <w:p w14:paraId="6C3D3BBE" w14:textId="77777777" w:rsidR="00B6634B" w:rsidRDefault="00B6634B"/>
    <w:p w14:paraId="0429DFF3" w14:textId="77777777" w:rsidR="00B6634B" w:rsidRDefault="00000000">
      <w:pPr>
        <w:tabs>
          <w:tab w:val="left" w:pos="6812"/>
        </w:tabs>
      </w:pPr>
      <w:r>
        <w:tab/>
      </w:r>
    </w:p>
    <w:p w14:paraId="55812925" w14:textId="516D00CF" w:rsidR="00DA52E6" w:rsidRDefault="00000000">
      <w:r>
        <w:rPr>
          <w:noProof/>
          <w:lang w:eastAsia="nl-NL"/>
        </w:rPr>
        <w:drawing>
          <wp:anchor distT="0" distB="0" distL="114300" distR="114300" simplePos="0" relativeHeight="251659264" behindDoc="0" locked="0" layoutInCell="1" allowOverlap="1" wp14:anchorId="5FBFBE14" wp14:editId="0AA209C5">
            <wp:simplePos x="0" y="0"/>
            <wp:positionH relativeFrom="margin">
              <wp:align>left</wp:align>
            </wp:positionH>
            <wp:positionV relativeFrom="paragraph">
              <wp:posOffset>7561411</wp:posOffset>
            </wp:positionV>
            <wp:extent cx="1924053" cy="173351"/>
            <wp:effectExtent l="0" t="0" r="0" b="0"/>
            <wp:wrapTopAndBottom/>
            <wp:docPr id="213258889" name="Afbeelding 1592759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24053" cy="173351"/>
                    </a:xfrm>
                    <a:prstGeom prst="rect">
                      <a:avLst/>
                    </a:prstGeom>
                    <a:noFill/>
                    <a:ln>
                      <a:noFill/>
                      <a:prstDash/>
                    </a:ln>
                  </pic:spPr>
                </pic:pic>
              </a:graphicData>
            </a:graphic>
          </wp:anchor>
        </w:drawing>
      </w:r>
      <w:r>
        <w:rPr>
          <w:noProof/>
          <w:lang w:eastAsia="nl-NL"/>
        </w:rPr>
        <mc:AlternateContent>
          <mc:Choice Requires="wps">
            <w:drawing>
              <wp:anchor distT="0" distB="0" distL="114300" distR="114300" simplePos="0" relativeHeight="251657216" behindDoc="0" locked="0" layoutInCell="1" allowOverlap="1" wp14:anchorId="4AE04934" wp14:editId="273DD85C">
                <wp:simplePos x="0" y="0"/>
                <wp:positionH relativeFrom="margin">
                  <wp:align>left</wp:align>
                </wp:positionH>
                <wp:positionV relativeFrom="margin">
                  <wp:posOffset>3497250</wp:posOffset>
                </wp:positionV>
                <wp:extent cx="4959989" cy="6720840"/>
                <wp:effectExtent l="0" t="0" r="12061" b="3810"/>
                <wp:wrapSquare wrapText="bothSides"/>
                <wp:docPr id="1957479861" name="Tekstvak 131"/>
                <wp:cNvGraphicFramePr/>
                <a:graphic xmlns:a="http://schemas.openxmlformats.org/drawingml/2006/main">
                  <a:graphicData uri="http://schemas.microsoft.com/office/word/2010/wordprocessingShape">
                    <wps:wsp>
                      <wps:cNvSpPr txBox="1"/>
                      <wps:spPr>
                        <a:xfrm>
                          <a:off x="0" y="0"/>
                          <a:ext cx="4959989" cy="6720840"/>
                        </a:xfrm>
                        <a:prstGeom prst="rect">
                          <a:avLst/>
                        </a:prstGeom>
                        <a:noFill/>
                        <a:ln>
                          <a:noFill/>
                          <a:prstDash/>
                        </a:ln>
                      </wps:spPr>
                      <wps:txbx>
                        <w:txbxContent>
                          <w:p w14:paraId="52C817ED" w14:textId="6A239409" w:rsidR="00B6634B" w:rsidRPr="006226F8" w:rsidRDefault="00DA52E6" w:rsidP="006226F8">
                            <w:pPr>
                              <w:pStyle w:val="Geenafstand"/>
                              <w:spacing w:before="40" w:after="560" w:line="216" w:lineRule="auto"/>
                              <w:jc w:val="right"/>
                              <w:rPr>
                                <w:rFonts w:ascii="Roboto Medium" w:hAnsi="Roboto Medium" w:cs="Arial"/>
                                <w:color w:val="FFFFFF"/>
                                <w:sz w:val="72"/>
                                <w:szCs w:val="72"/>
                              </w:rPr>
                            </w:pPr>
                            <w:r>
                              <w:rPr>
                                <w:rFonts w:ascii="Roboto Medium" w:hAnsi="Roboto Medium" w:cs="Arial"/>
                                <w:color w:val="FFFFFF"/>
                                <w:sz w:val="72"/>
                                <w:szCs w:val="72"/>
                              </w:rPr>
                              <w:t>Tool W</w:t>
                            </w:r>
                            <w:r w:rsidR="006226F8">
                              <w:rPr>
                                <w:rFonts w:ascii="Roboto Medium" w:hAnsi="Roboto Medium" w:cs="Arial"/>
                                <w:color w:val="FFFFFF"/>
                                <w:sz w:val="72"/>
                                <w:szCs w:val="72"/>
                              </w:rPr>
                              <w:t>3</w:t>
                            </w:r>
                            <w:r>
                              <w:rPr>
                                <w:rFonts w:ascii="Roboto Medium" w:hAnsi="Roboto Medium" w:cs="Arial"/>
                                <w:color w:val="FFFFFF"/>
                                <w:sz w:val="72"/>
                                <w:szCs w:val="72"/>
                              </w:rPr>
                              <w:t xml:space="preserve">  - </w:t>
                            </w:r>
                            <w:r w:rsidR="006226F8">
                              <w:rPr>
                                <w:rFonts w:ascii="Roboto Medium" w:hAnsi="Roboto Medium" w:cs="Arial"/>
                                <w:color w:val="FFFFFF"/>
                                <w:sz w:val="72"/>
                                <w:szCs w:val="72"/>
                              </w:rPr>
                              <w:t>Drukverlies leidingen</w:t>
                            </w:r>
                            <w:r w:rsidR="006226F8">
                              <w:rPr>
                                <w:rFonts w:ascii="Roboto Medium" w:hAnsi="Roboto Medium" w:cs="Arial"/>
                                <w:color w:val="FFFFFF"/>
                                <w:sz w:val="72"/>
                                <w:szCs w:val="72"/>
                              </w:rPr>
                              <w:br/>
                            </w:r>
                          </w:p>
                          <w:p w14:paraId="614ABB1C" w14:textId="1EE4217D" w:rsidR="00B6634B" w:rsidRDefault="00DA52E6">
                            <w:pPr>
                              <w:pStyle w:val="Ondertitel"/>
                            </w:pPr>
                            <w:r>
                              <w:t>Achtergrondinformati</w:t>
                            </w:r>
                            <w:r w:rsidR="00616D2C">
                              <w:t>e</w:t>
                            </w:r>
                          </w:p>
                        </w:txbxContent>
                      </wps:txbx>
                      <wps:bodyPr vert="horz" wrap="square" lIns="0" tIns="0" rIns="0" bIns="0" anchor="t" anchorCtr="0" compatLnSpc="1">
                        <a:spAutoFit/>
                      </wps:bodyPr>
                    </wps:wsp>
                  </a:graphicData>
                </a:graphic>
              </wp:anchor>
            </w:drawing>
          </mc:Choice>
          <mc:Fallback>
            <w:pict>
              <v:shapetype w14:anchorId="4AE04934" id="_x0000_t202" coordsize="21600,21600" o:spt="202" path="m,l,21600r21600,l21600,xe">
                <v:stroke joinstyle="miter"/>
                <v:path gradientshapeok="t" o:connecttype="rect"/>
              </v:shapetype>
              <v:shape id="Tekstvak 131" o:spid="_x0000_s1026" type="#_x0000_t202" style="position:absolute;margin-left:0;margin-top:275.35pt;width:390.55pt;height:529.2pt;z-index:251657216;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BNtQEAAF0DAAAOAAAAZHJzL2Uyb0RvYy54bWysU9uO0zAQfUfiHyy/U2erZWmjpiugWoS0&#10;AqTCB7iO3UTyjRm3Sfl6xk4vaHlDvDjjmfHMOWcmq8fRWXbUgH3wDb+bVZxpr0Lb+33Df3x/erPg&#10;DJP0rbTB64afNPLH9etXqyHWeh66YFsNjIp4rIfY8C6lWAuBqtNO4ixE7SloAjiZ6Ap70YIcqLqz&#10;Yl5VD2II0EYISiOSdzMF+brUN0ar9NUY1InZhhO2VE4o5y6fYr2S9R5k7Hp1hiH/AYWTvaem11Ib&#10;mSQ7QP9XKdcrCBhMmqngRDCmV7pwIDZ31Qs2205GXbiQOBivMuH/K6u+HLfxG7A0fggjDTALMkSs&#10;kZyZz2jA5S8hZRQnCU9X2fSYmCLn/fLtcrlYcqYo9vBuXi3ui7Di9jwCpk86OJaNhgPNpcglj8+Y&#10;qCWlXlJyNx+eemvLbKx/4ch5G4nd9CqHxQ1wttK4G88sdqE9ETnaT2raBfjF2UCzbjj+PEjQnNnP&#10;nsTMi3Ex4GLsLob0ip42PHE2mR/TtEA0wSjTs99GlZXLODG+PyQCXzhlMBOCM0aaYaF63re8JH/e&#10;S9btr1j/BgAA//8DAFBLAwQUAAYACAAAACEAj26IMt0AAAAJAQAADwAAAGRycy9kb3ducmV2Lnht&#10;bEyPMU/DMBSEdyT+g/WQWBC1Xalpm8apEIKFjZaFzY0fSdT4OYrdJPTX85hgPN3p7rtiP/tOjDjE&#10;NpABvVAgkKrgWqoNfBxfHzcgYrLkbBcIDXxjhH15e1PY3IWJ3nE8pFpwCcXcGmhS6nMpY9Wgt3ER&#10;eiT2vsLgbWI51NINduJy38mlUpn0tiVeaGyPzw1W58PFG8jml/7hbYvL6Vp1I31etU6ojbm/m592&#10;IBLO6S8Mv/iMDiUzncKFXBSdAT6SDKxWag2C7fVGaxAnzmVqq0GWhfz/oPwBAAD//wMAUEsBAi0A&#10;FAAGAAgAAAAhALaDOJL+AAAA4QEAABMAAAAAAAAAAAAAAAAAAAAAAFtDb250ZW50X1R5cGVzXS54&#10;bWxQSwECLQAUAAYACAAAACEAOP0h/9YAAACUAQAACwAAAAAAAAAAAAAAAAAvAQAAX3JlbHMvLnJl&#10;bHNQSwECLQAUAAYACAAAACEAjRmATbUBAABdAwAADgAAAAAAAAAAAAAAAAAuAgAAZHJzL2Uyb0Rv&#10;Yy54bWxQSwECLQAUAAYACAAAACEAj26IMt0AAAAJAQAADwAAAAAAAAAAAAAAAAAPBAAAZHJzL2Rv&#10;d25yZXYueG1sUEsFBgAAAAAEAAQA8wAAABkFAAAAAA==&#10;" filled="f" stroked="f">
                <v:textbox style="mso-fit-shape-to-text:t" inset="0,0,0,0">
                  <w:txbxContent>
                    <w:p w14:paraId="52C817ED" w14:textId="6A239409" w:rsidR="00B6634B" w:rsidRPr="006226F8" w:rsidRDefault="00DA52E6" w:rsidP="006226F8">
                      <w:pPr>
                        <w:pStyle w:val="Geenafstand"/>
                        <w:spacing w:before="40" w:after="560" w:line="216" w:lineRule="auto"/>
                        <w:jc w:val="right"/>
                        <w:rPr>
                          <w:rFonts w:ascii="Roboto Medium" w:hAnsi="Roboto Medium" w:cs="Arial"/>
                          <w:color w:val="FFFFFF"/>
                          <w:sz w:val="72"/>
                          <w:szCs w:val="72"/>
                        </w:rPr>
                      </w:pPr>
                      <w:r>
                        <w:rPr>
                          <w:rFonts w:ascii="Roboto Medium" w:hAnsi="Roboto Medium" w:cs="Arial"/>
                          <w:color w:val="FFFFFF"/>
                          <w:sz w:val="72"/>
                          <w:szCs w:val="72"/>
                        </w:rPr>
                        <w:t>Tool W</w:t>
                      </w:r>
                      <w:r w:rsidR="006226F8">
                        <w:rPr>
                          <w:rFonts w:ascii="Roboto Medium" w:hAnsi="Roboto Medium" w:cs="Arial"/>
                          <w:color w:val="FFFFFF"/>
                          <w:sz w:val="72"/>
                          <w:szCs w:val="72"/>
                        </w:rPr>
                        <w:t>3</w:t>
                      </w:r>
                      <w:r>
                        <w:rPr>
                          <w:rFonts w:ascii="Roboto Medium" w:hAnsi="Roboto Medium" w:cs="Arial"/>
                          <w:color w:val="FFFFFF"/>
                          <w:sz w:val="72"/>
                          <w:szCs w:val="72"/>
                        </w:rPr>
                        <w:t xml:space="preserve">  - </w:t>
                      </w:r>
                      <w:r w:rsidR="006226F8">
                        <w:rPr>
                          <w:rFonts w:ascii="Roboto Medium" w:hAnsi="Roboto Medium" w:cs="Arial"/>
                          <w:color w:val="FFFFFF"/>
                          <w:sz w:val="72"/>
                          <w:szCs w:val="72"/>
                        </w:rPr>
                        <w:t>Drukverlies leidingen</w:t>
                      </w:r>
                      <w:r w:rsidR="006226F8">
                        <w:rPr>
                          <w:rFonts w:ascii="Roboto Medium" w:hAnsi="Roboto Medium" w:cs="Arial"/>
                          <w:color w:val="FFFFFF"/>
                          <w:sz w:val="72"/>
                          <w:szCs w:val="72"/>
                        </w:rPr>
                        <w:br/>
                      </w:r>
                    </w:p>
                    <w:p w14:paraId="614ABB1C" w14:textId="1EE4217D" w:rsidR="00B6634B" w:rsidRDefault="00DA52E6">
                      <w:pPr>
                        <w:pStyle w:val="Ondertitel"/>
                      </w:pPr>
                      <w:r>
                        <w:t>Achtergrondinformati</w:t>
                      </w:r>
                      <w:r w:rsidR="00616D2C">
                        <w:t>e</w:t>
                      </w:r>
                    </w:p>
                  </w:txbxContent>
                </v:textbox>
                <w10:wrap type="square" anchorx="margin" anchory="margin"/>
              </v:shape>
            </w:pict>
          </mc:Fallback>
        </mc:AlternateContent>
      </w:r>
      <w:r>
        <w:rPr>
          <w:noProof/>
          <w:lang w:eastAsia="nl-NL"/>
        </w:rPr>
        <mc:AlternateContent>
          <mc:Choice Requires="wps">
            <w:drawing>
              <wp:anchor distT="0" distB="0" distL="114300" distR="114300" simplePos="0" relativeHeight="251655168" behindDoc="0" locked="0" layoutInCell="1" allowOverlap="1" wp14:anchorId="56FF13A0" wp14:editId="18F5C2C6">
                <wp:simplePos x="0" y="0"/>
                <wp:positionH relativeFrom="margin">
                  <wp:align>right</wp:align>
                </wp:positionH>
                <wp:positionV relativeFrom="paragraph">
                  <wp:posOffset>1630018</wp:posOffset>
                </wp:positionV>
                <wp:extent cx="594360" cy="2987043"/>
                <wp:effectExtent l="0" t="0" r="0" b="3807"/>
                <wp:wrapNone/>
                <wp:docPr id="907208163" name="Rechthoek 507874978"/>
                <wp:cNvGraphicFramePr/>
                <a:graphic xmlns:a="http://schemas.openxmlformats.org/drawingml/2006/main">
                  <a:graphicData uri="http://schemas.microsoft.com/office/word/2010/wordprocessingShape">
                    <wps:wsp>
                      <wps:cNvSpPr/>
                      <wps:spPr>
                        <a:xfrm>
                          <a:off x="0" y="0"/>
                          <a:ext cx="594360" cy="2987043"/>
                        </a:xfrm>
                        <a:prstGeom prst="rect">
                          <a:avLst/>
                        </a:prstGeom>
                        <a:solidFill>
                          <a:srgbClr val="FFFFFF"/>
                        </a:solidFill>
                        <a:ln cap="flat">
                          <a:noFill/>
                          <a:prstDash val="solid"/>
                        </a:ln>
                      </wps:spPr>
                      <wps:bodyPr lIns="0" tIns="0" rIns="0" bIns="0"/>
                    </wps:wsp>
                  </a:graphicData>
                </a:graphic>
              </wp:anchor>
            </w:drawing>
          </mc:Choice>
          <mc:Fallback>
            <w:pict>
              <v:rect w14:anchorId="16116BE0" id="Rechthoek 507874978" o:spid="_x0000_s1026" style="position:absolute;margin-left:-4.4pt;margin-top:128.35pt;width:46.8pt;height:235.2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tHlAEAACoDAAAOAAAAZHJzL2Uyb0RvYy54bWysUk1PIzEMva+0/yHKfTtDYVkYdcphqyIk&#10;BEjAD0gzSSdSvmSHTvvvcdJpC8sN7Rw8dmK/+D17drN1lm0UoAm+5WeTmjPlZeiMX7f89WX564oz&#10;TMJ3wgavWr5TyG/mP3/MhtioaeiD7RQwAvHYDLHlfUqxqSqUvXICJyEqT5c6gBOJQlhXHYiB0J2t&#10;pnV9WQ0BughBKkQ6Xewv+bzga61ketQaVWK25dRbKhaKXWVbzWeiWYOIvZFjG+IbXThhPD16hFqI&#10;JNgbmC9QzkgIGHSayOCqoLWRqnAgNmf1P2yeexFV4ULiYDzKhP8PVj5snuMTkAxDxAbJzSy2Glz+&#10;U39sW8TaHcVS28QkHf6+vji/JEklXU2vr/7UF+dZzepUHQHTrQqOZaflQMMoGonNPaZ96iElP4bB&#10;mm5prC0BrFd/LbCNoMEtyzeif0qznklBa6Ot2GP7kBHKVDP2QmC/xyhlI4T11OeJb/ZWods9AbN3&#10;nsTNi3Jw4OCsRic3nitoIIXtuDx54h/jknVa8fk7AAAA//8DAFBLAwQUAAYACAAAACEAlXQs7tsA&#10;AAAHAQAADwAAAGRycy9kb3ducmV2LnhtbEyPzU7DMBCE70i8g7VI3KiTIJIS4lSIH/VMAPXqxksc&#10;sNdR7LSGp8ecynE0o5lvmk20hh1w9qMjAfkqA4bUOzXSIODt9flqDcwHSUoaRyjgGz1s2vOzRtbK&#10;HekFD10YWCohX0sBOoSp5tz3Gq30KzchJe/DzVaGJOeBq1keU7k1vMiykls5UlrQcsIHjf1Xt1gB&#10;2/zxafrkP53cmoDLu4692UUhLi/i/R2wgDGcwvCHn9ChTUx7t5DyzAhIR4KA4qasgCX79roEthdQ&#10;FVUOvG34f/72FwAA//8DAFBLAQItABQABgAIAAAAIQC2gziS/gAAAOEBAAATAAAAAAAAAAAAAAAA&#10;AAAAAABbQ29udGVudF9UeXBlc10ueG1sUEsBAi0AFAAGAAgAAAAhADj9If/WAAAAlAEAAAsAAAAA&#10;AAAAAAAAAAAALwEAAF9yZWxzLy5yZWxzUEsBAi0AFAAGAAgAAAAhAFOO20eUAQAAKgMAAA4AAAAA&#10;AAAAAAAAAAAALgIAAGRycy9lMm9Eb2MueG1sUEsBAi0AFAAGAAgAAAAhAJV0LO7bAAAABwEAAA8A&#10;AAAAAAAAAAAAAAAA7gMAAGRycy9kb3ducmV2LnhtbFBLBQYAAAAABAAEAPMAAAD2BAAAAAA=&#10;" stroked="f">
                <v:textbox inset="0,0,0,0"/>
                <w10:wrap anchorx="margin"/>
              </v:rect>
            </w:pict>
          </mc:Fallback>
        </mc:AlternateContent>
      </w:r>
    </w:p>
    <w:p w14:paraId="5C9E5E37" w14:textId="77777777" w:rsidR="00056C77" w:rsidRDefault="00DA52E6">
      <w:pPr>
        <w:suppressAutoHyphens w:val="0"/>
        <w:sectPr w:rsidR="00056C77" w:rsidSect="007C25D4">
          <w:footerReference w:type="default" r:id="rId9"/>
          <w:pgSz w:w="11906" w:h="16838"/>
          <w:pgMar w:top="1417" w:right="1417" w:bottom="1417" w:left="1417" w:header="708" w:footer="708" w:gutter="0"/>
          <w:cols w:space="708"/>
        </w:sectPr>
      </w:pPr>
      <w:r>
        <w:br w:type="page"/>
      </w:r>
    </w:p>
    <w:tbl>
      <w:tblPr>
        <w:tblStyle w:val="Lijsttabel3-Accent6"/>
        <w:tblW w:w="0" w:type="auto"/>
        <w:tblLook w:val="04A0" w:firstRow="1" w:lastRow="0" w:firstColumn="1" w:lastColumn="0" w:noHBand="0" w:noVBand="1"/>
      </w:tblPr>
      <w:tblGrid>
        <w:gridCol w:w="4531"/>
        <w:gridCol w:w="4531"/>
      </w:tblGrid>
      <w:tr w:rsidR="00616D2C" w14:paraId="3BC99892" w14:textId="77777777" w:rsidTr="00616D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0891AA93" w14:textId="77777777" w:rsidR="00616D2C" w:rsidRDefault="00616D2C"/>
        </w:tc>
        <w:tc>
          <w:tcPr>
            <w:tcW w:w="4531" w:type="dxa"/>
          </w:tcPr>
          <w:p w14:paraId="57498D96" w14:textId="77777777" w:rsidR="00616D2C" w:rsidRDefault="00616D2C">
            <w:pPr>
              <w:cnfStyle w:val="100000000000" w:firstRow="1" w:lastRow="0" w:firstColumn="0" w:lastColumn="0" w:oddVBand="0" w:evenVBand="0" w:oddHBand="0" w:evenHBand="0" w:firstRowFirstColumn="0" w:firstRowLastColumn="0" w:lastRowFirstColumn="0" w:lastRowLastColumn="0"/>
            </w:pPr>
          </w:p>
        </w:tc>
      </w:tr>
      <w:tr w:rsidR="00616D2C" w14:paraId="5F4D64AC" w14:textId="77777777" w:rsidTr="00616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EEF427" w14:textId="039C9DBD" w:rsidR="00616D2C" w:rsidRDefault="00616D2C">
            <w:r>
              <w:t>Auteur</w:t>
            </w:r>
          </w:p>
        </w:tc>
        <w:tc>
          <w:tcPr>
            <w:tcW w:w="4531" w:type="dxa"/>
          </w:tcPr>
          <w:p w14:paraId="4D195136" w14:textId="7A8E059D" w:rsidR="00616D2C" w:rsidRDefault="00616D2C">
            <w:pPr>
              <w:cnfStyle w:val="000000100000" w:firstRow="0" w:lastRow="0" w:firstColumn="0" w:lastColumn="0" w:oddVBand="0" w:evenVBand="0" w:oddHBand="1" w:evenHBand="0" w:firstRowFirstColumn="0" w:firstRowLastColumn="0" w:lastRowFirstColumn="0" w:lastRowLastColumn="0"/>
            </w:pPr>
            <w:r>
              <w:t>Steven Bax</w:t>
            </w:r>
          </w:p>
        </w:tc>
      </w:tr>
      <w:tr w:rsidR="00616D2C" w14:paraId="0CA87CB8" w14:textId="77777777" w:rsidTr="00616D2C">
        <w:tc>
          <w:tcPr>
            <w:cnfStyle w:val="001000000000" w:firstRow="0" w:lastRow="0" w:firstColumn="1" w:lastColumn="0" w:oddVBand="0" w:evenVBand="0" w:oddHBand="0" w:evenHBand="0" w:firstRowFirstColumn="0" w:firstRowLastColumn="0" w:lastRowFirstColumn="0" w:lastRowLastColumn="0"/>
            <w:tcW w:w="4531" w:type="dxa"/>
          </w:tcPr>
          <w:p w14:paraId="371C1571" w14:textId="3999628F" w:rsidR="00616D2C" w:rsidRDefault="00616D2C">
            <w:r>
              <w:t>Datum</w:t>
            </w:r>
          </w:p>
        </w:tc>
        <w:tc>
          <w:tcPr>
            <w:tcW w:w="4531" w:type="dxa"/>
          </w:tcPr>
          <w:p w14:paraId="4B6F6CA9" w14:textId="0DAEF4C4" w:rsidR="00616D2C" w:rsidRDefault="006226F8">
            <w:pPr>
              <w:cnfStyle w:val="000000000000" w:firstRow="0" w:lastRow="0" w:firstColumn="0" w:lastColumn="0" w:oddVBand="0" w:evenVBand="0" w:oddHBand="0" w:evenHBand="0" w:firstRowFirstColumn="0" w:firstRowLastColumn="0" w:lastRowFirstColumn="0" w:lastRowLastColumn="0"/>
            </w:pPr>
            <w:r>
              <w:t>7</w:t>
            </w:r>
            <w:r w:rsidR="00616D2C">
              <w:t>-</w:t>
            </w:r>
            <w:r>
              <w:t>aug</w:t>
            </w:r>
            <w:r w:rsidR="003D2183">
              <w:t>-2024</w:t>
            </w:r>
          </w:p>
        </w:tc>
      </w:tr>
    </w:tbl>
    <w:p w14:paraId="01025469" w14:textId="77777777" w:rsidR="00B6634B" w:rsidRDefault="00B6634B"/>
    <w:p w14:paraId="58FCE539" w14:textId="1DB03555" w:rsidR="006226F8" w:rsidRDefault="006226F8">
      <w:r>
        <w:t xml:space="preserve">Bij het ontwerp van leidingnetten ten behoeve van verwarmings- en </w:t>
      </w:r>
      <w:r w:rsidR="00D16ADF">
        <w:t>koelinstallaties</w:t>
      </w:r>
      <w:r>
        <w:t xml:space="preserve"> in woningen en utiliteitsgebouwen is een </w:t>
      </w:r>
      <w:r w:rsidR="00D16ADF">
        <w:t>berekening</w:t>
      </w:r>
      <w:r>
        <w:t xml:space="preserve"> van het drukverlies noodzakelijk om de opvoerdruk van de circulatiepomp en de door de inregelafsluiters te smoren drukken te bepalen. Voor de simpliciteit en eenvoud kunnen hier snel korte stukken leiding van dezelfde diameter gebruikt worden voor de berekening. Er is gebruik gemaakt van duidelijke en genormaliseerde berekeningsgrondslagen, conform ISSO-publicatie 18 en de NEN 5064. </w:t>
      </w:r>
    </w:p>
    <w:p w14:paraId="7C19ABF8" w14:textId="2F95CDD7" w:rsidR="00616D2C" w:rsidRDefault="00D16ADF" w:rsidP="006226F8">
      <w:pPr>
        <w:pStyle w:val="Kop1"/>
      </w:pPr>
      <w:r>
        <w:t>B</w:t>
      </w:r>
      <w:r w:rsidR="00616D2C">
        <w:t>egrippen</w:t>
      </w:r>
    </w:p>
    <w:p w14:paraId="19876D85" w14:textId="5E924459" w:rsidR="00616D2C" w:rsidRPr="00C931A6" w:rsidRDefault="006226F8" w:rsidP="00616D2C">
      <w:pPr>
        <w:rPr>
          <w:b/>
          <w:bCs/>
        </w:rPr>
      </w:pPr>
      <w:r>
        <w:rPr>
          <w:b/>
          <w:bCs/>
        </w:rPr>
        <w:t>Drukverlies</w:t>
      </w:r>
      <w:r w:rsidR="00616D2C">
        <w:rPr>
          <w:b/>
          <w:bCs/>
        </w:rPr>
        <w:t xml:space="preserve"> </w:t>
      </w:r>
      <w:r w:rsidR="00C931A6">
        <w:rPr>
          <w:b/>
          <w:bCs/>
        </w:rPr>
        <w:t>(</w:t>
      </w:r>
      <w:proofErr w:type="spellStart"/>
      <w:r w:rsidR="00FA739B">
        <w:rPr>
          <w:b/>
          <w:bCs/>
        </w:rPr>
        <w:t>Δp</w:t>
      </w:r>
      <w:proofErr w:type="spellEnd"/>
      <w:r w:rsidR="00C931A6">
        <w:rPr>
          <w:b/>
          <w:bCs/>
        </w:rPr>
        <w:t>)</w:t>
      </w:r>
    </w:p>
    <w:p w14:paraId="3828A5CF" w14:textId="2A0DB43A" w:rsidR="00616D2C" w:rsidRDefault="006226F8" w:rsidP="00616D2C">
      <w:r>
        <w:t>Verlies</w:t>
      </w:r>
      <w:r w:rsidR="00FA739B">
        <w:t xml:space="preserve"> (of winst)</w:t>
      </w:r>
      <w:r>
        <w:t xml:space="preserve"> van druk dat optreedt wanneer water door een leiding stroomt als gevolg van w</w:t>
      </w:r>
      <w:r w:rsidR="00FA739B">
        <w:t xml:space="preserve">rijving, zwaartekrachts- of snelheidsveranderingen. </w:t>
      </w:r>
    </w:p>
    <w:p w14:paraId="5B5C636C" w14:textId="3E935117" w:rsidR="00FA739B" w:rsidRPr="002C1A33" w:rsidRDefault="00FA739B" w:rsidP="00616D2C">
      <m:oMathPara>
        <m:oMath>
          <m:r>
            <w:rPr>
              <w:rFonts w:ascii="Cambria Math" w:hAnsi="Cambria Math"/>
            </w:rPr>
            <m:t>∆p=λ</m:t>
          </m:r>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010BECBE" w14:textId="22A03E4F" w:rsidR="002C1A33" w:rsidRDefault="002C1A33" w:rsidP="002C1A33">
      <w:pPr>
        <w:pStyle w:val="Lijstalinea"/>
        <w:ind w:left="0"/>
      </w:pPr>
      <w:r>
        <w:t xml:space="preserve">Met: </w:t>
      </w:r>
      <w:r>
        <w:tab/>
      </w:r>
      <w:r w:rsidR="00A94894">
        <w:t>L</w:t>
      </w:r>
      <w:r>
        <w:t xml:space="preserve"> </w:t>
      </w:r>
      <w:r>
        <w:tab/>
        <w:t xml:space="preserve">= </w:t>
      </w:r>
      <w:r>
        <w:tab/>
        <w:t>lengte van de leiding [m]</w:t>
      </w:r>
    </w:p>
    <w:p w14:paraId="39056A88" w14:textId="76DD66DC" w:rsidR="002C1A33" w:rsidRDefault="002C1A33" w:rsidP="002C1A33">
      <w:pPr>
        <w:pStyle w:val="Lijstalinea"/>
      </w:pPr>
      <w:r>
        <w:t>D</w:t>
      </w:r>
      <w:r>
        <w:tab/>
        <w:t>=</w:t>
      </w:r>
      <w:r>
        <w:tab/>
        <w:t>diameter van de leiding [m]</w:t>
      </w:r>
    </w:p>
    <w:p w14:paraId="3027E667" w14:textId="76E00B74" w:rsidR="002C1A33" w:rsidRDefault="002C1A33" w:rsidP="002C1A33">
      <w:pPr>
        <w:pStyle w:val="Lijstalinea"/>
      </w:pPr>
      <w:r>
        <w:t>ρ</w:t>
      </w:r>
      <w:r>
        <w:tab/>
        <w:t>=</w:t>
      </w:r>
      <w:r>
        <w:tab/>
        <w:t>soortelijke massa van vloeistof [kg/m</w:t>
      </w:r>
      <w:r>
        <w:rPr>
          <w:vertAlign w:val="superscript"/>
        </w:rPr>
        <w:t>3</w:t>
      </w:r>
      <w:r>
        <w:t>]</w:t>
      </w:r>
      <w:r>
        <w:br/>
        <w:t>v</w:t>
      </w:r>
      <w:r>
        <w:tab/>
        <w:t>=</w:t>
      </w:r>
      <w:r>
        <w:tab/>
        <w:t>gemiddelde stroomsnelheid [m/s]</w:t>
      </w:r>
      <w:r>
        <w:br/>
      </w:r>
    </w:p>
    <w:p w14:paraId="4677F542" w14:textId="77777777" w:rsidR="002C1A33" w:rsidRPr="002C1A33" w:rsidRDefault="002C1A33" w:rsidP="002C1A33">
      <w:pPr>
        <w:pStyle w:val="Lijstalinea"/>
      </w:pPr>
    </w:p>
    <w:p w14:paraId="26B808E9" w14:textId="00989B84" w:rsidR="00616D2C" w:rsidRPr="00463B3C" w:rsidRDefault="00FA739B" w:rsidP="00616D2C">
      <w:pPr>
        <w:rPr>
          <w:b/>
          <w:bCs/>
        </w:rPr>
      </w:pPr>
      <w:r>
        <w:rPr>
          <w:b/>
          <w:bCs/>
        </w:rPr>
        <w:t>Wrijvingsfactor</w:t>
      </w:r>
      <w:r w:rsidR="00616D2C">
        <w:rPr>
          <w:b/>
          <w:bCs/>
        </w:rPr>
        <w:t xml:space="preserve"> </w:t>
      </w:r>
      <w:r w:rsidR="00463B3C">
        <w:rPr>
          <w:b/>
          <w:bCs/>
        </w:rPr>
        <w:t>(</w:t>
      </w:r>
      <w:r>
        <w:rPr>
          <w:b/>
          <w:bCs/>
        </w:rPr>
        <w:t>λ</w:t>
      </w:r>
      <w:r w:rsidR="00463B3C">
        <w:rPr>
          <w:b/>
          <w:bCs/>
        </w:rPr>
        <w:t>)</w:t>
      </w:r>
    </w:p>
    <w:p w14:paraId="7F05329D" w14:textId="04E1EE08" w:rsidR="00FA739B" w:rsidRDefault="00FA739B" w:rsidP="003C6A8D">
      <w:pPr>
        <w:spacing w:before="240"/>
      </w:pPr>
      <w:r>
        <w:t xml:space="preserve">Dit is een dimensie loos getal dat hoeveelheid wrijving in een stroming door een leiding of kanaal beschrijft.  Het hangt af van de aard van de leidingoppervlakte, vloeistof en stromingssnelheid.  </w:t>
      </w:r>
    </w:p>
    <w:p w14:paraId="6F5A3216" w14:textId="27CCEED9" w:rsidR="002C1A33" w:rsidRDefault="002C1A33" w:rsidP="002C1A33">
      <w:pPr>
        <w:pStyle w:val="Lijstalinea"/>
        <w:numPr>
          <w:ilvl w:val="0"/>
          <w:numId w:val="6"/>
        </w:numPr>
        <w:spacing w:before="240"/>
      </w:pPr>
      <w:r>
        <w:t>Voor laminaire stroming (Re &lt; 2300) geldt:</w:t>
      </w:r>
    </w:p>
    <w:p w14:paraId="3B62273B" w14:textId="65688477" w:rsidR="002C1A33" w:rsidRPr="002C1A33" w:rsidRDefault="002C1A33" w:rsidP="003C6A8D">
      <w:pPr>
        <w:spacing w:before="240"/>
      </w:pPr>
      <m:oMathPara>
        <m:oMath>
          <m:r>
            <w:rPr>
              <w:rFonts w:ascii="Cambria Math" w:hAnsi="Cambria Math"/>
            </w:rPr>
            <m:t>λ</m:t>
          </m:r>
          <m:r>
            <w:rPr>
              <w:rFonts w:ascii="Cambria Math" w:hAnsi="Cambria Math"/>
            </w:rPr>
            <m:t>=64/Re</m:t>
          </m:r>
        </m:oMath>
      </m:oMathPara>
    </w:p>
    <w:p w14:paraId="3BDCA372" w14:textId="1A396B0F" w:rsidR="002C1A33" w:rsidRDefault="002C1A33" w:rsidP="002C1A33">
      <w:pPr>
        <w:pStyle w:val="Lijstalinea"/>
        <w:numPr>
          <w:ilvl w:val="0"/>
          <w:numId w:val="6"/>
        </w:numPr>
        <w:spacing w:before="240"/>
      </w:pPr>
      <w:r>
        <w:t xml:space="preserve">In geval van turbulente stroming (Re &gt; 3500) volgt de wrijvingsfactor uit: </w:t>
      </w:r>
    </w:p>
    <w:p w14:paraId="5D67B24F" w14:textId="1284925A" w:rsidR="002C1A33" w:rsidRPr="002C1A33" w:rsidRDefault="002C1A33" w:rsidP="002C1A33">
      <w:pPr>
        <w:spacing w:before="240"/>
        <w:ind w:left="720"/>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λ</m:t>
                  </m:r>
                </m:e>
              </m:rad>
            </m:den>
          </m:f>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3,72</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5.74</m:t>
                      </m:r>
                    </m:num>
                    <m:den>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0,901</m:t>
                          </m:r>
                        </m:sup>
                      </m:sSup>
                    </m:den>
                  </m:f>
                </m:e>
              </m:d>
            </m:e>
          </m:func>
        </m:oMath>
      </m:oMathPara>
    </w:p>
    <w:p w14:paraId="481D166D" w14:textId="550A8799" w:rsidR="002C1A33" w:rsidRDefault="002C1A33" w:rsidP="002C1A33">
      <w:pPr>
        <w:pStyle w:val="Lijstalinea"/>
        <w:numPr>
          <w:ilvl w:val="0"/>
          <w:numId w:val="6"/>
        </w:numPr>
        <w:spacing w:before="240"/>
      </w:pPr>
      <w:r>
        <w:t xml:space="preserve">In het gebied ( 2300 &lt; Re &lt; 3500) kan de wrijvingsfactor worden berekend doormiddel van lineaire interpolatie: </w:t>
      </w:r>
    </w:p>
    <w:p w14:paraId="0B7B4090" w14:textId="6884BD21" w:rsidR="002C1A33" w:rsidRDefault="002C1A33" w:rsidP="002C1A33">
      <w:pPr>
        <w:spacing w:before="240"/>
        <w:ind w:left="720"/>
      </w:pPr>
      <m:oMathPara>
        <m:oMath>
          <m:r>
            <w:rPr>
              <w:rFonts w:ascii="Cambria Math" w:hAnsi="Cambria Math"/>
            </w:rPr>
            <m:t>λ</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3500-Re</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Re</m:t>
                  </m:r>
                  <m:r>
                    <w:rPr>
                      <w:rFonts w:ascii="Cambria Math" w:hAnsi="Cambria Math"/>
                    </w:rPr>
                    <m:t>-2300</m:t>
                  </m:r>
                </m:e>
              </m:d>
            </m:num>
            <m:den>
              <m:r>
                <w:rPr>
                  <w:rFonts w:ascii="Cambria Math" w:hAnsi="Cambria Math"/>
                </w:rPr>
                <m:t>3500-2300</m:t>
              </m:r>
            </m:den>
          </m:f>
        </m:oMath>
      </m:oMathPara>
    </w:p>
    <w:p w14:paraId="4BEA4646" w14:textId="66E6C578" w:rsidR="0078364A" w:rsidRPr="003C6A8D" w:rsidRDefault="00FA739B" w:rsidP="003C6A8D">
      <w:pPr>
        <w:spacing w:before="240"/>
        <w:rPr>
          <w:b/>
          <w:bCs/>
        </w:rPr>
      </w:pPr>
      <w:r>
        <w:rPr>
          <w:b/>
          <w:bCs/>
        </w:rPr>
        <w:t>Wandruwheid</w:t>
      </w:r>
      <w:r w:rsidR="003C6A8D">
        <w:rPr>
          <w:b/>
          <w:bCs/>
        </w:rPr>
        <w:t xml:space="preserve"> (</w:t>
      </w:r>
      <w:r>
        <w:rPr>
          <w:b/>
          <w:bCs/>
        </w:rPr>
        <w:t>ε</w:t>
      </w:r>
      <w:r w:rsidR="003C6A8D">
        <w:rPr>
          <w:b/>
          <w:bCs/>
        </w:rPr>
        <w:t>)</w:t>
      </w:r>
    </w:p>
    <w:p w14:paraId="58242DBF" w14:textId="05E8F4D5" w:rsidR="00FA739B" w:rsidRPr="00FA739B" w:rsidRDefault="00FA739B" w:rsidP="00616D2C">
      <w:r>
        <w:t xml:space="preserve">Wandruwheid is een maat voor de oneffenheden en onregelmatigheden op het </w:t>
      </w:r>
      <w:r w:rsidR="00BA7AE6">
        <w:t>binnen oppervlak</w:t>
      </w:r>
      <w:r>
        <w:t xml:space="preserve"> van een leiding die de stroming van een vloeistof beïnvloeden. </w:t>
      </w:r>
    </w:p>
    <w:p w14:paraId="24CD7DBF" w14:textId="427D60BB" w:rsidR="0078364A" w:rsidRPr="003C6A8D" w:rsidRDefault="00FA739B" w:rsidP="00616D2C">
      <w:pPr>
        <w:rPr>
          <w:b/>
          <w:bCs/>
        </w:rPr>
      </w:pPr>
      <w:r>
        <w:rPr>
          <w:b/>
          <w:bCs/>
        </w:rPr>
        <w:lastRenderedPageBreak/>
        <w:t>Reynoldsgetal</w:t>
      </w:r>
      <w:r w:rsidR="0078364A">
        <w:rPr>
          <w:b/>
          <w:bCs/>
        </w:rPr>
        <w:t xml:space="preserve"> </w:t>
      </w:r>
      <w:r w:rsidR="003C6A8D">
        <w:rPr>
          <w:b/>
          <w:bCs/>
        </w:rPr>
        <w:t>(</w:t>
      </w:r>
      <w:r>
        <w:rPr>
          <w:b/>
          <w:bCs/>
        </w:rPr>
        <w:t>Re</w:t>
      </w:r>
      <w:r w:rsidR="003C6A8D">
        <w:rPr>
          <w:b/>
          <w:bCs/>
        </w:rPr>
        <w:t>)</w:t>
      </w:r>
    </w:p>
    <w:p w14:paraId="67AB993E" w14:textId="0F8B80B0" w:rsidR="00FA739B" w:rsidRDefault="00FA739B" w:rsidP="0078364A">
      <w:pPr>
        <w:suppressAutoHyphens w:val="0"/>
      </w:pPr>
      <w:r w:rsidRPr="00FA739B">
        <w:t>Het Reynoldsgetal is een cijfer dat aangeeft hoe een vloeistof stroomt in een leiding. Het helpt bepalen of de stroming soepel (lamina</w:t>
      </w:r>
      <w:r>
        <w:t>i</w:t>
      </w:r>
      <w:r w:rsidRPr="00FA739B">
        <w:t>r) of chaotisch (turbulent) is, wat van invloed is op hoeveel drukverlies er is.</w:t>
      </w:r>
    </w:p>
    <w:p w14:paraId="39A3EEB7" w14:textId="05B393D8" w:rsidR="00A94894" w:rsidRDefault="00A94894" w:rsidP="0078364A">
      <w:pPr>
        <w:suppressAutoHyphens w:val="0"/>
      </w:pPr>
      <m:oMathPara>
        <m:oMath>
          <m:r>
            <w:rPr>
              <w:rFonts w:ascii="Cambria Math" w:hAnsi="Cambria Math"/>
            </w:rPr>
            <m:t>Re=</m:t>
          </m:r>
          <m:f>
            <m:fPr>
              <m:ctrlPr>
                <w:rPr>
                  <w:rFonts w:ascii="Cambria Math" w:hAnsi="Cambria Math"/>
                  <w:i/>
                </w:rPr>
              </m:ctrlPr>
            </m:fPr>
            <m:num>
              <m:r>
                <w:rPr>
                  <w:rFonts w:ascii="Cambria Math" w:hAnsi="Cambria Math"/>
                </w:rPr>
                <m:t>ρ∙v∙</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η</m:t>
              </m:r>
            </m:den>
          </m:f>
          <m:r>
            <w:rPr>
              <w:rFonts w:ascii="Cambria Math" w:hAnsi="Cambria Math"/>
            </w:rPr>
            <m:t>=</m:t>
          </m:r>
          <m:f>
            <m:fPr>
              <m:ctrlPr>
                <w:rPr>
                  <w:rFonts w:ascii="Cambria Math" w:hAnsi="Cambria Math"/>
                  <w:i/>
                </w:rPr>
              </m:ctrlPr>
            </m:fPr>
            <m:num>
              <m:r>
                <w:rPr>
                  <w:rFonts w:ascii="Cambria Math" w:hAnsi="Cambria Math"/>
                </w:rPr>
                <m:t>v</m:t>
              </m:r>
              <m:r>
                <w:rPr>
                  <w:rFonts w:ascii="Cambria Math" w:hAnsi="Cambria Math"/>
                </w:rPr>
                <m:t>∙</m:t>
              </m:r>
              <m:r>
                <w:rPr>
                  <w:rFonts w:ascii="Cambria Math" w:hAnsi="Cambria Math"/>
                </w:rPr>
                <m:t>D</m:t>
              </m:r>
            </m:num>
            <m:den>
              <m:r>
                <w:rPr>
                  <w:rFonts w:ascii="Cambria Math" w:hAnsi="Cambria Math"/>
                </w:rPr>
                <m:t>ν</m:t>
              </m:r>
            </m:den>
          </m:f>
        </m:oMath>
      </m:oMathPara>
    </w:p>
    <w:p w14:paraId="41D130F7" w14:textId="5CD4BEDB" w:rsidR="00A94894" w:rsidRDefault="00A94894" w:rsidP="00FA739B">
      <w:pPr>
        <w:suppressAutoHyphens w:val="0"/>
      </w:pPr>
      <w:r>
        <w:t xml:space="preserve">Waarin: </w:t>
      </w:r>
      <w:r>
        <w:tab/>
        <w:t xml:space="preserve">η </w:t>
      </w:r>
      <w:r>
        <w:tab/>
        <w:t xml:space="preserve">= </w:t>
      </w:r>
      <w:r>
        <w:tab/>
      </w:r>
      <w:proofErr w:type="spellStart"/>
      <w:r>
        <w:t>kinematische</w:t>
      </w:r>
      <w:proofErr w:type="spellEnd"/>
      <w:r>
        <w:t xml:space="preserve"> viscositeit van </w:t>
      </w:r>
      <w:proofErr w:type="spellStart"/>
      <w:r>
        <w:t>mesium</w:t>
      </w:r>
      <w:proofErr w:type="spellEnd"/>
      <w:r>
        <w:t xml:space="preserve"> </w:t>
      </w:r>
      <w:r>
        <w:tab/>
      </w:r>
      <w:r>
        <w:tab/>
        <w:t>[Pa s]</w:t>
      </w:r>
      <w:r>
        <w:br/>
      </w:r>
      <w:r>
        <w:tab/>
      </w:r>
      <w:r>
        <w:tab/>
        <w:t>ν</w:t>
      </w:r>
      <w:r>
        <w:tab/>
        <w:t>=</w:t>
      </w:r>
      <w:r>
        <w:tab/>
      </w:r>
      <w:proofErr w:type="spellStart"/>
      <w:r>
        <w:t>kinematische</w:t>
      </w:r>
      <w:proofErr w:type="spellEnd"/>
      <w:r>
        <w:t xml:space="preserve"> </w:t>
      </w:r>
      <w:proofErr w:type="spellStart"/>
      <w:r>
        <w:t>viscotiteit</w:t>
      </w:r>
      <w:proofErr w:type="spellEnd"/>
      <w:r>
        <w:t xml:space="preserve"> van medium </w:t>
      </w:r>
      <w:r>
        <w:tab/>
      </w:r>
      <w:r>
        <w:tab/>
        <w:t>[m</w:t>
      </w:r>
      <w:r>
        <w:rPr>
          <w:vertAlign w:val="superscript"/>
        </w:rPr>
        <w:t>2</w:t>
      </w:r>
      <w:r>
        <w:t>/s]</w:t>
      </w:r>
    </w:p>
    <w:p w14:paraId="7480110D" w14:textId="77777777" w:rsidR="00D16ADF" w:rsidRDefault="00D16ADF" w:rsidP="00FA739B">
      <w:pPr>
        <w:suppressAutoHyphens w:val="0"/>
      </w:pPr>
    </w:p>
    <w:p w14:paraId="590C96A4" w14:textId="77777777" w:rsidR="00D16ADF" w:rsidRPr="00A94894" w:rsidRDefault="00D16ADF" w:rsidP="00FA739B">
      <w:pPr>
        <w:suppressAutoHyphens w:val="0"/>
      </w:pPr>
    </w:p>
    <w:p w14:paraId="314E1DC3" w14:textId="07DA5C21" w:rsidR="00327536" w:rsidRDefault="00D2429A" w:rsidP="00327536">
      <w:pPr>
        <w:pStyle w:val="Kop1"/>
      </w:pPr>
      <w:r>
        <w:t>Voorbeeld b</w:t>
      </w:r>
      <w:r w:rsidR="00327536">
        <w:t xml:space="preserve">erekeningen </w:t>
      </w:r>
    </w:p>
    <w:p w14:paraId="1A4D14F9" w14:textId="55456DA6" w:rsidR="00327536" w:rsidRPr="00D2429A" w:rsidRDefault="00D2429A" w:rsidP="00D2429A">
      <w:pPr>
        <w:shd w:val="clear" w:color="auto" w:fill="00B050"/>
        <w:rPr>
          <w:color w:val="FFFFFF" w:themeColor="background1"/>
        </w:rPr>
      </w:pPr>
      <w:r w:rsidRPr="00D2429A">
        <w:rPr>
          <w:color w:val="FFFFFF" w:themeColor="background1"/>
        </w:rPr>
        <w:t xml:space="preserve">Gegevens: </w:t>
      </w:r>
    </w:p>
    <w:tbl>
      <w:tblPr>
        <w:tblStyle w:val="Tabelraster"/>
        <w:tblW w:w="0" w:type="auto"/>
        <w:tblLook w:val="04A0" w:firstRow="1" w:lastRow="0" w:firstColumn="1" w:lastColumn="0" w:noHBand="0" w:noVBand="1"/>
      </w:tblPr>
      <w:tblGrid>
        <w:gridCol w:w="4673"/>
        <w:gridCol w:w="1559"/>
        <w:gridCol w:w="1985"/>
        <w:gridCol w:w="845"/>
      </w:tblGrid>
      <w:tr w:rsidR="00D2429A" w14:paraId="4B7A6328" w14:textId="1BCF5F27" w:rsidTr="00D2429A">
        <w:tc>
          <w:tcPr>
            <w:tcW w:w="4673" w:type="dxa"/>
            <w:tcBorders>
              <w:top w:val="nil"/>
              <w:left w:val="nil"/>
              <w:bottom w:val="nil"/>
              <w:right w:val="nil"/>
            </w:tcBorders>
          </w:tcPr>
          <w:p w14:paraId="706CE993" w14:textId="4C5CB993" w:rsidR="00D2429A" w:rsidRDefault="002C1A33" w:rsidP="00327536">
            <w:r>
              <w:t>Leidingdiameter</w:t>
            </w:r>
            <w:r w:rsidR="002E095E">
              <w:t xml:space="preserve"> (binnen)</w:t>
            </w:r>
            <w:r w:rsidR="00AB1EDA">
              <w:t xml:space="preserve"> DN20</w:t>
            </w:r>
          </w:p>
        </w:tc>
        <w:tc>
          <w:tcPr>
            <w:tcW w:w="1559" w:type="dxa"/>
            <w:tcBorders>
              <w:top w:val="nil"/>
              <w:left w:val="nil"/>
              <w:bottom w:val="nil"/>
              <w:right w:val="nil"/>
            </w:tcBorders>
          </w:tcPr>
          <w:p w14:paraId="1D498E90" w14:textId="0B9103BC" w:rsidR="00D2429A" w:rsidRPr="002E095E" w:rsidRDefault="002E095E" w:rsidP="00327536">
            <w:pPr>
              <w:rPr>
                <w:vertAlign w:val="subscript"/>
              </w:rPr>
            </w:pPr>
            <w:r>
              <w:t>D</w:t>
            </w:r>
            <w:r>
              <w:rPr>
                <w:vertAlign w:val="subscript"/>
              </w:rPr>
              <w:t>i</w:t>
            </w:r>
          </w:p>
        </w:tc>
        <w:tc>
          <w:tcPr>
            <w:tcW w:w="1985" w:type="dxa"/>
            <w:tcBorders>
              <w:top w:val="nil"/>
              <w:left w:val="nil"/>
              <w:bottom w:val="nil"/>
              <w:right w:val="nil"/>
            </w:tcBorders>
          </w:tcPr>
          <w:p w14:paraId="29EEDBFE" w14:textId="23ED9251" w:rsidR="00D2429A" w:rsidRDefault="00AB1EDA" w:rsidP="00327536">
            <w:r>
              <w:t>21,7</w:t>
            </w:r>
          </w:p>
        </w:tc>
        <w:tc>
          <w:tcPr>
            <w:tcW w:w="845" w:type="dxa"/>
            <w:tcBorders>
              <w:top w:val="nil"/>
              <w:left w:val="nil"/>
              <w:bottom w:val="nil"/>
              <w:right w:val="nil"/>
            </w:tcBorders>
          </w:tcPr>
          <w:p w14:paraId="7D8224D2" w14:textId="5C9CD591" w:rsidR="00D2429A" w:rsidRDefault="002E095E" w:rsidP="00327536">
            <w:r>
              <w:t>mm</w:t>
            </w:r>
          </w:p>
        </w:tc>
      </w:tr>
      <w:tr w:rsidR="00D2429A" w14:paraId="1DBD4D2D" w14:textId="77777777" w:rsidTr="00D2429A">
        <w:tc>
          <w:tcPr>
            <w:tcW w:w="4673" w:type="dxa"/>
            <w:tcBorders>
              <w:top w:val="nil"/>
              <w:left w:val="nil"/>
              <w:bottom w:val="nil"/>
              <w:right w:val="nil"/>
            </w:tcBorders>
          </w:tcPr>
          <w:p w14:paraId="619D7D18" w14:textId="4A07152E" w:rsidR="00D2429A" w:rsidRDefault="002E095E" w:rsidP="00327536">
            <w:r>
              <w:t xml:space="preserve">Lengte van leiding </w:t>
            </w:r>
          </w:p>
        </w:tc>
        <w:tc>
          <w:tcPr>
            <w:tcW w:w="1559" w:type="dxa"/>
            <w:tcBorders>
              <w:top w:val="nil"/>
              <w:left w:val="nil"/>
              <w:bottom w:val="nil"/>
              <w:right w:val="nil"/>
            </w:tcBorders>
          </w:tcPr>
          <w:p w14:paraId="71D4FEFF" w14:textId="265FB45A" w:rsidR="00D2429A" w:rsidRPr="002E095E" w:rsidRDefault="002E095E" w:rsidP="00327536">
            <w:r>
              <w:t>L</w:t>
            </w:r>
          </w:p>
        </w:tc>
        <w:tc>
          <w:tcPr>
            <w:tcW w:w="1985" w:type="dxa"/>
            <w:tcBorders>
              <w:top w:val="nil"/>
              <w:left w:val="nil"/>
              <w:bottom w:val="nil"/>
              <w:right w:val="nil"/>
            </w:tcBorders>
          </w:tcPr>
          <w:p w14:paraId="13477174" w14:textId="36007C2C" w:rsidR="00D2429A" w:rsidRDefault="00AB1EDA" w:rsidP="00327536">
            <w:r>
              <w:t>1,</w:t>
            </w:r>
            <w:r w:rsidR="00BA7AE6">
              <w:t>5</w:t>
            </w:r>
          </w:p>
        </w:tc>
        <w:tc>
          <w:tcPr>
            <w:tcW w:w="845" w:type="dxa"/>
            <w:tcBorders>
              <w:top w:val="nil"/>
              <w:left w:val="nil"/>
              <w:bottom w:val="nil"/>
              <w:right w:val="nil"/>
            </w:tcBorders>
          </w:tcPr>
          <w:p w14:paraId="36D82983" w14:textId="1DA381FE" w:rsidR="00D2429A" w:rsidRDefault="002E095E" w:rsidP="00327536">
            <w:r>
              <w:t>m</w:t>
            </w:r>
          </w:p>
        </w:tc>
      </w:tr>
      <w:tr w:rsidR="00D2429A" w14:paraId="5D0EF372" w14:textId="77777777" w:rsidTr="00D2429A">
        <w:tc>
          <w:tcPr>
            <w:tcW w:w="4673" w:type="dxa"/>
            <w:tcBorders>
              <w:top w:val="nil"/>
              <w:left w:val="nil"/>
              <w:bottom w:val="nil"/>
              <w:right w:val="nil"/>
            </w:tcBorders>
          </w:tcPr>
          <w:p w14:paraId="3E4C356C" w14:textId="5D672532" w:rsidR="00D2429A" w:rsidRDefault="002E095E" w:rsidP="00327536">
            <w:r>
              <w:t>Gemiddelde stroomsnelheid</w:t>
            </w:r>
          </w:p>
        </w:tc>
        <w:tc>
          <w:tcPr>
            <w:tcW w:w="1559" w:type="dxa"/>
            <w:tcBorders>
              <w:top w:val="nil"/>
              <w:left w:val="nil"/>
              <w:bottom w:val="nil"/>
              <w:right w:val="nil"/>
            </w:tcBorders>
          </w:tcPr>
          <w:p w14:paraId="0CAA3D44" w14:textId="110CB7AA" w:rsidR="00D2429A" w:rsidRPr="00463B3C" w:rsidRDefault="002E095E" w:rsidP="00327536">
            <w:pPr>
              <w:rPr>
                <w:vertAlign w:val="subscript"/>
              </w:rPr>
            </w:pPr>
            <w:r>
              <w:t>v</w:t>
            </w:r>
          </w:p>
        </w:tc>
        <w:tc>
          <w:tcPr>
            <w:tcW w:w="1985" w:type="dxa"/>
            <w:tcBorders>
              <w:top w:val="nil"/>
              <w:left w:val="nil"/>
              <w:bottom w:val="nil"/>
              <w:right w:val="nil"/>
            </w:tcBorders>
          </w:tcPr>
          <w:p w14:paraId="79FD02B0" w14:textId="09C8671D" w:rsidR="00D2429A" w:rsidRDefault="00AB1EDA" w:rsidP="00327536">
            <w:r>
              <w:t>2,0</w:t>
            </w:r>
          </w:p>
        </w:tc>
        <w:tc>
          <w:tcPr>
            <w:tcW w:w="845" w:type="dxa"/>
            <w:tcBorders>
              <w:top w:val="nil"/>
              <w:left w:val="nil"/>
              <w:bottom w:val="nil"/>
              <w:right w:val="nil"/>
            </w:tcBorders>
          </w:tcPr>
          <w:p w14:paraId="7A5D017C" w14:textId="71657B37" w:rsidR="00D2429A" w:rsidRDefault="00D2429A" w:rsidP="00327536">
            <w:r>
              <w:t>m</w:t>
            </w:r>
            <w:r w:rsidR="002E095E">
              <w:t>/s</w:t>
            </w:r>
          </w:p>
        </w:tc>
      </w:tr>
      <w:tr w:rsidR="00D2429A" w14:paraId="1D96236F" w14:textId="77777777" w:rsidTr="00D2429A">
        <w:tc>
          <w:tcPr>
            <w:tcW w:w="4673" w:type="dxa"/>
            <w:tcBorders>
              <w:top w:val="nil"/>
              <w:left w:val="nil"/>
              <w:bottom w:val="nil"/>
              <w:right w:val="nil"/>
            </w:tcBorders>
          </w:tcPr>
          <w:p w14:paraId="7603CB45" w14:textId="049CB5F5" w:rsidR="00D2429A" w:rsidRDefault="002E095E" w:rsidP="00327536">
            <w:r>
              <w:t>Soortelijke massa water</w:t>
            </w:r>
          </w:p>
        </w:tc>
        <w:tc>
          <w:tcPr>
            <w:tcW w:w="1559" w:type="dxa"/>
            <w:tcBorders>
              <w:top w:val="nil"/>
              <w:left w:val="nil"/>
              <w:bottom w:val="nil"/>
              <w:right w:val="nil"/>
            </w:tcBorders>
          </w:tcPr>
          <w:p w14:paraId="0A9A0351" w14:textId="0D951C54" w:rsidR="00D2429A" w:rsidRPr="002E095E" w:rsidRDefault="002E095E" w:rsidP="00327536">
            <w:r>
              <w:t>ρ</w:t>
            </w:r>
          </w:p>
        </w:tc>
        <w:tc>
          <w:tcPr>
            <w:tcW w:w="1985" w:type="dxa"/>
            <w:tcBorders>
              <w:top w:val="nil"/>
              <w:left w:val="nil"/>
              <w:bottom w:val="nil"/>
              <w:right w:val="nil"/>
            </w:tcBorders>
          </w:tcPr>
          <w:p w14:paraId="517DE79B" w14:textId="49A81BF4" w:rsidR="00D2429A" w:rsidRDefault="002E095E" w:rsidP="00327536">
            <w:r>
              <w:t>99</w:t>
            </w:r>
            <w:r w:rsidR="00AA3703">
              <w:t>7,3</w:t>
            </w:r>
          </w:p>
        </w:tc>
        <w:tc>
          <w:tcPr>
            <w:tcW w:w="845" w:type="dxa"/>
            <w:tcBorders>
              <w:top w:val="nil"/>
              <w:left w:val="nil"/>
              <w:bottom w:val="nil"/>
              <w:right w:val="nil"/>
            </w:tcBorders>
          </w:tcPr>
          <w:p w14:paraId="662B1374" w14:textId="18CCC6F7" w:rsidR="00D2429A" w:rsidRPr="002E095E" w:rsidRDefault="002E095E" w:rsidP="00327536">
            <w:pPr>
              <w:rPr>
                <w:vertAlign w:val="superscript"/>
              </w:rPr>
            </w:pPr>
            <w:r>
              <w:t>kg/m</w:t>
            </w:r>
            <w:r>
              <w:rPr>
                <w:vertAlign w:val="superscript"/>
              </w:rPr>
              <w:t>3</w:t>
            </w:r>
          </w:p>
        </w:tc>
      </w:tr>
      <w:tr w:rsidR="00A94894" w14:paraId="22CEFC44" w14:textId="77777777" w:rsidTr="00D2429A">
        <w:tc>
          <w:tcPr>
            <w:tcW w:w="4673" w:type="dxa"/>
            <w:tcBorders>
              <w:top w:val="nil"/>
              <w:left w:val="nil"/>
              <w:bottom w:val="nil"/>
              <w:right w:val="nil"/>
            </w:tcBorders>
          </w:tcPr>
          <w:p w14:paraId="726F86DB" w14:textId="0E02F2D9" w:rsidR="00A94894" w:rsidRDefault="00AD70F4" w:rsidP="00327536">
            <w:proofErr w:type="spellStart"/>
            <w:r>
              <w:t>Kinematische</w:t>
            </w:r>
            <w:proofErr w:type="spellEnd"/>
            <w:r>
              <w:t xml:space="preserve"> v</w:t>
            </w:r>
            <w:r w:rsidR="00A94894">
              <w:t>iscositeit water</w:t>
            </w:r>
          </w:p>
        </w:tc>
        <w:tc>
          <w:tcPr>
            <w:tcW w:w="1559" w:type="dxa"/>
            <w:tcBorders>
              <w:top w:val="nil"/>
              <w:left w:val="nil"/>
              <w:bottom w:val="nil"/>
              <w:right w:val="nil"/>
            </w:tcBorders>
          </w:tcPr>
          <w:p w14:paraId="3B9573EC" w14:textId="3BE1E039" w:rsidR="00A94894" w:rsidRDefault="00AD70F4" w:rsidP="00327536">
            <w:r>
              <w:t>v</w:t>
            </w:r>
          </w:p>
        </w:tc>
        <w:tc>
          <w:tcPr>
            <w:tcW w:w="1985" w:type="dxa"/>
            <w:tcBorders>
              <w:top w:val="nil"/>
              <w:left w:val="nil"/>
              <w:bottom w:val="nil"/>
              <w:right w:val="nil"/>
            </w:tcBorders>
          </w:tcPr>
          <w:p w14:paraId="6F8D0204" w14:textId="686F942F" w:rsidR="00A94894" w:rsidRDefault="00AB1EDA" w:rsidP="00327536">
            <w:r w:rsidRPr="00AB1EDA">
              <w:t>1</w:t>
            </w:r>
            <w:r>
              <w:t>,</w:t>
            </w:r>
            <w:r w:rsidRPr="00AB1EDA">
              <w:t>00</w:t>
            </w:r>
            <w:r>
              <w:t>84 ^-6</w:t>
            </w:r>
          </w:p>
        </w:tc>
        <w:tc>
          <w:tcPr>
            <w:tcW w:w="845" w:type="dxa"/>
            <w:tcBorders>
              <w:top w:val="nil"/>
              <w:left w:val="nil"/>
              <w:bottom w:val="nil"/>
              <w:right w:val="nil"/>
            </w:tcBorders>
          </w:tcPr>
          <w:p w14:paraId="0F935921" w14:textId="47C11DAC" w:rsidR="00A94894" w:rsidRPr="00AD70F4" w:rsidRDefault="00AD70F4" w:rsidP="00327536">
            <w:r>
              <w:t>m</w:t>
            </w:r>
            <w:r>
              <w:rPr>
                <w:vertAlign w:val="superscript"/>
              </w:rPr>
              <w:t>2</w:t>
            </w:r>
            <w:r>
              <w:t>/s</w:t>
            </w:r>
          </w:p>
        </w:tc>
      </w:tr>
      <w:tr w:rsidR="00A94894" w14:paraId="4740228A" w14:textId="77777777" w:rsidTr="00D2429A">
        <w:tc>
          <w:tcPr>
            <w:tcW w:w="4673" w:type="dxa"/>
            <w:tcBorders>
              <w:top w:val="nil"/>
              <w:left w:val="nil"/>
              <w:bottom w:val="nil"/>
              <w:right w:val="nil"/>
            </w:tcBorders>
          </w:tcPr>
          <w:p w14:paraId="42A7F452" w14:textId="1F3E1772" w:rsidR="00A94894" w:rsidRDefault="00BA7AE6" w:rsidP="00327536">
            <w:r>
              <w:t xml:space="preserve">Wandruwheid staal </w:t>
            </w:r>
          </w:p>
        </w:tc>
        <w:tc>
          <w:tcPr>
            <w:tcW w:w="1559" w:type="dxa"/>
            <w:tcBorders>
              <w:top w:val="nil"/>
              <w:left w:val="nil"/>
              <w:bottom w:val="nil"/>
              <w:right w:val="nil"/>
            </w:tcBorders>
          </w:tcPr>
          <w:p w14:paraId="4054BDED" w14:textId="6937CA51" w:rsidR="00A94894" w:rsidRPr="00BA7AE6" w:rsidRDefault="00BA7AE6" w:rsidP="00327536">
            <w:r w:rsidRPr="00BA7AE6">
              <w:t>ε</w:t>
            </w:r>
          </w:p>
        </w:tc>
        <w:tc>
          <w:tcPr>
            <w:tcW w:w="1985" w:type="dxa"/>
            <w:tcBorders>
              <w:top w:val="nil"/>
              <w:left w:val="nil"/>
              <w:bottom w:val="nil"/>
              <w:right w:val="nil"/>
            </w:tcBorders>
          </w:tcPr>
          <w:p w14:paraId="0E06FDE0" w14:textId="0EAD88AF" w:rsidR="00A94894" w:rsidRDefault="00BA7AE6" w:rsidP="00327536">
            <w:r>
              <w:t>0,0045</w:t>
            </w:r>
          </w:p>
        </w:tc>
        <w:tc>
          <w:tcPr>
            <w:tcW w:w="845" w:type="dxa"/>
            <w:tcBorders>
              <w:top w:val="nil"/>
              <w:left w:val="nil"/>
              <w:bottom w:val="nil"/>
              <w:right w:val="nil"/>
            </w:tcBorders>
          </w:tcPr>
          <w:p w14:paraId="3D462682" w14:textId="5505470D" w:rsidR="00A94894" w:rsidRDefault="00BA7AE6" w:rsidP="00327536">
            <w:r>
              <w:t>mm</w:t>
            </w:r>
          </w:p>
        </w:tc>
      </w:tr>
      <w:tr w:rsidR="00D2429A" w14:paraId="5FCA3255" w14:textId="77777777" w:rsidTr="00D2429A">
        <w:tc>
          <w:tcPr>
            <w:tcW w:w="9062" w:type="dxa"/>
            <w:gridSpan w:val="4"/>
            <w:tcBorders>
              <w:top w:val="nil"/>
              <w:left w:val="nil"/>
              <w:bottom w:val="nil"/>
              <w:right w:val="nil"/>
            </w:tcBorders>
          </w:tcPr>
          <w:p w14:paraId="0DA0758C" w14:textId="173D8A3E" w:rsidR="00D2429A" w:rsidRDefault="00AA3703" w:rsidP="00327536">
            <w:r>
              <w:t>Medium door leiding is</w:t>
            </w:r>
            <w:r w:rsidR="002C1A33">
              <w:t xml:space="preserve"> water van @ 20°C </w:t>
            </w:r>
          </w:p>
        </w:tc>
      </w:tr>
      <w:tr w:rsidR="00A94894" w14:paraId="2EE6D306" w14:textId="77777777" w:rsidTr="00D2429A">
        <w:tc>
          <w:tcPr>
            <w:tcW w:w="9062" w:type="dxa"/>
            <w:gridSpan w:val="4"/>
            <w:tcBorders>
              <w:top w:val="nil"/>
              <w:left w:val="nil"/>
              <w:bottom w:val="nil"/>
              <w:right w:val="nil"/>
            </w:tcBorders>
          </w:tcPr>
          <w:p w14:paraId="183B1D7C" w14:textId="77777777" w:rsidR="00A94894" w:rsidRDefault="00A94894" w:rsidP="00327536"/>
        </w:tc>
      </w:tr>
    </w:tbl>
    <w:p w14:paraId="1B7DCBAC" w14:textId="39608590" w:rsidR="00D2429A" w:rsidRDefault="00D2429A" w:rsidP="00327536"/>
    <w:p w14:paraId="2DD5BE57" w14:textId="7A79115A" w:rsidR="00D2429A" w:rsidRPr="00D2429A" w:rsidRDefault="00D2429A" w:rsidP="00D2429A">
      <w:pPr>
        <w:shd w:val="clear" w:color="auto" w:fill="00B050"/>
        <w:rPr>
          <w:color w:val="FFFFFF" w:themeColor="background1"/>
        </w:rPr>
      </w:pPr>
      <w:r>
        <w:rPr>
          <w:color w:val="FFFFFF" w:themeColor="background1"/>
        </w:rPr>
        <w:t xml:space="preserve">Berekening </w:t>
      </w:r>
      <w:r w:rsidR="00AD70F4">
        <w:rPr>
          <w:color w:val="FFFFFF" w:themeColor="background1"/>
        </w:rPr>
        <w:t>drukverlies</w:t>
      </w:r>
      <w:r w:rsidRPr="00D2429A">
        <w:rPr>
          <w:color w:val="FFFFFF" w:themeColor="background1"/>
        </w:rPr>
        <w:t xml:space="preserve">: </w:t>
      </w:r>
    </w:p>
    <w:p w14:paraId="521A015F" w14:textId="49649A9A" w:rsidR="00AB1EDA" w:rsidRPr="00AB1EDA" w:rsidRDefault="00AB1EDA" w:rsidP="00327536">
      <w:r>
        <w:t xml:space="preserve">Reynoldsgetal </w:t>
      </w:r>
    </w:p>
    <w:p w14:paraId="1EB434E9" w14:textId="2EEF7709" w:rsidR="00D2429A" w:rsidRPr="00AB1EDA" w:rsidRDefault="00AB1EDA" w:rsidP="00327536">
      <m:oMathPara>
        <m:oMath>
          <m:r>
            <w:rPr>
              <w:rFonts w:ascii="Cambria Math" w:hAnsi="Cambria Math"/>
            </w:rPr>
            <m:t xml:space="preserve">Re= </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ν</m:t>
              </m:r>
            </m:den>
          </m:f>
          <m:r>
            <w:rPr>
              <w:rFonts w:ascii="Cambria Math" w:hAnsi="Cambria Math"/>
            </w:rPr>
            <m:t xml:space="preserve">= </m:t>
          </m:r>
          <m:f>
            <m:fPr>
              <m:ctrlPr>
                <w:rPr>
                  <w:rFonts w:ascii="Cambria Math" w:hAnsi="Cambria Math"/>
                  <w:i/>
                </w:rPr>
              </m:ctrlPr>
            </m:fPr>
            <m:num>
              <m:r>
                <w:rPr>
                  <w:rFonts w:ascii="Cambria Math" w:hAnsi="Cambria Math"/>
                </w:rPr>
                <m:t>2,0*21,7/1000</m:t>
              </m:r>
            </m:num>
            <m:den>
              <m:r>
                <w:rPr>
                  <w:rFonts w:ascii="Cambria Math" w:hAnsi="Cambria Math"/>
                </w:rPr>
                <m:t>1,0084*</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r>
            <w:rPr>
              <w:rFonts w:ascii="Cambria Math" w:hAnsi="Cambria Math"/>
            </w:rPr>
            <m:t>43.037</m:t>
          </m:r>
        </m:oMath>
      </m:oMathPara>
    </w:p>
    <w:p w14:paraId="0CDE658E" w14:textId="4C8409BB" w:rsidR="00AB1EDA" w:rsidRDefault="00BA7AE6" w:rsidP="00327536">
      <w:r>
        <w:t xml:space="preserve">De stroming is dus turbulent (Re &gt; 3500) en daarmee wordt de wrijvingsfactor bepaald met: </w:t>
      </w:r>
    </w:p>
    <w:p w14:paraId="3D741C14" w14:textId="03F073E1" w:rsidR="00BA7AE6" w:rsidRPr="00BA7AE6" w:rsidRDefault="00BA7AE6" w:rsidP="00BA7AE6">
      <w:pPr>
        <w:spacing w:before="240"/>
        <w:ind w:left="720"/>
      </w:pPr>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λ</m:t>
                  </m:r>
                </m:e>
              </m:rad>
            </m:den>
          </m:f>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3,72</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5.74</m:t>
                      </m:r>
                    </m:num>
                    <m:den>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0,901</m:t>
                          </m:r>
                        </m:sup>
                      </m:sSup>
                    </m:den>
                  </m:f>
                </m:e>
              </m:d>
              <m:r>
                <w:rPr>
                  <w:rFonts w:ascii="Cambria Math" w:hAnsi="Cambria Math"/>
                </w:rPr>
                <m:t>=</m:t>
              </m:r>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0,0045*</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3,72</m:t>
                          </m:r>
                          <m:r>
                            <w:rPr>
                              <w:rFonts w:ascii="Cambria Math" w:hAnsi="Cambria Math"/>
                            </w:rPr>
                            <m:t>∙</m:t>
                          </m:r>
                          <m:r>
                            <w:rPr>
                              <w:rFonts w:ascii="Cambria Math" w:hAnsi="Cambria Math"/>
                            </w:rPr>
                            <m:t>21,7*</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5.74</m:t>
                          </m:r>
                        </m:num>
                        <m:den>
                          <m:sSup>
                            <m:sSupPr>
                              <m:ctrlPr>
                                <w:rPr>
                                  <w:rFonts w:ascii="Cambria Math" w:hAnsi="Cambria Math"/>
                                  <w:i/>
                                </w:rPr>
                              </m:ctrlPr>
                            </m:sSupPr>
                            <m:e>
                              <m:r>
                                <w:rPr>
                                  <w:rFonts w:ascii="Cambria Math" w:hAnsi="Cambria Math"/>
                                </w:rPr>
                                <m:t>43.037</m:t>
                              </m:r>
                            </m:e>
                            <m:sup>
                              <m:r>
                                <w:rPr>
                                  <w:rFonts w:ascii="Cambria Math" w:hAnsi="Cambria Math"/>
                                </w:rPr>
                                <m:t>0,901</m:t>
                              </m:r>
                            </m:sup>
                          </m:sSup>
                        </m:den>
                      </m:f>
                    </m:e>
                  </m:d>
                  <m:r>
                    <w:rPr>
                      <w:rFonts w:ascii="Cambria Math" w:hAnsi="Cambria Math"/>
                    </w:rPr>
                    <m:t>=</m:t>
                  </m:r>
                  <m:r>
                    <w:rPr>
                      <w:rFonts w:ascii="Cambria Math" w:hAnsi="Cambria Math"/>
                    </w:rPr>
                    <m:t>6,678</m:t>
                  </m:r>
                </m:e>
              </m:func>
            </m:e>
          </m:func>
        </m:oMath>
      </m:oMathPara>
    </w:p>
    <w:p w14:paraId="0FD22F55" w14:textId="17C616F4" w:rsidR="00BA7AE6" w:rsidRPr="00BA7AE6" w:rsidRDefault="00BA7AE6" w:rsidP="00BA7AE6">
      <w:pPr>
        <w:spacing w:before="240"/>
        <w:ind w:left="720"/>
      </w:pPr>
      <m:oMathPara>
        <m:oMath>
          <m:r>
            <w:rPr>
              <w:rFonts w:ascii="Cambria Math" w:hAnsi="Cambria Math"/>
            </w:rPr>
            <m:t>λ=</m:t>
          </m:r>
          <m:sSup>
            <m:sSupPr>
              <m:ctrlPr>
                <w:rPr>
                  <w:rFonts w:ascii="Cambria Math" w:hAnsi="Cambria Math"/>
                  <w:i/>
                </w:rPr>
              </m:ctrlPr>
            </m:sSupPr>
            <m:e>
              <m:r>
                <w:rPr>
                  <w:rFonts w:ascii="Cambria Math" w:hAnsi="Cambria Math"/>
                </w:rPr>
                <m:t>6,678</m:t>
              </m:r>
            </m:e>
            <m:sup>
              <m:r>
                <w:rPr>
                  <w:rFonts w:ascii="Cambria Math" w:hAnsi="Cambria Math"/>
                </w:rPr>
                <m:t>-2</m:t>
              </m:r>
            </m:sup>
          </m:sSup>
          <m:r>
            <w:rPr>
              <w:rFonts w:ascii="Cambria Math" w:hAnsi="Cambria Math"/>
            </w:rPr>
            <m:t>=0,022</m:t>
          </m:r>
        </m:oMath>
      </m:oMathPara>
    </w:p>
    <w:p w14:paraId="1622762B" w14:textId="0B1A9685" w:rsidR="00BA7AE6" w:rsidRDefault="00BA7AE6" w:rsidP="00327536">
      <w:r>
        <w:t xml:space="preserve">Uit deze waarde kan uiteindelijk het drukverlies bepaald worden: </w:t>
      </w:r>
    </w:p>
    <w:p w14:paraId="4A43863F" w14:textId="467BFAC0" w:rsidR="00BA7AE6" w:rsidRPr="00BA7AE6" w:rsidRDefault="00BA7AE6" w:rsidP="00BA7AE6">
      <m:oMathPara>
        <m:oMath>
          <m:r>
            <w:rPr>
              <w:rFonts w:ascii="Cambria Math" w:hAnsi="Cambria Math"/>
            </w:rPr>
            <m:t>∆p=λ∙</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=0,022∙</m:t>
          </m:r>
          <m:f>
            <m:fPr>
              <m:ctrlPr>
                <w:rPr>
                  <w:rFonts w:ascii="Cambria Math" w:hAnsi="Cambria Math"/>
                  <w:i/>
                </w:rPr>
              </m:ctrlPr>
            </m:fPr>
            <m:num>
              <m:r>
                <w:rPr>
                  <w:rFonts w:ascii="Cambria Math" w:hAnsi="Cambria Math"/>
                </w:rPr>
                <m:t>1,5</m:t>
              </m:r>
            </m:num>
            <m:den>
              <m:r>
                <w:rPr>
                  <w:rFonts w:ascii="Cambria Math" w:hAnsi="Cambria Math"/>
                </w:rPr>
                <m:t>21,7*</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 xml:space="preserve"> ∙99</m:t>
          </m:r>
          <m:r>
            <w:rPr>
              <w:rFonts w:ascii="Cambria Math" w:hAnsi="Cambria Math"/>
            </w:rPr>
            <m:t>7,3</m:t>
          </m:r>
          <m:r>
            <w:rPr>
              <w:rFonts w:ascii="Cambria Math" w:hAnsi="Cambria Math"/>
            </w:rPr>
            <m:t>∙</m:t>
          </m:r>
          <m:sSup>
            <m:sSupPr>
              <m:ctrlPr>
                <w:rPr>
                  <w:rFonts w:ascii="Cambria Math" w:hAnsi="Cambria Math"/>
                  <w:i/>
                </w:rPr>
              </m:ctrlPr>
            </m:sSupPr>
            <m:e>
              <m:r>
                <w:rPr>
                  <w:rFonts w:ascii="Cambria Math" w:hAnsi="Cambria Math"/>
                </w:rPr>
                <m:t>2,0</m:t>
              </m:r>
            </m:e>
            <m:sup>
              <m:r>
                <w:rPr>
                  <w:rFonts w:ascii="Cambria Math" w:hAnsi="Cambria Math"/>
                </w:rPr>
                <m:t>2</m:t>
              </m:r>
            </m:sup>
          </m:sSup>
          <m:r>
            <w:rPr>
              <w:rFonts w:ascii="Cambria Math" w:hAnsi="Cambria Math"/>
            </w:rPr>
            <m:t xml:space="preserve">= </m:t>
          </m:r>
          <m:r>
            <w:rPr>
              <w:rFonts w:ascii="Cambria Math" w:hAnsi="Cambria Math"/>
            </w:rPr>
            <m:t>3</m:t>
          </m:r>
          <m:r>
            <w:rPr>
              <w:rFonts w:ascii="Cambria Math" w:hAnsi="Cambria Math"/>
            </w:rPr>
            <m:t>,</m:t>
          </m:r>
          <m:r>
            <w:rPr>
              <w:rFonts w:ascii="Cambria Math" w:hAnsi="Cambria Math"/>
            </w:rPr>
            <m:t>09</m:t>
          </m:r>
          <m:r>
            <w:rPr>
              <w:rFonts w:ascii="Cambria Math" w:hAnsi="Cambria Math"/>
            </w:rPr>
            <m:t>k</m:t>
          </m:r>
          <m:r>
            <w:rPr>
              <w:rFonts w:ascii="Cambria Math" w:hAnsi="Cambria Math"/>
            </w:rPr>
            <m:t>Pa=0</m:t>
          </m:r>
          <m:r>
            <w:rPr>
              <w:rFonts w:ascii="Cambria Math" w:hAnsi="Cambria Math"/>
            </w:rPr>
            <m:t>,</m:t>
          </m:r>
          <m:r>
            <w:rPr>
              <w:rFonts w:ascii="Cambria Math" w:hAnsi="Cambria Math"/>
            </w:rPr>
            <m:t>03bar</m:t>
          </m:r>
        </m:oMath>
      </m:oMathPara>
    </w:p>
    <w:p w14:paraId="603743A0" w14:textId="77777777" w:rsidR="00BA7AE6" w:rsidRPr="00BA7AE6" w:rsidRDefault="00BA7AE6" w:rsidP="00BA7AE6"/>
    <w:p w14:paraId="0F029202" w14:textId="77777777" w:rsidR="00BA7AE6" w:rsidRPr="00AB1EDA" w:rsidRDefault="00BA7AE6" w:rsidP="00327536"/>
    <w:p w14:paraId="52C505B2" w14:textId="77777777" w:rsidR="005F17AF" w:rsidRDefault="005F17AF" w:rsidP="00327536"/>
    <w:p w14:paraId="0193EF1E" w14:textId="77777777" w:rsidR="005F17AF" w:rsidRPr="00327536" w:rsidRDefault="005F17AF" w:rsidP="00327536"/>
    <w:p w14:paraId="0523397E" w14:textId="3B2E7E89" w:rsidR="00290C88" w:rsidRDefault="001404D4" w:rsidP="00791A2B">
      <w:pPr>
        <w:pStyle w:val="Kop1"/>
      </w:pPr>
      <w:r>
        <w:lastRenderedPageBreak/>
        <w:t>Aannames</w:t>
      </w:r>
    </w:p>
    <w:p w14:paraId="33010BDF" w14:textId="5838662C" w:rsidR="009D1A10" w:rsidRDefault="00AD70F4" w:rsidP="009D1A10">
      <w:pPr>
        <w:pStyle w:val="Lijstalinea"/>
        <w:numPr>
          <w:ilvl w:val="0"/>
          <w:numId w:val="9"/>
        </w:numPr>
      </w:pPr>
      <w:r>
        <w:t xml:space="preserve">Stromingsmedium is water. </w:t>
      </w:r>
    </w:p>
    <w:p w14:paraId="58CEAE56" w14:textId="570B7944" w:rsidR="009D1A10" w:rsidRDefault="009D1A10" w:rsidP="009D1A10">
      <w:pPr>
        <w:pStyle w:val="Lijstalinea"/>
        <w:numPr>
          <w:ilvl w:val="0"/>
          <w:numId w:val="9"/>
        </w:numPr>
      </w:pPr>
      <w:r>
        <w:t xml:space="preserve">Waterstroming is altijd turbulent (Re &gt; 3500) </w:t>
      </w:r>
    </w:p>
    <w:p w14:paraId="1A69F018" w14:textId="2B242CA8" w:rsidR="00791A2B" w:rsidRDefault="00AD70F4" w:rsidP="00C71FF5">
      <w:pPr>
        <w:pStyle w:val="Lijstalinea"/>
        <w:numPr>
          <w:ilvl w:val="0"/>
          <w:numId w:val="9"/>
        </w:numPr>
      </w:pPr>
      <w:r>
        <w:t>Leiding is gewalst</w:t>
      </w:r>
      <w:r w:rsidR="002E095E">
        <w:t xml:space="preserve"> staal </w:t>
      </w:r>
      <w:r>
        <w:t>dat</w:t>
      </w:r>
      <w:r w:rsidR="002E095E">
        <w:t xml:space="preserve"> naadloos</w:t>
      </w:r>
      <w:r>
        <w:t xml:space="preserve"> is gefabriceerd. </w:t>
      </w:r>
    </w:p>
    <w:tbl>
      <w:tblPr>
        <w:tblStyle w:val="Tabelraster"/>
        <w:tblW w:w="0" w:type="auto"/>
        <w:tblLook w:val="04A0" w:firstRow="1" w:lastRow="0" w:firstColumn="1" w:lastColumn="0" w:noHBand="0" w:noVBand="1"/>
      </w:tblPr>
      <w:tblGrid>
        <w:gridCol w:w="1271"/>
        <w:gridCol w:w="3827"/>
        <w:gridCol w:w="3964"/>
      </w:tblGrid>
      <w:tr w:rsidR="002E095E" w14:paraId="7B3F094B" w14:textId="77EA05BD" w:rsidTr="002E095E">
        <w:tc>
          <w:tcPr>
            <w:tcW w:w="1271" w:type="dxa"/>
            <w:shd w:val="clear" w:color="auto" w:fill="00B050"/>
          </w:tcPr>
          <w:p w14:paraId="331D2A8C" w14:textId="0327F129" w:rsidR="002E095E" w:rsidRPr="00947BF5" w:rsidRDefault="002E095E">
            <w:pPr>
              <w:rPr>
                <w:b/>
                <w:bCs/>
                <w:color w:val="FFFFFF" w:themeColor="background1"/>
              </w:rPr>
            </w:pPr>
            <w:r>
              <w:rPr>
                <w:b/>
                <w:bCs/>
                <w:color w:val="FFFFFF" w:themeColor="background1"/>
              </w:rPr>
              <w:t>Materiaal</w:t>
            </w:r>
          </w:p>
        </w:tc>
        <w:tc>
          <w:tcPr>
            <w:tcW w:w="3827" w:type="dxa"/>
            <w:shd w:val="clear" w:color="auto" w:fill="00B050"/>
          </w:tcPr>
          <w:p w14:paraId="00F612E2" w14:textId="75DAD90D" w:rsidR="002E095E" w:rsidRPr="00947BF5" w:rsidRDefault="002E095E">
            <w:pPr>
              <w:rPr>
                <w:b/>
                <w:bCs/>
                <w:color w:val="FFFFFF" w:themeColor="background1"/>
              </w:rPr>
            </w:pPr>
            <w:r>
              <w:rPr>
                <w:b/>
                <w:bCs/>
                <w:color w:val="FFFFFF" w:themeColor="background1"/>
              </w:rPr>
              <w:t xml:space="preserve">Fabricageproces </w:t>
            </w:r>
          </w:p>
        </w:tc>
        <w:tc>
          <w:tcPr>
            <w:tcW w:w="3964" w:type="dxa"/>
            <w:shd w:val="clear" w:color="auto" w:fill="00B050"/>
          </w:tcPr>
          <w:p w14:paraId="67EB2CA1" w14:textId="40131ACE" w:rsidR="002E095E" w:rsidRPr="00947BF5" w:rsidRDefault="002E095E">
            <w:pPr>
              <w:rPr>
                <w:b/>
                <w:bCs/>
                <w:color w:val="FFFFFF" w:themeColor="background1"/>
              </w:rPr>
            </w:pPr>
            <w:r>
              <w:rPr>
                <w:b/>
                <w:bCs/>
                <w:color w:val="FFFFFF" w:themeColor="background1"/>
              </w:rPr>
              <w:t>Wandruwheid ε [mm]</w:t>
            </w:r>
          </w:p>
        </w:tc>
      </w:tr>
      <w:tr w:rsidR="002E095E" w14:paraId="13EEA01A" w14:textId="441BF7D3" w:rsidTr="002E095E">
        <w:tc>
          <w:tcPr>
            <w:tcW w:w="1271" w:type="dxa"/>
          </w:tcPr>
          <w:p w14:paraId="3C546DFF" w14:textId="0BF65725" w:rsidR="002E095E" w:rsidRDefault="002E095E">
            <w:r>
              <w:t>Staal</w:t>
            </w:r>
          </w:p>
        </w:tc>
        <w:tc>
          <w:tcPr>
            <w:tcW w:w="3827" w:type="dxa"/>
          </w:tcPr>
          <w:p w14:paraId="7C9B0DC5" w14:textId="77777777" w:rsidR="002E095E" w:rsidRDefault="002E095E">
            <w:r>
              <w:t>Getrokken</w:t>
            </w:r>
          </w:p>
          <w:p w14:paraId="64863687" w14:textId="77777777" w:rsidR="002E095E" w:rsidRDefault="002E095E">
            <w:r>
              <w:t>Gewalst (naadloos)</w:t>
            </w:r>
          </w:p>
          <w:p w14:paraId="5E2B4604" w14:textId="77777777" w:rsidR="002E095E" w:rsidRDefault="002E095E">
            <w:r>
              <w:t>Gewalst (met lasnaad)</w:t>
            </w:r>
          </w:p>
          <w:p w14:paraId="0E0C964C" w14:textId="5B13CC55" w:rsidR="002E095E" w:rsidRDefault="002E095E">
            <w:r>
              <w:t>Thermisch verzinkt</w:t>
            </w:r>
          </w:p>
        </w:tc>
        <w:tc>
          <w:tcPr>
            <w:tcW w:w="3964" w:type="dxa"/>
          </w:tcPr>
          <w:p w14:paraId="47E3C7B8" w14:textId="77777777" w:rsidR="002E095E" w:rsidRDefault="002E095E" w:rsidP="002E095E">
            <w:pPr>
              <w:jc w:val="center"/>
            </w:pPr>
            <w:r>
              <w:t>0,01</w:t>
            </w:r>
          </w:p>
          <w:p w14:paraId="5A16B3C4" w14:textId="77777777" w:rsidR="002E095E" w:rsidRDefault="002E095E" w:rsidP="002E095E">
            <w:pPr>
              <w:jc w:val="center"/>
            </w:pPr>
            <w:r>
              <w:t>0,045</w:t>
            </w:r>
          </w:p>
          <w:p w14:paraId="554C7925" w14:textId="77777777" w:rsidR="002E095E" w:rsidRDefault="002E095E" w:rsidP="002E095E">
            <w:pPr>
              <w:jc w:val="center"/>
            </w:pPr>
            <w:r>
              <w:t>0,07</w:t>
            </w:r>
          </w:p>
          <w:p w14:paraId="7FFF4399" w14:textId="04481FC2" w:rsidR="002E095E" w:rsidRDefault="002E095E" w:rsidP="002E095E">
            <w:pPr>
              <w:jc w:val="center"/>
            </w:pPr>
            <w:r>
              <w:t>0,15</w:t>
            </w:r>
          </w:p>
        </w:tc>
      </w:tr>
      <w:tr w:rsidR="002E095E" w14:paraId="6C4362D6" w14:textId="7ED13EA3" w:rsidTr="002E095E">
        <w:tc>
          <w:tcPr>
            <w:tcW w:w="1271" w:type="dxa"/>
          </w:tcPr>
          <w:p w14:paraId="4480CBA7" w14:textId="6D9E8B77" w:rsidR="002E095E" w:rsidRDefault="002E095E">
            <w:r>
              <w:t>Non-ferro</w:t>
            </w:r>
          </w:p>
        </w:tc>
        <w:tc>
          <w:tcPr>
            <w:tcW w:w="3827" w:type="dxa"/>
          </w:tcPr>
          <w:p w14:paraId="1C11A714" w14:textId="2617DEF9" w:rsidR="002E095E" w:rsidRDefault="002E095E">
            <w:r>
              <w:t>Getrokken</w:t>
            </w:r>
          </w:p>
        </w:tc>
        <w:tc>
          <w:tcPr>
            <w:tcW w:w="3964" w:type="dxa"/>
          </w:tcPr>
          <w:p w14:paraId="3C5CEF5F" w14:textId="3744DEA5" w:rsidR="002E095E" w:rsidRDefault="002E095E" w:rsidP="002E095E">
            <w:pPr>
              <w:jc w:val="center"/>
            </w:pPr>
            <w:r>
              <w:t>0,01</w:t>
            </w:r>
          </w:p>
        </w:tc>
      </w:tr>
      <w:tr w:rsidR="002E095E" w14:paraId="209F8DEB" w14:textId="5457E89A" w:rsidTr="002E095E">
        <w:tc>
          <w:tcPr>
            <w:tcW w:w="1271" w:type="dxa"/>
          </w:tcPr>
          <w:p w14:paraId="70338AE6" w14:textId="681E4192" w:rsidR="002E095E" w:rsidRDefault="002E095E">
            <w:r>
              <w:t>Kunststof</w:t>
            </w:r>
          </w:p>
        </w:tc>
        <w:tc>
          <w:tcPr>
            <w:tcW w:w="3827" w:type="dxa"/>
          </w:tcPr>
          <w:p w14:paraId="04648DC6" w14:textId="7CF97E7B" w:rsidR="002E095E" w:rsidRDefault="002E095E">
            <w:r>
              <w:t>Geëxtrudeerd</w:t>
            </w:r>
          </w:p>
        </w:tc>
        <w:tc>
          <w:tcPr>
            <w:tcW w:w="3964" w:type="dxa"/>
          </w:tcPr>
          <w:p w14:paraId="4B8334A9" w14:textId="08E2D7F9" w:rsidR="002E095E" w:rsidRDefault="002E095E" w:rsidP="002E095E">
            <w:pPr>
              <w:jc w:val="center"/>
            </w:pPr>
            <w:r>
              <w:t>0,01</w:t>
            </w:r>
          </w:p>
        </w:tc>
      </w:tr>
      <w:tr w:rsidR="002E095E" w14:paraId="5858993E" w14:textId="038813A3" w:rsidTr="002E095E">
        <w:tc>
          <w:tcPr>
            <w:tcW w:w="1271" w:type="dxa"/>
          </w:tcPr>
          <w:p w14:paraId="24143190" w14:textId="6227E923" w:rsidR="002E095E" w:rsidRDefault="002E095E">
            <w:r>
              <w:t>Gietijzer</w:t>
            </w:r>
          </w:p>
        </w:tc>
        <w:tc>
          <w:tcPr>
            <w:tcW w:w="3827" w:type="dxa"/>
          </w:tcPr>
          <w:p w14:paraId="35BE15D7" w14:textId="48B41F77" w:rsidR="002E095E" w:rsidRDefault="002E095E">
            <w:r>
              <w:t>Centrifugaal gegoten</w:t>
            </w:r>
          </w:p>
        </w:tc>
        <w:tc>
          <w:tcPr>
            <w:tcW w:w="3964" w:type="dxa"/>
          </w:tcPr>
          <w:p w14:paraId="1665F855" w14:textId="7BA4E256" w:rsidR="002E095E" w:rsidRDefault="002E095E" w:rsidP="002E095E">
            <w:pPr>
              <w:jc w:val="center"/>
            </w:pPr>
            <w:r>
              <w:t>0,26</w:t>
            </w:r>
          </w:p>
        </w:tc>
      </w:tr>
    </w:tbl>
    <w:p w14:paraId="3FAD7FA4" w14:textId="77777777" w:rsidR="00947BF5" w:rsidRDefault="00947BF5"/>
    <w:p w14:paraId="60D07619" w14:textId="00726D9B" w:rsidR="00345CAE" w:rsidRDefault="002E095E">
      <w:r>
        <w:t xml:space="preserve">Andere opties kiezen, zoals in de tabel weergeven, is niet mogelijk ten behoeve van de simpliciteit van de tool. </w:t>
      </w:r>
    </w:p>
    <w:p w14:paraId="1FA560E1" w14:textId="0A1D51A4" w:rsidR="00791A2B" w:rsidRDefault="00AD70F4" w:rsidP="00AD70F4">
      <w:pPr>
        <w:pStyle w:val="Lijstalinea"/>
        <w:numPr>
          <w:ilvl w:val="0"/>
          <w:numId w:val="9"/>
        </w:numPr>
      </w:pPr>
      <w:r>
        <w:t xml:space="preserve">De temperatuur van water is T = 20°C. </w:t>
      </w:r>
    </w:p>
    <w:p w14:paraId="038DFEED" w14:textId="30F8C380" w:rsidR="00AD70F4" w:rsidRDefault="00AD70F4" w:rsidP="00AD70F4">
      <w:r>
        <w:t xml:space="preserve">De soortelijke massa en de </w:t>
      </w:r>
      <w:proofErr w:type="spellStart"/>
      <w:r>
        <w:t>kinematische</w:t>
      </w:r>
      <w:proofErr w:type="spellEnd"/>
      <w:r>
        <w:t xml:space="preserve"> visco</w:t>
      </w:r>
      <w:r w:rsidR="00C06B37">
        <w:t>si</w:t>
      </w:r>
      <w:r>
        <w:t xml:space="preserve">teit zijn afhankelijk van de temperatuur van het medium. Voor de simpliciteit van de tool </w:t>
      </w:r>
      <w:r w:rsidR="00C06B37">
        <w:t xml:space="preserve">zijn de volgende waarden aangenomen: </w:t>
      </w:r>
    </w:p>
    <w:p w14:paraId="7CDBEB26" w14:textId="44C1D358" w:rsidR="00AA3703" w:rsidRPr="00AA3703" w:rsidRDefault="00AA3703" w:rsidP="00AA3703">
      <w:pPr>
        <w:pStyle w:val="Lijstalinea"/>
        <w:numPr>
          <w:ilvl w:val="1"/>
          <w:numId w:val="9"/>
        </w:numPr>
      </w:pPr>
      <w:r>
        <w:t>ρ = 997,3 kg/m</w:t>
      </w:r>
      <w:r>
        <w:rPr>
          <w:vertAlign w:val="superscript"/>
        </w:rPr>
        <w:t xml:space="preserve">3 </w:t>
      </w:r>
      <w:r>
        <w:rPr>
          <w:vertAlign w:val="superscript"/>
        </w:rPr>
        <w:tab/>
      </w:r>
      <w:r>
        <w:t>@</w:t>
      </w:r>
      <w:r>
        <w:t xml:space="preserve"> T = 20°C </w:t>
      </w:r>
      <w:r>
        <w:t>water</w:t>
      </w:r>
    </w:p>
    <w:p w14:paraId="344739D9" w14:textId="07033438" w:rsidR="00AA3703" w:rsidRDefault="00AA3703" w:rsidP="00AA3703">
      <w:pPr>
        <w:pStyle w:val="Lijstalinea"/>
        <w:numPr>
          <w:ilvl w:val="1"/>
          <w:numId w:val="9"/>
        </w:numPr>
      </w:pPr>
      <w:r>
        <w:t>ν = 1,0084*10</w:t>
      </w:r>
      <w:r>
        <w:rPr>
          <w:vertAlign w:val="superscript"/>
        </w:rPr>
        <w:t>-6</w:t>
      </w:r>
      <w:r>
        <w:t xml:space="preserve"> m</w:t>
      </w:r>
      <w:r>
        <w:rPr>
          <w:vertAlign w:val="superscript"/>
        </w:rPr>
        <w:t>2</w:t>
      </w:r>
      <w:r>
        <w:t xml:space="preserve">/s </w:t>
      </w:r>
      <w:r>
        <w:tab/>
      </w:r>
      <w:r>
        <w:t>@ T = 20°C water</w:t>
      </w:r>
    </w:p>
    <w:p w14:paraId="3CDA07F7" w14:textId="77777777" w:rsidR="00AA3703" w:rsidRDefault="00AA3703" w:rsidP="00AA3703"/>
    <w:p w14:paraId="560AFF02" w14:textId="0AC07DE2" w:rsidR="00AB1EDA" w:rsidRDefault="00AB1EDA" w:rsidP="00AB1EDA">
      <w:pPr>
        <w:pStyle w:val="Lijstalinea"/>
        <w:numPr>
          <w:ilvl w:val="0"/>
          <w:numId w:val="9"/>
        </w:numPr>
      </w:pPr>
      <w:r>
        <w:t xml:space="preserve">Diameter van de binnenkant van een buis is: </w:t>
      </w:r>
    </w:p>
    <w:tbl>
      <w:tblPr>
        <w:tblStyle w:val="Onopgemaaktetabel1"/>
        <w:tblW w:w="3150" w:type="dxa"/>
        <w:tblInd w:w="1733" w:type="dxa"/>
        <w:tblLook w:val="04A0" w:firstRow="1" w:lastRow="0" w:firstColumn="1" w:lastColumn="0" w:noHBand="0" w:noVBand="1"/>
      </w:tblPr>
      <w:tblGrid>
        <w:gridCol w:w="505"/>
        <w:gridCol w:w="550"/>
        <w:gridCol w:w="717"/>
        <w:gridCol w:w="661"/>
        <w:gridCol w:w="717"/>
      </w:tblGrid>
      <w:tr w:rsidR="00AB1EDA" w:rsidRPr="00AB1EDA" w14:paraId="1A768EE5" w14:textId="77777777" w:rsidTr="00C94F62">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505" w:type="dxa"/>
            <w:noWrap/>
            <w:hideMark/>
          </w:tcPr>
          <w:p w14:paraId="7E132FA7" w14:textId="77777777" w:rsidR="00AB1EDA" w:rsidRPr="00AB1EDA" w:rsidRDefault="00AB1EDA" w:rsidP="00AB1EDA">
            <w:pPr>
              <w:suppressAutoHyphens w:val="0"/>
              <w:autoSpaceDN/>
              <w:rPr>
                <w:rFonts w:ascii="Times New Roman" w:eastAsia="Times New Roman" w:hAnsi="Times New Roman"/>
                <w:kern w:val="0"/>
                <w:sz w:val="24"/>
                <w:szCs w:val="24"/>
                <w:lang w:eastAsia="nl-NL"/>
              </w:rPr>
            </w:pPr>
          </w:p>
        </w:tc>
        <w:tc>
          <w:tcPr>
            <w:tcW w:w="550" w:type="dxa"/>
            <w:noWrap/>
            <w:hideMark/>
          </w:tcPr>
          <w:p w14:paraId="41181154" w14:textId="77777777" w:rsidR="00AB1EDA" w:rsidRPr="00AB1EDA" w:rsidRDefault="00AB1EDA" w:rsidP="00AB1EDA">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kern w:val="0"/>
                <w:sz w:val="20"/>
                <w:szCs w:val="20"/>
                <w:lang w:eastAsia="nl-NL"/>
              </w:rPr>
            </w:pPr>
          </w:p>
        </w:tc>
        <w:tc>
          <w:tcPr>
            <w:tcW w:w="717" w:type="dxa"/>
            <w:noWrap/>
            <w:hideMark/>
          </w:tcPr>
          <w:p w14:paraId="535DA080" w14:textId="77777777" w:rsidR="00AB1EDA" w:rsidRPr="00AB1EDA" w:rsidRDefault="00AB1EDA" w:rsidP="00AB1EDA">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Du</w:t>
            </w:r>
          </w:p>
        </w:tc>
        <w:tc>
          <w:tcPr>
            <w:tcW w:w="661" w:type="dxa"/>
            <w:noWrap/>
            <w:hideMark/>
          </w:tcPr>
          <w:p w14:paraId="49E3384C" w14:textId="77777777" w:rsidR="00AB1EDA" w:rsidRPr="00AB1EDA" w:rsidRDefault="00AB1EDA" w:rsidP="00AB1EDA">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proofErr w:type="spellStart"/>
            <w:r w:rsidRPr="00AB1EDA">
              <w:rPr>
                <w:rFonts w:ascii="Arial" w:eastAsia="Times New Roman" w:hAnsi="Arial" w:cs="Arial"/>
                <w:kern w:val="0"/>
                <w:sz w:val="20"/>
                <w:szCs w:val="20"/>
                <w:lang w:eastAsia="nl-NL"/>
              </w:rPr>
              <w:t>δ</w:t>
            </w:r>
            <w:r w:rsidRPr="00AB1EDA">
              <w:rPr>
                <w:rFonts w:ascii="Arial" w:eastAsia="Times New Roman" w:hAnsi="Arial" w:cs="Arial"/>
                <w:kern w:val="0"/>
                <w:sz w:val="20"/>
                <w:szCs w:val="20"/>
                <w:vertAlign w:val="subscript"/>
                <w:lang w:eastAsia="nl-NL"/>
              </w:rPr>
              <w:t>buis</w:t>
            </w:r>
            <w:proofErr w:type="spellEnd"/>
          </w:p>
        </w:tc>
        <w:tc>
          <w:tcPr>
            <w:tcW w:w="717" w:type="dxa"/>
            <w:noWrap/>
            <w:hideMark/>
          </w:tcPr>
          <w:p w14:paraId="2CF3A7BB" w14:textId="77777777" w:rsidR="00AB1EDA" w:rsidRPr="00AB1EDA" w:rsidRDefault="00AB1EDA" w:rsidP="00AB1EDA">
            <w:pPr>
              <w:suppressAutoHyphens w:val="0"/>
              <w:autoSpaceDN/>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Di</w:t>
            </w:r>
          </w:p>
        </w:tc>
      </w:tr>
      <w:tr w:rsidR="00C94F62" w:rsidRPr="00AB1EDA" w14:paraId="647ABE13" w14:textId="77777777" w:rsidTr="00C94F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5154B87D"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p>
        </w:tc>
        <w:tc>
          <w:tcPr>
            <w:tcW w:w="550" w:type="dxa"/>
            <w:noWrap/>
            <w:hideMark/>
          </w:tcPr>
          <w:p w14:paraId="3A367052"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kern w:val="0"/>
                <w:sz w:val="20"/>
                <w:szCs w:val="20"/>
                <w:lang w:eastAsia="nl-NL"/>
              </w:rPr>
            </w:pPr>
          </w:p>
        </w:tc>
        <w:tc>
          <w:tcPr>
            <w:tcW w:w="717" w:type="dxa"/>
            <w:noWrap/>
            <w:hideMark/>
          </w:tcPr>
          <w:p w14:paraId="557FDC9E"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[mm]</w:t>
            </w:r>
          </w:p>
        </w:tc>
        <w:tc>
          <w:tcPr>
            <w:tcW w:w="661" w:type="dxa"/>
            <w:noWrap/>
            <w:hideMark/>
          </w:tcPr>
          <w:p w14:paraId="253F89A5"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[mm]</w:t>
            </w:r>
          </w:p>
        </w:tc>
        <w:tc>
          <w:tcPr>
            <w:tcW w:w="717" w:type="dxa"/>
            <w:noWrap/>
            <w:hideMark/>
          </w:tcPr>
          <w:p w14:paraId="1190362B"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[mm]</w:t>
            </w:r>
          </w:p>
        </w:tc>
      </w:tr>
      <w:tr w:rsidR="00C94F62" w:rsidRPr="00AB1EDA" w14:paraId="77DD2111" w14:textId="77777777" w:rsidTr="00C94F62">
        <w:trPr>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629CA39B"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2E3D6AB2"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15</w:t>
            </w:r>
          </w:p>
        </w:tc>
        <w:tc>
          <w:tcPr>
            <w:tcW w:w="717" w:type="dxa"/>
            <w:noWrap/>
            <w:hideMark/>
          </w:tcPr>
          <w:p w14:paraId="0532EC09"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21,3</w:t>
            </w:r>
          </w:p>
        </w:tc>
        <w:tc>
          <w:tcPr>
            <w:tcW w:w="661" w:type="dxa"/>
            <w:noWrap/>
            <w:hideMark/>
          </w:tcPr>
          <w:p w14:paraId="0D95BFAF"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2,6</w:t>
            </w:r>
          </w:p>
        </w:tc>
        <w:tc>
          <w:tcPr>
            <w:tcW w:w="717" w:type="dxa"/>
            <w:noWrap/>
            <w:hideMark/>
          </w:tcPr>
          <w:p w14:paraId="44E748B5"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16,1</w:t>
            </w:r>
          </w:p>
        </w:tc>
      </w:tr>
      <w:tr w:rsidR="00C94F62" w:rsidRPr="00AB1EDA" w14:paraId="4C0AB6A8" w14:textId="77777777" w:rsidTr="00C94F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794A76CB"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38BC400F"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20</w:t>
            </w:r>
          </w:p>
        </w:tc>
        <w:tc>
          <w:tcPr>
            <w:tcW w:w="717" w:type="dxa"/>
            <w:noWrap/>
            <w:hideMark/>
          </w:tcPr>
          <w:p w14:paraId="28F25219"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26,9</w:t>
            </w:r>
          </w:p>
        </w:tc>
        <w:tc>
          <w:tcPr>
            <w:tcW w:w="661" w:type="dxa"/>
            <w:noWrap/>
            <w:hideMark/>
          </w:tcPr>
          <w:p w14:paraId="734449F8"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2,6</w:t>
            </w:r>
          </w:p>
        </w:tc>
        <w:tc>
          <w:tcPr>
            <w:tcW w:w="717" w:type="dxa"/>
            <w:noWrap/>
            <w:hideMark/>
          </w:tcPr>
          <w:p w14:paraId="1DD69479"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21,7</w:t>
            </w:r>
          </w:p>
        </w:tc>
      </w:tr>
      <w:tr w:rsidR="00C94F62" w:rsidRPr="00AB1EDA" w14:paraId="6385BC89" w14:textId="77777777" w:rsidTr="00C94F62">
        <w:trPr>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520E168F"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01844964"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25</w:t>
            </w:r>
          </w:p>
        </w:tc>
        <w:tc>
          <w:tcPr>
            <w:tcW w:w="717" w:type="dxa"/>
            <w:noWrap/>
            <w:hideMark/>
          </w:tcPr>
          <w:p w14:paraId="4B0021D9"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33,7</w:t>
            </w:r>
          </w:p>
        </w:tc>
        <w:tc>
          <w:tcPr>
            <w:tcW w:w="661" w:type="dxa"/>
            <w:noWrap/>
            <w:hideMark/>
          </w:tcPr>
          <w:p w14:paraId="5F1F553A"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3,2</w:t>
            </w:r>
          </w:p>
        </w:tc>
        <w:tc>
          <w:tcPr>
            <w:tcW w:w="717" w:type="dxa"/>
            <w:noWrap/>
            <w:hideMark/>
          </w:tcPr>
          <w:p w14:paraId="50157DBE"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27,3</w:t>
            </w:r>
          </w:p>
        </w:tc>
      </w:tr>
      <w:tr w:rsidR="00C94F62" w:rsidRPr="00AB1EDA" w14:paraId="1611B238" w14:textId="77777777" w:rsidTr="00C94F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1C9EBDCC"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10E3EF6A"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32</w:t>
            </w:r>
          </w:p>
        </w:tc>
        <w:tc>
          <w:tcPr>
            <w:tcW w:w="717" w:type="dxa"/>
            <w:noWrap/>
            <w:hideMark/>
          </w:tcPr>
          <w:p w14:paraId="136460BF"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42,4</w:t>
            </w:r>
          </w:p>
        </w:tc>
        <w:tc>
          <w:tcPr>
            <w:tcW w:w="661" w:type="dxa"/>
            <w:noWrap/>
            <w:hideMark/>
          </w:tcPr>
          <w:p w14:paraId="0CE02B73"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3,2</w:t>
            </w:r>
          </w:p>
        </w:tc>
        <w:tc>
          <w:tcPr>
            <w:tcW w:w="717" w:type="dxa"/>
            <w:noWrap/>
            <w:hideMark/>
          </w:tcPr>
          <w:p w14:paraId="0EEF86C3"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36</w:t>
            </w:r>
          </w:p>
        </w:tc>
      </w:tr>
      <w:tr w:rsidR="00C94F62" w:rsidRPr="00AB1EDA" w14:paraId="37DD5B6E" w14:textId="77777777" w:rsidTr="00C94F62">
        <w:trPr>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3FEEDDD8"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49C17698"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40</w:t>
            </w:r>
          </w:p>
        </w:tc>
        <w:tc>
          <w:tcPr>
            <w:tcW w:w="717" w:type="dxa"/>
            <w:noWrap/>
            <w:hideMark/>
          </w:tcPr>
          <w:p w14:paraId="1DEF77DE"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48,3</w:t>
            </w:r>
          </w:p>
        </w:tc>
        <w:tc>
          <w:tcPr>
            <w:tcW w:w="661" w:type="dxa"/>
            <w:noWrap/>
            <w:hideMark/>
          </w:tcPr>
          <w:p w14:paraId="06D6408A"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3,2</w:t>
            </w:r>
          </w:p>
        </w:tc>
        <w:tc>
          <w:tcPr>
            <w:tcW w:w="717" w:type="dxa"/>
            <w:noWrap/>
            <w:hideMark/>
          </w:tcPr>
          <w:p w14:paraId="6476AD25"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41,9</w:t>
            </w:r>
          </w:p>
        </w:tc>
      </w:tr>
      <w:tr w:rsidR="00C94F62" w:rsidRPr="00AB1EDA" w14:paraId="1341E333" w14:textId="77777777" w:rsidTr="00C94F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42094F85"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7A3C82DF"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50</w:t>
            </w:r>
          </w:p>
        </w:tc>
        <w:tc>
          <w:tcPr>
            <w:tcW w:w="717" w:type="dxa"/>
            <w:noWrap/>
            <w:hideMark/>
          </w:tcPr>
          <w:p w14:paraId="7E7591E1"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60,3</w:t>
            </w:r>
          </w:p>
        </w:tc>
        <w:tc>
          <w:tcPr>
            <w:tcW w:w="661" w:type="dxa"/>
            <w:noWrap/>
            <w:hideMark/>
          </w:tcPr>
          <w:p w14:paraId="7F6A6217"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3,6</w:t>
            </w:r>
          </w:p>
        </w:tc>
        <w:tc>
          <w:tcPr>
            <w:tcW w:w="717" w:type="dxa"/>
            <w:noWrap/>
            <w:hideMark/>
          </w:tcPr>
          <w:p w14:paraId="2F420837"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53,1</w:t>
            </w:r>
          </w:p>
        </w:tc>
      </w:tr>
      <w:tr w:rsidR="00C94F62" w:rsidRPr="00AB1EDA" w14:paraId="4442E8C0" w14:textId="77777777" w:rsidTr="00C94F62">
        <w:trPr>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61B5DE5D"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19207087"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65</w:t>
            </w:r>
          </w:p>
        </w:tc>
        <w:tc>
          <w:tcPr>
            <w:tcW w:w="717" w:type="dxa"/>
            <w:noWrap/>
            <w:hideMark/>
          </w:tcPr>
          <w:p w14:paraId="0C899D40"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76,1</w:t>
            </w:r>
          </w:p>
        </w:tc>
        <w:tc>
          <w:tcPr>
            <w:tcW w:w="661" w:type="dxa"/>
            <w:noWrap/>
            <w:hideMark/>
          </w:tcPr>
          <w:p w14:paraId="16624831"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3,6</w:t>
            </w:r>
          </w:p>
        </w:tc>
        <w:tc>
          <w:tcPr>
            <w:tcW w:w="717" w:type="dxa"/>
            <w:noWrap/>
            <w:hideMark/>
          </w:tcPr>
          <w:p w14:paraId="53782C28"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68,9</w:t>
            </w:r>
          </w:p>
        </w:tc>
      </w:tr>
      <w:tr w:rsidR="00C94F62" w:rsidRPr="00AB1EDA" w14:paraId="724E1FAF" w14:textId="77777777" w:rsidTr="00C94F6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55E7EF02"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3DC8F0B9"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80</w:t>
            </w:r>
          </w:p>
        </w:tc>
        <w:tc>
          <w:tcPr>
            <w:tcW w:w="717" w:type="dxa"/>
            <w:noWrap/>
            <w:hideMark/>
          </w:tcPr>
          <w:p w14:paraId="60C7D09B"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88,9</w:t>
            </w:r>
          </w:p>
        </w:tc>
        <w:tc>
          <w:tcPr>
            <w:tcW w:w="661" w:type="dxa"/>
            <w:noWrap/>
            <w:hideMark/>
          </w:tcPr>
          <w:p w14:paraId="6C9ABD9F"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4</w:t>
            </w:r>
          </w:p>
        </w:tc>
        <w:tc>
          <w:tcPr>
            <w:tcW w:w="717" w:type="dxa"/>
            <w:noWrap/>
            <w:hideMark/>
          </w:tcPr>
          <w:p w14:paraId="07696B82" w14:textId="77777777" w:rsidR="00AB1EDA" w:rsidRPr="00AB1EDA" w:rsidRDefault="00AB1EDA" w:rsidP="00AB1EDA">
            <w:pPr>
              <w:suppressAutoHyphens w:val="0"/>
              <w:autoSpaceDN/>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80,9</w:t>
            </w:r>
          </w:p>
        </w:tc>
      </w:tr>
      <w:tr w:rsidR="00C94F62" w:rsidRPr="00AB1EDA" w14:paraId="3FCE72A2" w14:textId="77777777" w:rsidTr="00C94F62">
        <w:trPr>
          <w:trHeight w:val="255"/>
        </w:trPr>
        <w:tc>
          <w:tcPr>
            <w:cnfStyle w:val="001000000000" w:firstRow="0" w:lastRow="0" w:firstColumn="1" w:lastColumn="0" w:oddVBand="0" w:evenVBand="0" w:oddHBand="0" w:evenHBand="0" w:firstRowFirstColumn="0" w:firstRowLastColumn="0" w:lastRowFirstColumn="0" w:lastRowLastColumn="0"/>
            <w:tcW w:w="505" w:type="dxa"/>
            <w:noWrap/>
            <w:hideMark/>
          </w:tcPr>
          <w:p w14:paraId="3A226506" w14:textId="77777777" w:rsidR="00AB1EDA" w:rsidRPr="00AB1EDA" w:rsidRDefault="00AB1EDA" w:rsidP="00AB1EDA">
            <w:pPr>
              <w:suppressAutoHyphens w:val="0"/>
              <w:autoSpaceDN/>
              <w:jc w:val="center"/>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DN</w:t>
            </w:r>
          </w:p>
        </w:tc>
        <w:tc>
          <w:tcPr>
            <w:tcW w:w="550" w:type="dxa"/>
            <w:noWrap/>
            <w:hideMark/>
          </w:tcPr>
          <w:p w14:paraId="548A791C"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100</w:t>
            </w:r>
          </w:p>
        </w:tc>
        <w:tc>
          <w:tcPr>
            <w:tcW w:w="717" w:type="dxa"/>
            <w:noWrap/>
            <w:hideMark/>
          </w:tcPr>
          <w:p w14:paraId="5F551085"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114,3</w:t>
            </w:r>
          </w:p>
        </w:tc>
        <w:tc>
          <w:tcPr>
            <w:tcW w:w="661" w:type="dxa"/>
            <w:noWrap/>
            <w:hideMark/>
          </w:tcPr>
          <w:p w14:paraId="5D67A6FD"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4,5</w:t>
            </w:r>
          </w:p>
        </w:tc>
        <w:tc>
          <w:tcPr>
            <w:tcW w:w="717" w:type="dxa"/>
            <w:noWrap/>
            <w:hideMark/>
          </w:tcPr>
          <w:p w14:paraId="6C7E2E98" w14:textId="77777777" w:rsidR="00AB1EDA" w:rsidRPr="00AB1EDA" w:rsidRDefault="00AB1EDA" w:rsidP="00AB1EDA">
            <w:pPr>
              <w:suppressAutoHyphens w:val="0"/>
              <w:autoSpaceDN/>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0"/>
                <w:szCs w:val="20"/>
                <w:lang w:eastAsia="nl-NL"/>
              </w:rPr>
            </w:pPr>
            <w:r w:rsidRPr="00AB1EDA">
              <w:rPr>
                <w:rFonts w:ascii="Arial" w:eastAsia="Times New Roman" w:hAnsi="Arial" w:cs="Arial"/>
                <w:kern w:val="0"/>
                <w:sz w:val="20"/>
                <w:szCs w:val="20"/>
                <w:lang w:eastAsia="nl-NL"/>
              </w:rPr>
              <w:t>105,3</w:t>
            </w:r>
          </w:p>
        </w:tc>
      </w:tr>
    </w:tbl>
    <w:p w14:paraId="3EA0696C" w14:textId="77777777" w:rsidR="00C931A6" w:rsidRDefault="00C931A6"/>
    <w:p w14:paraId="7E1896A9" w14:textId="7C324AF4" w:rsidR="00947BF5" w:rsidRPr="008C7C03" w:rsidRDefault="00947BF5">
      <w:pPr>
        <w:rPr>
          <w:u w:val="single"/>
        </w:rPr>
      </w:pPr>
      <w:r w:rsidRPr="008C7C03">
        <w:rPr>
          <w:u w:val="single"/>
        </w:rPr>
        <w:t>Bronnen:</w:t>
      </w:r>
    </w:p>
    <w:p w14:paraId="53BFF5FC" w14:textId="5F8D2E56" w:rsidR="00947BF5" w:rsidRDefault="00947BF5">
      <w:r>
        <w:t>Handboek installatietechniek ISSO 2002 p.</w:t>
      </w:r>
      <w:r w:rsidR="00E7028B">
        <w:t>474-475</w:t>
      </w:r>
    </w:p>
    <w:sectPr w:rsidR="00947BF5" w:rsidSect="007C25D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C2C42" w14:textId="77777777" w:rsidR="00BF5C3C" w:rsidRDefault="00BF5C3C">
      <w:pPr>
        <w:spacing w:after="0" w:line="240" w:lineRule="auto"/>
      </w:pPr>
      <w:r>
        <w:separator/>
      </w:r>
    </w:p>
  </w:endnote>
  <w:endnote w:type="continuationSeparator" w:id="0">
    <w:p w14:paraId="3B5D3DB3" w14:textId="77777777" w:rsidR="00BF5C3C" w:rsidRDefault="00BF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Medium">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4667676"/>
      <w:docPartObj>
        <w:docPartGallery w:val="Page Numbers (Bottom of Page)"/>
        <w:docPartUnique/>
      </w:docPartObj>
    </w:sdtPr>
    <w:sdtContent>
      <w:p w14:paraId="6D86FB80" w14:textId="25C32D7D" w:rsidR="00056C77" w:rsidRDefault="00056C77">
        <w:pPr>
          <w:pStyle w:val="Voettekst"/>
          <w:jc w:val="center"/>
        </w:pPr>
        <w:r>
          <w:fldChar w:fldCharType="begin"/>
        </w:r>
        <w:r>
          <w:instrText>PAGE   \* MERGEFORMAT</w:instrText>
        </w:r>
        <w:r>
          <w:fldChar w:fldCharType="separate"/>
        </w:r>
        <w:r>
          <w:t>2</w:t>
        </w:r>
        <w:r>
          <w:fldChar w:fldCharType="end"/>
        </w:r>
      </w:p>
    </w:sdtContent>
  </w:sdt>
  <w:p w14:paraId="4FA7E2D7" w14:textId="77777777" w:rsidR="00056C77" w:rsidRDefault="00056C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FB331" w14:textId="77777777" w:rsidR="00BF5C3C" w:rsidRDefault="00BF5C3C">
      <w:pPr>
        <w:spacing w:after="0" w:line="240" w:lineRule="auto"/>
      </w:pPr>
      <w:r>
        <w:rPr>
          <w:color w:val="000000"/>
        </w:rPr>
        <w:separator/>
      </w:r>
    </w:p>
  </w:footnote>
  <w:footnote w:type="continuationSeparator" w:id="0">
    <w:p w14:paraId="12D643FA" w14:textId="77777777" w:rsidR="00BF5C3C" w:rsidRDefault="00BF5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0B7"/>
    <w:multiLevelType w:val="hybridMultilevel"/>
    <w:tmpl w:val="3D30C0FC"/>
    <w:lvl w:ilvl="0" w:tplc="75721C18">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5D1911"/>
    <w:multiLevelType w:val="hybridMultilevel"/>
    <w:tmpl w:val="CCE4F784"/>
    <w:lvl w:ilvl="0" w:tplc="4E28CD08">
      <w:start w:val="1"/>
      <w:numFmt w:val="bullet"/>
      <w:lvlText w:val=""/>
      <w:lvlJc w:val="left"/>
      <w:pPr>
        <w:ind w:left="720" w:hanging="360"/>
      </w:pPr>
      <w:rPr>
        <w:rFonts w:ascii="Wingdings" w:hAnsi="Wingdings" w:hint="default"/>
        <w:color w:val="A02B93" w:themeColor="accent5"/>
        <w:u w:color="156082" w:themeColor="accent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EF3FB2"/>
    <w:multiLevelType w:val="hybridMultilevel"/>
    <w:tmpl w:val="93187958"/>
    <w:lvl w:ilvl="0" w:tplc="401257EA">
      <w:start w:val="1"/>
      <w:numFmt w:val="bullet"/>
      <w:lvlText w:val=""/>
      <w:lvlJc w:val="left"/>
      <w:pPr>
        <w:ind w:left="4608" w:hanging="360"/>
      </w:pPr>
      <w:rPr>
        <w:rFonts w:ascii="Wingdings" w:hAnsi="Wingdings" w:hint="default"/>
        <w:color w:val="4EA72E" w:themeColor="accent6"/>
        <w:u w:color="4EA72E" w:themeColor="accent6"/>
      </w:rPr>
    </w:lvl>
    <w:lvl w:ilvl="1" w:tplc="04130003" w:tentative="1">
      <w:start w:val="1"/>
      <w:numFmt w:val="bullet"/>
      <w:lvlText w:val="o"/>
      <w:lvlJc w:val="left"/>
      <w:pPr>
        <w:ind w:left="5328" w:hanging="360"/>
      </w:pPr>
      <w:rPr>
        <w:rFonts w:ascii="Courier New" w:hAnsi="Courier New" w:cs="Courier New" w:hint="default"/>
      </w:rPr>
    </w:lvl>
    <w:lvl w:ilvl="2" w:tplc="04130005" w:tentative="1">
      <w:start w:val="1"/>
      <w:numFmt w:val="bullet"/>
      <w:lvlText w:val=""/>
      <w:lvlJc w:val="left"/>
      <w:pPr>
        <w:ind w:left="6048" w:hanging="360"/>
      </w:pPr>
      <w:rPr>
        <w:rFonts w:ascii="Wingdings" w:hAnsi="Wingdings" w:hint="default"/>
      </w:rPr>
    </w:lvl>
    <w:lvl w:ilvl="3" w:tplc="04130001" w:tentative="1">
      <w:start w:val="1"/>
      <w:numFmt w:val="bullet"/>
      <w:lvlText w:val=""/>
      <w:lvlJc w:val="left"/>
      <w:pPr>
        <w:ind w:left="6768" w:hanging="360"/>
      </w:pPr>
      <w:rPr>
        <w:rFonts w:ascii="Symbol" w:hAnsi="Symbol" w:hint="default"/>
      </w:rPr>
    </w:lvl>
    <w:lvl w:ilvl="4" w:tplc="04130003" w:tentative="1">
      <w:start w:val="1"/>
      <w:numFmt w:val="bullet"/>
      <w:lvlText w:val="o"/>
      <w:lvlJc w:val="left"/>
      <w:pPr>
        <w:ind w:left="7488" w:hanging="360"/>
      </w:pPr>
      <w:rPr>
        <w:rFonts w:ascii="Courier New" w:hAnsi="Courier New" w:cs="Courier New" w:hint="default"/>
      </w:rPr>
    </w:lvl>
    <w:lvl w:ilvl="5" w:tplc="04130005" w:tentative="1">
      <w:start w:val="1"/>
      <w:numFmt w:val="bullet"/>
      <w:lvlText w:val=""/>
      <w:lvlJc w:val="left"/>
      <w:pPr>
        <w:ind w:left="8208" w:hanging="360"/>
      </w:pPr>
      <w:rPr>
        <w:rFonts w:ascii="Wingdings" w:hAnsi="Wingdings" w:hint="default"/>
      </w:rPr>
    </w:lvl>
    <w:lvl w:ilvl="6" w:tplc="04130001" w:tentative="1">
      <w:start w:val="1"/>
      <w:numFmt w:val="bullet"/>
      <w:lvlText w:val=""/>
      <w:lvlJc w:val="left"/>
      <w:pPr>
        <w:ind w:left="8928" w:hanging="360"/>
      </w:pPr>
      <w:rPr>
        <w:rFonts w:ascii="Symbol" w:hAnsi="Symbol" w:hint="default"/>
      </w:rPr>
    </w:lvl>
    <w:lvl w:ilvl="7" w:tplc="04130003" w:tentative="1">
      <w:start w:val="1"/>
      <w:numFmt w:val="bullet"/>
      <w:lvlText w:val="o"/>
      <w:lvlJc w:val="left"/>
      <w:pPr>
        <w:ind w:left="9648" w:hanging="360"/>
      </w:pPr>
      <w:rPr>
        <w:rFonts w:ascii="Courier New" w:hAnsi="Courier New" w:cs="Courier New" w:hint="default"/>
      </w:rPr>
    </w:lvl>
    <w:lvl w:ilvl="8" w:tplc="04130005" w:tentative="1">
      <w:start w:val="1"/>
      <w:numFmt w:val="bullet"/>
      <w:lvlText w:val=""/>
      <w:lvlJc w:val="left"/>
      <w:pPr>
        <w:ind w:left="10368" w:hanging="360"/>
      </w:pPr>
      <w:rPr>
        <w:rFonts w:ascii="Wingdings" w:hAnsi="Wingdings" w:hint="default"/>
      </w:rPr>
    </w:lvl>
  </w:abstractNum>
  <w:abstractNum w:abstractNumId="3" w15:restartNumberingAfterBreak="0">
    <w:nsid w:val="3B420F19"/>
    <w:multiLevelType w:val="hybridMultilevel"/>
    <w:tmpl w:val="D0F00A1A"/>
    <w:lvl w:ilvl="0" w:tplc="401257EA">
      <w:start w:val="1"/>
      <w:numFmt w:val="bullet"/>
      <w:lvlText w:val=""/>
      <w:lvlJc w:val="left"/>
      <w:pPr>
        <w:ind w:left="720" w:hanging="360"/>
      </w:pPr>
      <w:rPr>
        <w:rFonts w:ascii="Wingdings" w:hAnsi="Wingdings" w:hint="default"/>
        <w:color w:val="4EA72E" w:themeColor="accent6"/>
        <w:u w:color="4EA72E" w:themeColor="accent6"/>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A65D54"/>
    <w:multiLevelType w:val="hybridMultilevel"/>
    <w:tmpl w:val="CEECBB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ACA36FA"/>
    <w:multiLevelType w:val="hybridMultilevel"/>
    <w:tmpl w:val="5D10A79E"/>
    <w:lvl w:ilvl="0" w:tplc="401257EA">
      <w:start w:val="1"/>
      <w:numFmt w:val="bullet"/>
      <w:lvlText w:val=""/>
      <w:lvlJc w:val="left"/>
      <w:pPr>
        <w:ind w:left="720" w:hanging="360"/>
      </w:pPr>
      <w:rPr>
        <w:rFonts w:ascii="Wingdings" w:hAnsi="Wingdings" w:hint="default"/>
        <w:color w:val="4EA72E" w:themeColor="accent6"/>
        <w:u w:color="4EA72E" w:themeColor="accent6"/>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CFB483F"/>
    <w:multiLevelType w:val="hybridMultilevel"/>
    <w:tmpl w:val="2A94D9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FBD7271"/>
    <w:multiLevelType w:val="hybridMultilevel"/>
    <w:tmpl w:val="2250D498"/>
    <w:lvl w:ilvl="0" w:tplc="0268CFE6">
      <w:start w:val="7"/>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5D96519"/>
    <w:multiLevelType w:val="hybridMultilevel"/>
    <w:tmpl w:val="EB801852"/>
    <w:lvl w:ilvl="0" w:tplc="CEA66BDA">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16117028">
    <w:abstractNumId w:val="0"/>
  </w:num>
  <w:num w:numId="2" w16cid:durableId="2090149392">
    <w:abstractNumId w:val="8"/>
  </w:num>
  <w:num w:numId="3" w16cid:durableId="1241212703">
    <w:abstractNumId w:val="4"/>
  </w:num>
  <w:num w:numId="4" w16cid:durableId="190411884">
    <w:abstractNumId w:val="6"/>
  </w:num>
  <w:num w:numId="5" w16cid:durableId="788935340">
    <w:abstractNumId w:val="1"/>
  </w:num>
  <w:num w:numId="6" w16cid:durableId="1267538483">
    <w:abstractNumId w:val="5"/>
  </w:num>
  <w:num w:numId="7" w16cid:durableId="1499079342">
    <w:abstractNumId w:val="2"/>
  </w:num>
  <w:num w:numId="8" w16cid:durableId="2126268240">
    <w:abstractNumId w:val="7"/>
  </w:num>
  <w:num w:numId="9" w16cid:durableId="1401364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34B"/>
    <w:rsid w:val="00011DB3"/>
    <w:rsid w:val="00056C77"/>
    <w:rsid w:val="0009229C"/>
    <w:rsid w:val="001404D4"/>
    <w:rsid w:val="001516A2"/>
    <w:rsid w:val="00190146"/>
    <w:rsid w:val="00242486"/>
    <w:rsid w:val="00290C88"/>
    <w:rsid w:val="002C1A33"/>
    <w:rsid w:val="002E095E"/>
    <w:rsid w:val="00327536"/>
    <w:rsid w:val="00345CAE"/>
    <w:rsid w:val="003822FF"/>
    <w:rsid w:val="003C6A8D"/>
    <w:rsid w:val="003D1DD6"/>
    <w:rsid w:val="003D2183"/>
    <w:rsid w:val="00463B3C"/>
    <w:rsid w:val="00500E46"/>
    <w:rsid w:val="00576E5A"/>
    <w:rsid w:val="005F17AF"/>
    <w:rsid w:val="00616D2C"/>
    <w:rsid w:val="006226F8"/>
    <w:rsid w:val="00664136"/>
    <w:rsid w:val="006769DD"/>
    <w:rsid w:val="00732EB4"/>
    <w:rsid w:val="007757FC"/>
    <w:rsid w:val="0078364A"/>
    <w:rsid w:val="00791A2B"/>
    <w:rsid w:val="007C25D4"/>
    <w:rsid w:val="008421C3"/>
    <w:rsid w:val="008C7C03"/>
    <w:rsid w:val="00947BF5"/>
    <w:rsid w:val="00967C1F"/>
    <w:rsid w:val="009D1A10"/>
    <w:rsid w:val="00A94894"/>
    <w:rsid w:val="00AA3703"/>
    <w:rsid w:val="00AB1EDA"/>
    <w:rsid w:val="00AD70F4"/>
    <w:rsid w:val="00B6634B"/>
    <w:rsid w:val="00BA7AE6"/>
    <w:rsid w:val="00BF5C3C"/>
    <w:rsid w:val="00C06B37"/>
    <w:rsid w:val="00C931A6"/>
    <w:rsid w:val="00C94F62"/>
    <w:rsid w:val="00CE0240"/>
    <w:rsid w:val="00D16ADF"/>
    <w:rsid w:val="00D2429A"/>
    <w:rsid w:val="00D942A6"/>
    <w:rsid w:val="00DA52E6"/>
    <w:rsid w:val="00DB124B"/>
    <w:rsid w:val="00DF438D"/>
    <w:rsid w:val="00E63222"/>
    <w:rsid w:val="00E7028B"/>
    <w:rsid w:val="00E75A49"/>
    <w:rsid w:val="00E8610D"/>
    <w:rsid w:val="00F21773"/>
    <w:rsid w:val="00F267A3"/>
    <w:rsid w:val="00F7139C"/>
    <w:rsid w:val="00FA73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4055"/>
  <w15:docId w15:val="{EA0C7440-B574-4172-BEEC-FAB2819E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nl-NL"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360" w:after="80"/>
      <w:outlineLvl w:val="0"/>
    </w:pPr>
    <w:rPr>
      <w:rFonts w:ascii="Aptos Display" w:eastAsia="Times New Roman" w:hAnsi="Aptos Display"/>
      <w:color w:val="0F4761"/>
      <w:sz w:val="40"/>
      <w:szCs w:val="40"/>
    </w:rPr>
  </w:style>
  <w:style w:type="paragraph" w:styleId="Kop2">
    <w:name w:val="heading 2"/>
    <w:basedOn w:val="Standaard"/>
    <w:next w:val="Standaard"/>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Kop3">
    <w:name w:val="heading 3"/>
    <w:basedOn w:val="Standaard"/>
    <w:next w:val="Standaard"/>
    <w:uiPriority w:val="9"/>
    <w:semiHidden/>
    <w:unhideWhenUsed/>
    <w:qFormat/>
    <w:pPr>
      <w:keepNext/>
      <w:keepLines/>
      <w:spacing w:before="160" w:after="80"/>
      <w:outlineLvl w:val="2"/>
    </w:pPr>
    <w:rPr>
      <w:rFonts w:eastAsia="Times New Roman"/>
      <w:color w:val="0F4761"/>
      <w:sz w:val="28"/>
      <w:szCs w:val="28"/>
    </w:rPr>
  </w:style>
  <w:style w:type="paragraph" w:styleId="Kop4">
    <w:name w:val="heading 4"/>
    <w:basedOn w:val="Standaard"/>
    <w:next w:val="Standaard"/>
    <w:uiPriority w:val="9"/>
    <w:semiHidden/>
    <w:unhideWhenUsed/>
    <w:qFormat/>
    <w:pPr>
      <w:keepNext/>
      <w:keepLines/>
      <w:spacing w:before="80" w:after="40"/>
      <w:outlineLvl w:val="3"/>
    </w:pPr>
    <w:rPr>
      <w:rFonts w:eastAsia="Times New Roman"/>
      <w:i/>
      <w:iCs/>
      <w:color w:val="0F4761"/>
    </w:rPr>
  </w:style>
  <w:style w:type="paragraph" w:styleId="Kop5">
    <w:name w:val="heading 5"/>
    <w:basedOn w:val="Standaard"/>
    <w:next w:val="Standaard"/>
    <w:uiPriority w:val="9"/>
    <w:semiHidden/>
    <w:unhideWhenUsed/>
    <w:qFormat/>
    <w:pPr>
      <w:keepNext/>
      <w:keepLines/>
      <w:spacing w:before="80" w:after="40"/>
      <w:outlineLvl w:val="4"/>
    </w:pPr>
    <w:rPr>
      <w:rFonts w:eastAsia="Times New Roman"/>
      <w:color w:val="0F4761"/>
    </w:rPr>
  </w:style>
  <w:style w:type="paragraph" w:styleId="Kop6">
    <w:name w:val="heading 6"/>
    <w:basedOn w:val="Standaard"/>
    <w:next w:val="Standaard"/>
    <w:uiPriority w:val="9"/>
    <w:semiHidden/>
    <w:unhideWhenUsed/>
    <w:qFormat/>
    <w:pPr>
      <w:keepNext/>
      <w:keepLines/>
      <w:spacing w:before="40" w:after="0"/>
      <w:outlineLvl w:val="5"/>
    </w:pPr>
    <w:rPr>
      <w:rFonts w:eastAsia="Times New Roman"/>
      <w:i/>
      <w:iCs/>
      <w:color w:val="595959"/>
    </w:rPr>
  </w:style>
  <w:style w:type="paragraph" w:styleId="Kop7">
    <w:name w:val="heading 7"/>
    <w:basedOn w:val="Standaard"/>
    <w:next w:val="Standaard"/>
    <w:pPr>
      <w:keepNext/>
      <w:keepLines/>
      <w:spacing w:before="40" w:after="0"/>
      <w:outlineLvl w:val="6"/>
    </w:pPr>
    <w:rPr>
      <w:rFonts w:eastAsia="Times New Roman"/>
      <w:color w:val="595959"/>
    </w:rPr>
  </w:style>
  <w:style w:type="paragraph" w:styleId="Kop8">
    <w:name w:val="heading 8"/>
    <w:basedOn w:val="Standaard"/>
    <w:next w:val="Standaard"/>
    <w:pPr>
      <w:keepNext/>
      <w:keepLines/>
      <w:spacing w:after="0"/>
      <w:outlineLvl w:val="7"/>
    </w:pPr>
    <w:rPr>
      <w:rFonts w:eastAsia="Times New Roman"/>
      <w:i/>
      <w:iCs/>
      <w:color w:val="272727"/>
    </w:rPr>
  </w:style>
  <w:style w:type="paragraph" w:styleId="Kop9">
    <w:name w:val="heading 9"/>
    <w:basedOn w:val="Standaard"/>
    <w:next w:val="Standaard"/>
    <w:pPr>
      <w:keepNext/>
      <w:keepLines/>
      <w:spacing w:after="0"/>
      <w:outlineLvl w:val="8"/>
    </w:pPr>
    <w:rPr>
      <w:rFonts w:eastAsia="Times New Roman"/>
      <w:color w:val="272727"/>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Aptos Display" w:eastAsia="Times New Roman" w:hAnsi="Aptos Display" w:cs="Times New Roman"/>
      <w:color w:val="0F4761"/>
      <w:sz w:val="40"/>
      <w:szCs w:val="40"/>
    </w:rPr>
  </w:style>
  <w:style w:type="character" w:customStyle="1" w:styleId="Kop2Char">
    <w:name w:val="Kop 2 Char"/>
    <w:basedOn w:val="Standaardalinea-lettertype"/>
    <w:rPr>
      <w:rFonts w:ascii="Aptos Display" w:eastAsia="Times New Roman" w:hAnsi="Aptos Display" w:cs="Times New Roman"/>
      <w:color w:val="0F4761"/>
      <w:sz w:val="32"/>
      <w:szCs w:val="32"/>
    </w:rPr>
  </w:style>
  <w:style w:type="character" w:customStyle="1" w:styleId="Kop3Char">
    <w:name w:val="Kop 3 Char"/>
    <w:basedOn w:val="Standaardalinea-lettertype"/>
    <w:rPr>
      <w:rFonts w:eastAsia="Times New Roman" w:cs="Times New Roman"/>
      <w:color w:val="0F4761"/>
      <w:sz w:val="28"/>
      <w:szCs w:val="28"/>
    </w:rPr>
  </w:style>
  <w:style w:type="character" w:customStyle="1" w:styleId="Kop4Char">
    <w:name w:val="Kop 4 Char"/>
    <w:basedOn w:val="Standaardalinea-lettertype"/>
    <w:rPr>
      <w:rFonts w:eastAsia="Times New Roman" w:cs="Times New Roman"/>
      <w:i/>
      <w:iCs/>
      <w:color w:val="0F4761"/>
    </w:rPr>
  </w:style>
  <w:style w:type="character" w:customStyle="1" w:styleId="Kop5Char">
    <w:name w:val="Kop 5 Char"/>
    <w:basedOn w:val="Standaardalinea-lettertype"/>
    <w:rPr>
      <w:rFonts w:eastAsia="Times New Roman" w:cs="Times New Roman"/>
      <w:color w:val="0F4761"/>
    </w:rPr>
  </w:style>
  <w:style w:type="character" w:customStyle="1" w:styleId="Kop6Char">
    <w:name w:val="Kop 6 Char"/>
    <w:basedOn w:val="Standaardalinea-lettertype"/>
    <w:rPr>
      <w:rFonts w:eastAsia="Times New Roman" w:cs="Times New Roman"/>
      <w:i/>
      <w:iCs/>
      <w:color w:val="595959"/>
    </w:rPr>
  </w:style>
  <w:style w:type="character" w:customStyle="1" w:styleId="Kop7Char">
    <w:name w:val="Kop 7 Char"/>
    <w:basedOn w:val="Standaardalinea-lettertype"/>
    <w:rPr>
      <w:rFonts w:eastAsia="Times New Roman" w:cs="Times New Roman"/>
      <w:color w:val="595959"/>
    </w:rPr>
  </w:style>
  <w:style w:type="character" w:customStyle="1" w:styleId="Kop8Char">
    <w:name w:val="Kop 8 Char"/>
    <w:basedOn w:val="Standaardalinea-lettertype"/>
    <w:rPr>
      <w:rFonts w:eastAsia="Times New Roman" w:cs="Times New Roman"/>
      <w:i/>
      <w:iCs/>
      <w:color w:val="272727"/>
    </w:rPr>
  </w:style>
  <w:style w:type="character" w:customStyle="1" w:styleId="Kop9Char">
    <w:name w:val="Kop 9 Char"/>
    <w:basedOn w:val="Standaardalinea-lettertype"/>
    <w:rPr>
      <w:rFonts w:eastAsia="Times New Roman" w:cs="Times New Roman"/>
      <w:color w:val="272727"/>
    </w:rPr>
  </w:style>
  <w:style w:type="paragraph" w:styleId="Titel">
    <w:name w:val="Title"/>
    <w:basedOn w:val="Standaard"/>
    <w:next w:val="Standaard"/>
    <w:uiPriority w:val="10"/>
    <w:qFormat/>
    <w:pPr>
      <w:spacing w:after="80" w:line="240" w:lineRule="auto"/>
      <w:contextualSpacing/>
    </w:pPr>
    <w:rPr>
      <w:rFonts w:ascii="Aptos Display" w:eastAsia="Times New Roman" w:hAnsi="Aptos Display"/>
      <w:spacing w:val="-10"/>
      <w:sz w:val="56"/>
      <w:szCs w:val="56"/>
    </w:rPr>
  </w:style>
  <w:style w:type="character" w:customStyle="1" w:styleId="TitelChar">
    <w:name w:val="Titel Char"/>
    <w:basedOn w:val="Standaardalinea-lettertype"/>
    <w:rPr>
      <w:rFonts w:ascii="Aptos Display" w:eastAsia="Times New Roman" w:hAnsi="Aptos Display" w:cs="Times New Roman"/>
      <w:spacing w:val="-10"/>
      <w:kern w:val="3"/>
      <w:sz w:val="56"/>
      <w:szCs w:val="56"/>
    </w:rPr>
  </w:style>
  <w:style w:type="paragraph" w:styleId="Ondertitel">
    <w:name w:val="Subtitle"/>
    <w:basedOn w:val="Standaard"/>
    <w:next w:val="Standaard"/>
    <w:uiPriority w:val="11"/>
    <w:qFormat/>
    <w:rPr>
      <w:rFonts w:eastAsia="Times New Roman"/>
      <w:color w:val="595959"/>
      <w:spacing w:val="15"/>
      <w:sz w:val="28"/>
      <w:szCs w:val="28"/>
    </w:rPr>
  </w:style>
  <w:style w:type="character" w:customStyle="1" w:styleId="OndertitelChar">
    <w:name w:val="Ondertitel Char"/>
    <w:basedOn w:val="Standaardalinea-lettertype"/>
    <w:rPr>
      <w:rFonts w:eastAsia="Times New Roman" w:cs="Times New Roman"/>
      <w:color w:val="595959"/>
      <w:spacing w:val="15"/>
      <w:sz w:val="28"/>
      <w:szCs w:val="28"/>
    </w:rPr>
  </w:style>
  <w:style w:type="paragraph" w:styleId="Citaat">
    <w:name w:val="Quote"/>
    <w:basedOn w:val="Standaard"/>
    <w:next w:val="Standaard"/>
    <w:pPr>
      <w:spacing w:before="160"/>
      <w:jc w:val="center"/>
    </w:pPr>
    <w:rPr>
      <w:i/>
      <w:iCs/>
      <w:color w:val="404040"/>
    </w:rPr>
  </w:style>
  <w:style w:type="character" w:customStyle="1" w:styleId="CitaatChar">
    <w:name w:val="Citaat Char"/>
    <w:basedOn w:val="Standaardalinea-lettertype"/>
    <w:rPr>
      <w:i/>
      <w:iCs/>
      <w:color w:val="404040"/>
    </w:rPr>
  </w:style>
  <w:style w:type="paragraph" w:styleId="Lijstalinea">
    <w:name w:val="List Paragraph"/>
    <w:basedOn w:val="Standaard"/>
    <w:pPr>
      <w:ind w:left="720"/>
      <w:contextualSpacing/>
    </w:pPr>
  </w:style>
  <w:style w:type="character" w:styleId="Intensievebenadrukking">
    <w:name w:val="Intense Emphasis"/>
    <w:basedOn w:val="Standaardalinea-lettertype"/>
    <w:rPr>
      <w:i/>
      <w:iCs/>
      <w:color w:val="0F4761"/>
    </w:rPr>
  </w:style>
  <w:style w:type="paragraph" w:styleId="Duidelijkcitaat">
    <w:name w:val="Intense Quote"/>
    <w:basedOn w:val="Standaard"/>
    <w:next w:val="Standaard"/>
    <w:pPr>
      <w:pBdr>
        <w:top w:val="single" w:sz="4" w:space="10" w:color="0F4761"/>
        <w:bottom w:val="single" w:sz="4" w:space="10" w:color="0F4761"/>
      </w:pBdr>
      <w:spacing w:before="360" w:after="360"/>
      <w:ind w:left="864" w:right="864"/>
      <w:jc w:val="center"/>
    </w:pPr>
    <w:rPr>
      <w:i/>
      <w:iCs/>
      <w:color w:val="0F4761"/>
    </w:rPr>
  </w:style>
  <w:style w:type="character" w:customStyle="1" w:styleId="DuidelijkcitaatChar">
    <w:name w:val="Duidelijk citaat Char"/>
    <w:basedOn w:val="Standaardalinea-lettertype"/>
    <w:rPr>
      <w:i/>
      <w:iCs/>
      <w:color w:val="0F4761"/>
    </w:rPr>
  </w:style>
  <w:style w:type="character" w:styleId="Intensieveverwijzing">
    <w:name w:val="Intense Reference"/>
    <w:basedOn w:val="Standaardalinea-lettertype"/>
    <w:rPr>
      <w:b/>
      <w:bCs/>
      <w:smallCaps/>
      <w:color w:val="0F4761"/>
      <w:spacing w:val="5"/>
    </w:rPr>
  </w:style>
  <w:style w:type="paragraph" w:styleId="Geenafstand">
    <w:name w:val="No Spacing"/>
    <w:pPr>
      <w:suppressAutoHyphens/>
      <w:spacing w:after="240" w:line="240" w:lineRule="auto"/>
    </w:pPr>
    <w:rPr>
      <w:rFonts w:ascii="Calibri" w:eastAsia="Times New Roman" w:hAnsi="Calibri"/>
      <w:kern w:val="0"/>
      <w:lang w:eastAsia="nl-NL"/>
    </w:rPr>
  </w:style>
  <w:style w:type="character" w:customStyle="1" w:styleId="GeenafstandChar">
    <w:name w:val="Geen afstand Char"/>
    <w:rPr>
      <w:rFonts w:ascii="Calibri" w:eastAsia="Times New Roman" w:hAnsi="Calibri" w:cs="Times New Roman"/>
      <w:kern w:val="0"/>
      <w:lang w:eastAsia="nl-NL"/>
    </w:rPr>
  </w:style>
  <w:style w:type="table" w:styleId="Tabelraster">
    <w:name w:val="Table Grid"/>
    <w:basedOn w:val="Standaardtabel"/>
    <w:uiPriority w:val="39"/>
    <w:rsid w:val="0061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616D2C"/>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Accent6">
    <w:name w:val="List Table 3 Accent 6"/>
    <w:basedOn w:val="Standaardtabel"/>
    <w:uiPriority w:val="48"/>
    <w:rsid w:val="00616D2C"/>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character" w:styleId="Tekstvantijdelijkeaanduiding">
    <w:name w:val="Placeholder Text"/>
    <w:basedOn w:val="Standaardalinea-lettertype"/>
    <w:uiPriority w:val="99"/>
    <w:semiHidden/>
    <w:rsid w:val="0078364A"/>
    <w:rPr>
      <w:color w:val="666666"/>
    </w:rPr>
  </w:style>
  <w:style w:type="paragraph" w:styleId="Koptekst">
    <w:name w:val="header"/>
    <w:basedOn w:val="Standaard"/>
    <w:link w:val="KoptekstChar"/>
    <w:uiPriority w:val="99"/>
    <w:unhideWhenUsed/>
    <w:rsid w:val="00947B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7BF5"/>
  </w:style>
  <w:style w:type="paragraph" w:styleId="Voettekst">
    <w:name w:val="footer"/>
    <w:basedOn w:val="Standaard"/>
    <w:link w:val="VoettekstChar"/>
    <w:uiPriority w:val="99"/>
    <w:unhideWhenUsed/>
    <w:rsid w:val="00947B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7BF5"/>
  </w:style>
  <w:style w:type="character" w:styleId="Hyperlink">
    <w:name w:val="Hyperlink"/>
    <w:basedOn w:val="Standaardalinea-lettertype"/>
    <w:uiPriority w:val="99"/>
    <w:unhideWhenUsed/>
    <w:rsid w:val="00947BF5"/>
    <w:rPr>
      <w:color w:val="467886" w:themeColor="hyperlink"/>
      <w:u w:val="single"/>
    </w:rPr>
  </w:style>
  <w:style w:type="character" w:styleId="Onopgelostemelding">
    <w:name w:val="Unresolved Mention"/>
    <w:basedOn w:val="Standaardalinea-lettertype"/>
    <w:uiPriority w:val="99"/>
    <w:semiHidden/>
    <w:unhideWhenUsed/>
    <w:rsid w:val="00947BF5"/>
    <w:rPr>
      <w:color w:val="605E5C"/>
      <w:shd w:val="clear" w:color="auto" w:fill="E1DFDD"/>
    </w:rPr>
  </w:style>
  <w:style w:type="table" w:styleId="Tabelrasterlicht">
    <w:name w:val="Grid Table Light"/>
    <w:basedOn w:val="Standaardtabel"/>
    <w:uiPriority w:val="40"/>
    <w:rsid w:val="00C94F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C94F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001413">
      <w:bodyDiv w:val="1"/>
      <w:marLeft w:val="0"/>
      <w:marRight w:val="0"/>
      <w:marTop w:val="0"/>
      <w:marBottom w:val="0"/>
      <w:divBdr>
        <w:top w:val="none" w:sz="0" w:space="0" w:color="auto"/>
        <w:left w:val="none" w:sz="0" w:space="0" w:color="auto"/>
        <w:bottom w:val="none" w:sz="0" w:space="0" w:color="auto"/>
        <w:right w:val="none" w:sz="0" w:space="0" w:color="auto"/>
      </w:divBdr>
    </w:div>
    <w:div w:id="1910919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8E99-26A5-4DAB-9EEF-49AF671B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7591</TotalTime>
  <Pages>4</Pages>
  <Words>611</Words>
  <Characters>3362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PDF gegenereerd gebouwgegevens</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gegenereerd gebouwgegevens</dc:title>
  <dc:subject/>
  <dc:creator>Steven Bax</dc:creator>
  <dc:description/>
  <cp:lastModifiedBy>Bax, S. (Steven)</cp:lastModifiedBy>
  <cp:revision>32</cp:revision>
  <cp:lastPrinted>2024-03-04T15:00:00Z</cp:lastPrinted>
  <dcterms:created xsi:type="dcterms:W3CDTF">2024-03-04T13:00:00Z</dcterms:created>
  <dcterms:modified xsi:type="dcterms:W3CDTF">2024-08-07T09:07:00Z</dcterms:modified>
</cp:coreProperties>
</file>