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DIRECT PRIMARY CARE MEMBERSHIP AGREEMENT</w:t>
      </w:r>
    </w:p>
    <w:p>
      <w:pPr>
        <w:spacing w:after="240"/>
        <w:jc w:val="center"/>
      </w:pPr>
      <w:r>
        <w:rPr>
          <w:sz w:val="22"/>
          <w:szCs w:val="22"/>
        </w:rPr>
        <w:t xml:space="preserve">Valiant Direct Primary Care | [PATIENT NAME] | Effective: [DATE]</w:t>
      </w:r>
    </w:p>
    <w:p>
      <w:pPr>
        <w:spacing w:after="120" w:before="240"/>
      </w:pPr>
      <w:r>
        <w:rPr>
          <w:b/>
          <w:bCs/>
          <w:sz w:val="28"/>
          <w:szCs w:val="28"/>
        </w:rPr>
        <w:t xml:space="preserve">ARTICLE 1 — PARTIES</w:t>
      </w:r>
    </w:p>
    <w:p>
      <w:pPr>
        <w:spacing w:after="120" w:line="360"/>
        <w:ind w:left="0"/>
      </w:pPr>
      <w:r>
        <w:rPr>
          <w:b w:val="false"/>
          <w:bCs w:val="false"/>
        </w:rPr>
        <w:t xml:space="preserve">Practice: Valiant Direct Primary Care ("Practice"), [ADDRESS], [CITY, VA ZIP]</w:t>
      </w:r>
    </w:p>
    <w:p>
      <w:pPr>
        <w:spacing w:after="120" w:line="360"/>
        <w:ind w:left="0"/>
      </w:pPr>
      <w:r>
        <w:rPr>
          <w:b w:val="false"/>
          <w:bCs w:val="false"/>
        </w:rPr>
        <w:t xml:space="preserve">Member: [PATIENT FULL NAME] ("Member")</w:t>
      </w:r>
    </w:p>
    <w:p>
      <w:pPr>
        <w:spacing w:after="120" w:before="240"/>
      </w:pPr>
      <w:r>
        <w:rPr>
          <w:b/>
          <w:bCs/>
          <w:sz w:val="28"/>
          <w:szCs w:val="28"/>
        </w:rPr>
        <w:t xml:space="preserve">ARTICLE 2 — DIRECT PRIMARY CARE MODEL</w:t>
      </w:r>
    </w:p>
    <w:p>
      <w:pPr>
        <w:spacing w:after="120" w:line="360"/>
        <w:ind w:left="0"/>
      </w:pPr>
      <w:r>
        <w:rPr>
          <w:b w:val="false"/>
          <w:bCs w:val="false"/>
        </w:rPr>
        <w:t xml:space="preserve">The Direct Primary Care (DPC) model is a membership-based healthcare arrangement in which patients pay a fixed monthly fee directly to the practice for primary care services.</w:t>
      </w:r>
    </w:p>
    <w:p>
      <w:pPr>
        <w:spacing w:after="120" w:before="120" w:line="360"/>
      </w:pPr>
      <w:r>
        <w:rPr>
          <w:b/>
          <w:bCs/>
        </w:rPr>
        <w:t xml:space="preserve">THIS AGREEMENT IS NOT HEALTH INSURANCE AND DOES NOT REPLACE HEALTH INSURANCE.</w:t>
      </w:r>
    </w:p>
    <w:p>
      <w:pPr>
        <w:spacing w:after="120" w:line="360"/>
        <w:ind w:left="0"/>
      </w:pPr>
      <w:r>
        <w:rPr>
          <w:b w:val="false"/>
          <w:bCs w:val="false"/>
        </w:rPr>
        <w:t xml:space="preserve">This practice operates under the Direct Primary Care Act, Va. Code § 38.2-6300 et seq., and is exempt from certain insurance regulations. We strongly advise you to maintain comprehensive health insurance coverage in addition to your DPC membership.</w:t>
      </w:r>
    </w:p>
    <w:p>
      <w:pPr>
        <w:spacing w:after="120" w:before="240"/>
      </w:pPr>
      <w:r>
        <w:rPr>
          <w:b/>
          <w:bCs/>
          <w:sz w:val="28"/>
          <w:szCs w:val="28"/>
        </w:rPr>
        <w:t xml:space="preserve">ARTICLE 3 — MEMBERSHIP PLAN AND FEES</w:t>
      </w:r>
    </w:p>
    <w:p>
      <w:pPr>
        <w:spacing w:after="120" w:line="360"/>
        <w:ind w:left="0"/>
      </w:pPr>
      <w:r>
        <w:rPr>
          <w:b w:val="false"/>
          <w:bCs w:val="false"/>
        </w:rPr>
        <w:t xml:space="preserve">Plan: [PLAN NAME]</w:t>
      </w:r>
    </w:p>
    <w:p>
      <w:pPr>
        <w:spacing w:after="120" w:line="360"/>
        <w:ind w:left="0"/>
      </w:pPr>
      <w:r>
        <w:rPr>
          <w:b w:val="false"/>
          <w:bCs w:val="false"/>
        </w:rPr>
        <w:t xml:space="preserve">Monthly Membership Fee: $[PRICE] per month, due on [BILLING DATE] each month</w:t>
      </w:r>
    </w:p>
    <w:p>
      <w:pPr>
        <w:spacing w:after="120" w:line="360"/>
        <w:ind w:left="0"/>
      </w:pPr>
      <w:r>
        <w:rPr>
          <w:b w:val="false"/>
          <w:bCs w:val="false"/>
        </w:rPr>
        <w:t xml:space="preserve">Enrollment Fee: $[ENROLLMENT FEE] (one-time, non-refundable)</w:t>
      </w:r>
    </w:p>
    <w:p>
      <w:pPr>
        <w:spacing w:after="120" w:line="360"/>
        <w:ind w:left="0"/>
      </w:pPr>
      <w:r>
        <w:rPr>
          <w:b w:val="false"/>
          <w:bCs w:val="false"/>
        </w:rPr>
        <w:t xml:space="preserve">Membership fees are non-refundable for the current billing period. The practice reserves the right to adjust fees with sixty (60) days' written notice. This membership is HSA/FSA compatible.</w:t>
      </w:r>
    </w:p>
    <w:p>
      <w:pPr>
        <w:spacing w:after="120" w:before="240"/>
      </w:pPr>
      <w:r>
        <w:rPr>
          <w:b/>
          <w:bCs/>
          <w:sz w:val="28"/>
          <w:szCs w:val="28"/>
        </w:rPr>
        <w:t xml:space="preserve">ARTICLE 4 — INCLUDED SERVICES</w:t>
      </w:r>
    </w:p>
    <w:p>
      <w:pPr>
        <w:pStyle w:val="ListParagraph"/>
        <w:numPr>
          <w:ilvl w:val="0"/>
          <w:numId w:val="{bullets-0}"/>
        </w:numPr>
        <w:spacing w:after="100"/>
      </w:pPr>
      <w:r>
        <w:t xml:space="preserve">Unlimited office visits (in-person and telehealth)</w:t>
      </w:r>
    </w:p>
    <w:p>
      <w:pPr>
        <w:pStyle w:val="ListParagraph"/>
        <w:numPr>
          <w:ilvl w:val="0"/>
          <w:numId w:val="{bullets-0}"/>
        </w:numPr>
        <w:spacing w:after="100"/>
      </w:pPr>
      <w:r>
        <w:t xml:space="preserve">Same-day and next-day appointment availability</w:t>
      </w:r>
    </w:p>
    <w:p>
      <w:pPr>
        <w:pStyle w:val="ListParagraph"/>
        <w:numPr>
          <w:ilvl w:val="0"/>
          <w:numId w:val="{bullets-0}"/>
        </w:numPr>
        <w:spacing w:after="100"/>
      </w:pPr>
      <w:r>
        <w:t xml:space="preserve">Preventive care and annual wellness examinations</w:t>
      </w:r>
    </w:p>
    <w:p>
      <w:pPr>
        <w:pStyle w:val="ListParagraph"/>
        <w:numPr>
          <w:ilvl w:val="0"/>
          <w:numId w:val="{bullets-0}"/>
        </w:numPr>
        <w:spacing w:after="100"/>
      </w:pPr>
      <w:r>
        <w:t xml:space="preserve">Chronic disease management</w:t>
      </w:r>
    </w:p>
    <w:p>
      <w:pPr>
        <w:pStyle w:val="ListParagraph"/>
        <w:numPr>
          <w:ilvl w:val="0"/>
          <w:numId w:val="{bullets-0}"/>
        </w:numPr>
        <w:spacing w:after="100"/>
      </w:pPr>
      <w:r>
        <w:t xml:space="preserve">Prescription management and authorization</w:t>
      </w:r>
    </w:p>
    <w:p>
      <w:pPr>
        <w:pStyle w:val="ListParagraph"/>
        <w:numPr>
          <w:ilvl w:val="0"/>
          <w:numId w:val="{bullets-0}"/>
        </w:numPr>
        <w:spacing w:after="100"/>
      </w:pPr>
      <w:r>
        <w:t xml:space="preserve">Direct physician access (secure messaging, phone, video)</w:t>
      </w:r>
    </w:p>
    <w:p>
      <w:pPr>
        <w:pStyle w:val="ListParagraph"/>
        <w:numPr>
          <w:ilvl w:val="0"/>
          <w:numId w:val="{bullets-0}"/>
        </w:numPr>
        <w:spacing w:after="100"/>
      </w:pPr>
      <w:r>
        <w:t xml:space="preserve">After-hours urgent access and guidance</w:t>
      </w:r>
    </w:p>
    <w:p>
      <w:pPr>
        <w:pStyle w:val="ListParagraph"/>
        <w:numPr>
          <w:ilvl w:val="0"/>
          <w:numId w:val="{bullets-0}"/>
        </w:numPr>
        <w:spacing w:after="100"/>
      </w:pPr>
      <w:r>
        <w:t xml:space="preserve">Care coordination and specialist referrals</w:t>
      </w:r>
    </w:p>
    <w:p>
      <w:pPr>
        <w:pStyle w:val="ListParagraph"/>
        <w:numPr>
          <w:ilvl w:val="0"/>
          <w:numId w:val="{bullets-0}"/>
        </w:numPr>
        <w:spacing w:after="100"/>
      </w:pPr>
      <w:r>
        <w:t xml:space="preserve">Basic in-office procedures as clinically indicated</w:t>
      </w:r>
    </w:p>
    <w:p>
      <w:pPr>
        <w:spacing w:after="120" w:before="240"/>
      </w:pPr>
      <w:r>
        <w:rPr>
          <w:b/>
          <w:bCs/>
          <w:sz w:val="28"/>
          <w:szCs w:val="28"/>
        </w:rPr>
        <w:t xml:space="preserve">ARTICLE 5 — EXCLUDED SERVICES</w:t>
      </w:r>
    </w:p>
    <w:p>
      <w:pPr>
        <w:pStyle w:val="ListParagraph"/>
        <w:numPr>
          <w:ilvl w:val="0"/>
          <w:numId w:val="{bullets-0}"/>
        </w:numPr>
        <w:spacing w:after="100"/>
      </w:pPr>
      <w:r>
        <w:t xml:space="preserve">Specialist consultations (Member responsible for costs)</w:t>
      </w:r>
    </w:p>
    <w:p>
      <w:pPr>
        <w:pStyle w:val="ListParagraph"/>
        <w:numPr>
          <w:ilvl w:val="0"/>
          <w:numId w:val="{bullets-0}"/>
        </w:numPr>
        <w:spacing w:after="100"/>
      </w:pPr>
      <w:r>
        <w:t xml:space="preserve">Hospitalization and inpatient surgery</w:t>
      </w:r>
    </w:p>
    <w:p>
      <w:pPr>
        <w:pStyle w:val="ListParagraph"/>
        <w:numPr>
          <w:ilvl w:val="0"/>
          <w:numId w:val="{bullets-0}"/>
        </w:numPr>
        <w:spacing w:after="100"/>
      </w:pPr>
      <w:r>
        <w:t xml:space="preserve">Emergency room care</w:t>
      </w:r>
    </w:p>
    <w:p>
      <w:pPr>
        <w:pStyle w:val="ListParagraph"/>
        <w:numPr>
          <w:ilvl w:val="0"/>
          <w:numId w:val="{bullets-0}"/>
        </w:numPr>
        <w:spacing w:after="100"/>
      </w:pPr>
      <w:r>
        <w:t xml:space="preserve">Laboratory testing and imaging (Practice negotiates favorable rates; Member pays labs directly)</w:t>
      </w:r>
    </w:p>
    <w:p>
      <w:pPr>
        <w:pStyle w:val="ListParagraph"/>
        <w:numPr>
          <w:ilvl w:val="0"/>
          <w:numId w:val="{bullets-0}"/>
        </w:numPr>
        <w:spacing w:after="100"/>
      </w:pPr>
      <w:r>
        <w:t xml:space="preserve">Medications dispensed outside the Practice</w:t>
      </w:r>
    </w:p>
    <w:p>
      <w:pPr>
        <w:pStyle w:val="ListParagraph"/>
        <w:numPr>
          <w:ilvl w:val="0"/>
          <w:numId w:val="{bullets-0}"/>
        </w:numPr>
        <w:spacing w:after="100"/>
      </w:pPr>
      <w:r>
        <w:t xml:space="preserve">Mental health services beyond initial evaluation and referral</w:t>
      </w:r>
    </w:p>
    <w:p>
      <w:pPr>
        <w:pStyle w:val="ListParagraph"/>
        <w:numPr>
          <w:ilvl w:val="0"/>
          <w:numId w:val="{bullets-0}"/>
        </w:numPr>
        <w:spacing w:after="100"/>
      </w:pPr>
      <w:r>
        <w:t xml:space="preserve">Any service not expressly listed in Article 4</w:t>
      </w:r>
    </w:p>
    <w:p>
      <w:pPr>
        <w:spacing w:after="120" w:before="240"/>
      </w:pPr>
      <w:r>
        <w:rPr>
          <w:b/>
          <w:bCs/>
          <w:sz w:val="28"/>
          <w:szCs w:val="28"/>
        </w:rPr>
        <w:t xml:space="preserve">ARTICLE 6 — NOT INSURANCE</w:t>
      </w:r>
    </w:p>
    <w:p>
      <w:pPr>
        <w:spacing w:after="120" w:before="120" w:line="360"/>
      </w:pPr>
      <w:r>
        <w:rPr>
          <w:b/>
          <w:bCs/>
        </w:rPr>
        <w:t xml:space="preserve">THIS IS NOT HEALTH INSURANCE, NOT A HEALTH PLAN, AND DOES NOT PROVIDE COVERAGE FOR EXCLUDED SERVICES. YOU ARE STRONGLY ENCOURAGED TO MAINTAIN COMPREHENSIVE HEALTH INSURANCE COVERAGE FOR EMERGENCY CARE, SPECIALIST CONSULTATIONS, HOSPITALIZATION, AND OTHER SERVICES NOT COVERED BY THIS MEMBERSHIP.</w:t>
      </w:r>
    </w:p>
    <w:p>
      <w:pPr>
        <w:spacing w:after="120" w:before="240"/>
      </w:pPr>
      <w:r>
        <w:rPr>
          <w:b/>
          <w:bCs/>
          <w:sz w:val="28"/>
          <w:szCs w:val="28"/>
        </w:rPr>
        <w:t xml:space="preserve">ARTICLE 7 — TERM AND TERMINATION</w:t>
      </w:r>
    </w:p>
    <w:p>
      <w:pPr>
        <w:spacing w:after="120" w:line="360"/>
        <w:ind w:left="0"/>
      </w:pPr>
      <w:r>
        <w:rPr>
          <w:b/>
          <w:bCs/>
        </w:rPr>
        <w:t xml:space="preserve">7.1 Term</w:t>
      </w:r>
    </w:p>
    <w:p>
      <w:pPr>
        <w:spacing w:after="120" w:line="360"/>
        <w:ind w:left="0"/>
      </w:pPr>
      <w:r>
        <w:rPr>
          <w:b w:val="false"/>
          <w:bCs w:val="false"/>
        </w:rPr>
        <w:t xml:space="preserve">This membership agreement begins on the Enrollment Date and continues on a month-to-month basis.</w:t>
      </w:r>
    </w:p>
    <w:p>
      <w:pPr>
        <w:spacing w:after="120" w:line="360"/>
        <w:ind w:left="0"/>
      </w:pPr>
      <w:r>
        <w:rPr>
          <w:b/>
          <w:bCs/>
        </w:rPr>
        <w:t xml:space="preserve">7.2 Termination by Member</w:t>
      </w:r>
    </w:p>
    <w:p>
      <w:pPr>
        <w:spacing w:after="120" w:line="360"/>
        <w:ind w:left="0"/>
      </w:pPr>
      <w:r>
        <w:rPr>
          <w:b w:val="false"/>
          <w:bCs w:val="false"/>
        </w:rPr>
        <w:t xml:space="preserve">You may terminate your membership at any time by providing thirty (30) days' written notice to the Practice. You are responsible for membership fees through the notice period.</w:t>
      </w:r>
    </w:p>
    <w:p>
      <w:pPr>
        <w:spacing w:after="120" w:line="360"/>
        <w:ind w:left="0"/>
      </w:pPr>
      <w:r>
        <w:rPr>
          <w:b/>
          <w:bCs/>
        </w:rPr>
        <w:t xml:space="preserve">7.3 Termination by Practice</w:t>
      </w:r>
    </w:p>
    <w:p>
      <w:pPr>
        <w:spacing w:after="120" w:line="360"/>
        <w:ind w:left="0"/>
      </w:pPr>
      <w:r>
        <w:rPr>
          <w:b w:val="false"/>
          <w:bCs w:val="false"/>
        </w:rPr>
        <w:t xml:space="preserve">The Practice may terminate your membership with thirty (30) days' written notice for any reason. The Practice may terminate immediately if you fail to pay membership fees for thirty (30) or more days.</w:t>
      </w:r>
    </w:p>
    <w:p>
      <w:pPr>
        <w:spacing w:after="120" w:line="360"/>
        <w:ind w:left="0"/>
      </w:pPr>
      <w:r>
        <w:rPr>
          <w:b/>
          <w:bCs/>
        </w:rPr>
        <w:t xml:space="preserve">7.4 Effect of Termination</w:t>
      </w:r>
    </w:p>
    <w:p>
      <w:pPr>
        <w:spacing w:after="120" w:line="360"/>
        <w:ind w:left="0"/>
      </w:pPr>
      <w:r>
        <w:rPr>
          <w:b w:val="false"/>
          <w:bCs w:val="false"/>
        </w:rPr>
        <w:t xml:space="preserve">Your access to the Practice ceases upon termination. The Practice will provide up to thirty (30) days of transition care for acute and chronic conditions (except in cases of immediate termination for nonpayment). The Practice will provide a copy of your medical records upon request.</w:t>
      </w:r>
    </w:p>
    <w:p>
      <w:pPr>
        <w:spacing w:after="120" w:before="240"/>
      </w:pPr>
      <w:r>
        <w:rPr>
          <w:b/>
          <w:bCs/>
          <w:sz w:val="28"/>
          <w:szCs w:val="28"/>
        </w:rPr>
        <w:t xml:space="preserve">ARTICLE 8 — CONFIDENTIALITY</w:t>
      </w:r>
    </w:p>
    <w:p>
      <w:pPr>
        <w:spacing w:after="120" w:line="360"/>
        <w:ind w:left="0"/>
      </w:pPr>
      <w:r>
        <w:rPr>
          <w:b w:val="false"/>
          <w:bCs w:val="false"/>
        </w:rPr>
        <w:t xml:space="preserve">All health information is protected under HIPAA and Virginia law. Our Notice of Privacy Practices is incorporated by reference into this agreement.</w:t>
      </w:r>
    </w:p>
    <w:p>
      <w:pPr>
        <w:spacing w:after="120" w:before="240"/>
      </w:pPr>
      <w:r>
        <w:rPr>
          <w:b/>
          <w:bCs/>
          <w:sz w:val="28"/>
          <w:szCs w:val="28"/>
        </w:rPr>
        <w:t xml:space="preserve">ARTICLE 9 — LIMITATION OF LIABILITY</w:t>
      </w:r>
    </w:p>
    <w:p>
      <w:pPr>
        <w:spacing w:after="120" w:line="360"/>
        <w:ind w:left="0"/>
      </w:pPr>
      <w:r>
        <w:rPr>
          <w:b w:val="false"/>
          <w:bCs w:val="false"/>
        </w:rPr>
        <w:t xml:space="preserve">The Practice is not liable for indirect, incidental, or consequential damages. Nothing in this agreement limits liability for gross negligence or willful misconduct. This agreement is governed by Virginia law.</w:t>
      </w:r>
    </w:p>
    <w:p>
      <w:pPr>
        <w:spacing w:after="120" w:before="240"/>
      </w:pPr>
      <w:r>
        <w:rPr>
          <w:b/>
          <w:bCs/>
          <w:sz w:val="28"/>
          <w:szCs w:val="28"/>
        </w:rPr>
        <w:t xml:space="preserve">ARTICLE 10 — GOVERNING LAW AND DISPUTE RESOLUTION</w:t>
      </w:r>
    </w:p>
    <w:p>
      <w:pPr>
        <w:spacing w:after="120" w:line="360"/>
        <w:ind w:left="0"/>
      </w:pPr>
      <w:r>
        <w:rPr>
          <w:b w:val="false"/>
          <w:bCs w:val="false"/>
        </w:rPr>
        <w:t xml:space="preserve">This agreement is governed by the laws of the Commonwealth of Virginia. Any disputes shall first be submitted to mediation through JAMS or AAA. If mediation is unsuccessful, disputes shall be resolved in the courts of competent jurisdiction in [COUNTY], Virginia.</w:t>
      </w:r>
    </w:p>
    <w:p>
      <w:pPr>
        <w:spacing w:after="120" w:before="240"/>
      </w:pPr>
      <w:r>
        <w:rPr>
          <w:b/>
          <w:bCs/>
          <w:sz w:val="28"/>
          <w:szCs w:val="28"/>
        </w:rPr>
        <w:t xml:space="preserve">ARTICLE 11 — GENERAL PROVISIONS</w:t>
      </w:r>
    </w:p>
    <w:p>
      <w:pPr>
        <w:spacing w:after="120" w:line="360"/>
        <w:ind w:left="0"/>
      </w:pPr>
      <w:r>
        <w:rPr>
          <w:b/>
          <w:bCs/>
        </w:rPr>
        <w:t xml:space="preserve">11.1 Entire Agreement</w:t>
      </w:r>
    </w:p>
    <w:p>
      <w:pPr>
        <w:spacing w:after="120" w:line="360"/>
        <w:ind w:left="0"/>
      </w:pPr>
      <w:r>
        <w:rPr>
          <w:b w:val="false"/>
          <w:bCs w:val="false"/>
        </w:rPr>
        <w:t xml:space="preserve">This agreement, along with our Notice of Privacy Practices and consent forms, constitutes the entire agreement between Member and Practice.</w:t>
      </w:r>
    </w:p>
    <w:p>
      <w:pPr>
        <w:spacing w:after="120" w:line="360"/>
        <w:ind w:left="0"/>
      </w:pPr>
      <w:r>
        <w:rPr>
          <w:b/>
          <w:bCs/>
        </w:rPr>
        <w:t xml:space="preserve">11.2 Amendment</w:t>
      </w:r>
    </w:p>
    <w:p>
      <w:pPr>
        <w:spacing w:after="120" w:line="360"/>
        <w:ind w:left="0"/>
      </w:pPr>
      <w:r>
        <w:rPr>
          <w:b w:val="false"/>
          <w:bCs w:val="false"/>
        </w:rPr>
        <w:t xml:space="preserve">This agreement may be amended only in writing and signed by both Member and Practice.</w:t>
      </w:r>
    </w:p>
    <w:p>
      <w:pPr>
        <w:spacing w:after="120" w:line="360"/>
        <w:ind w:left="0"/>
      </w:pPr>
      <w:r>
        <w:rPr>
          <w:b/>
          <w:bCs/>
        </w:rPr>
        <w:t xml:space="preserve">11.3 Severability</w:t>
      </w:r>
    </w:p>
    <w:p>
      <w:pPr>
        <w:spacing w:after="120" w:line="360"/>
        <w:ind w:left="0"/>
      </w:pPr>
      <w:r>
        <w:rPr>
          <w:b w:val="false"/>
          <w:bCs w:val="false"/>
        </w:rPr>
        <w:t xml:space="preserve">If any provision of this agreement is found to be invalid, the remaining provisions shall continue in effect.</w:t>
      </w:r>
    </w:p>
    <w:p>
      <w:pPr>
        <w:spacing w:after="120" w:line="360"/>
        <w:ind w:left="0"/>
      </w:pPr>
      <w:r>
        <w:rPr>
          <w:b/>
          <w:bCs/>
        </w:rPr>
        <w:t xml:space="preserve">11.4 Notices</w:t>
      </w:r>
    </w:p>
    <w:p>
      <w:pPr>
        <w:spacing w:after="120" w:line="360"/>
        <w:ind w:left="0"/>
      </w:pPr>
      <w:r>
        <w:rPr>
          <w:b w:val="false"/>
          <w:bCs w:val="false"/>
        </w:rPr>
        <w:t xml:space="preserve">All notices must be in writing and delivered to the addresses on file with the Practice.</w:t>
      </w:r>
    </w:p>
    <w:p>
      <w:pPr>
        <w:spacing w:after="120" w:line="360"/>
        <w:ind w:left="0"/>
      </w:pPr>
      <w:r>
        <w:rPr>
          <w:b/>
          <w:bCs/>
        </w:rPr>
        <w:t xml:space="preserve">11.5 Headings</w:t>
      </w:r>
    </w:p>
    <w:p>
      <w:pPr>
        <w:spacing w:after="120" w:line="360"/>
        <w:ind w:left="0"/>
      </w:pPr>
      <w:r>
        <w:rPr>
          <w:b w:val="false"/>
          <w:bCs w:val="false"/>
        </w:rPr>
        <w:t xml:space="preserve">Headings are for organizational purposes only and are not part of the contractual terms.</w:t>
      </w:r>
    </w:p>
    <w:p>
      <w:pPr>
        <w:spacing w:after="240"/>
      </w:pPr>
      <w:r>
        <w:t xml:space="preserve"/>
      </w:r>
    </w:p>
    <w:p>
      <w:pPr>
        <w:spacing w:after="120" w:line="360"/>
        <w:ind w:left="0"/>
      </w:pPr>
      <w:r>
        <w:rPr>
          <w:b w:val="false"/>
          <w:bCs w:val="false"/>
        </w:rPr>
        <w:t xml:space="preserve">SIGNATURE BLOCK:</w:t>
      </w:r>
    </w:p>
    <w:p>
      <w:pPr>
        <w:spacing w:after="120"/>
      </w:pPr>
      <w:r>
        <w:t xml:space="preserve"/>
      </w:r>
    </w:p>
    <w:p>
      <w:pPr>
        <w:spacing w:after="120" w:line="360"/>
        <w:ind w:left="0"/>
      </w:pPr>
      <w:r>
        <w:rPr>
          <w:b w:val="false"/>
          <w:bCs w:val="false"/>
        </w:rPr>
        <w:t xml:space="preserve">Member Signature: _________________________________________________ Date: ___________</w:t>
      </w:r>
    </w:p>
    <w:p>
      <w:pPr>
        <w:spacing w:after="60"/>
      </w:pPr>
      <w:r>
        <w:t xml:space="preserve"/>
      </w:r>
    </w:p>
    <w:p>
      <w:pPr>
        <w:spacing w:after="120" w:line="360"/>
        <w:ind w:left="0"/>
      </w:pPr>
      <w:r>
        <w:rPr>
          <w:b w:val="false"/>
          <w:bCs w:val="false"/>
        </w:rPr>
        <w:t xml:space="preserve">Member Name (printed): _____________________________________________</w:t>
      </w:r>
    </w:p>
    <w:p>
      <w:pPr>
        <w:spacing w:after="240"/>
      </w:pPr>
      <w:r>
        <w:t xml:space="preserve"/>
      </w:r>
    </w:p>
    <w:p>
      <w:pPr>
        <w:spacing w:after="120" w:line="360"/>
        <w:ind w:left="0"/>
      </w:pPr>
      <w:r>
        <w:rPr>
          <w:b w:val="false"/>
          <w:bCs w:val="false"/>
        </w:rPr>
        <w:t xml:space="preserve">Practice Representative Signature: ____________________________________ Date: ___________</w:t>
      </w:r>
    </w:p>
    <w:p>
      <w:pPr>
        <w:spacing w:after="60"/>
      </w:pPr>
      <w:r>
        <w:t xml:space="preserve"/>
      </w:r>
    </w:p>
    <w:p>
      <w:pPr>
        <w:spacing w:after="120" w:line="360"/>
        <w:ind w:left="0"/>
      </w:pPr>
      <w:r>
        <w:rPr>
          <w:b w:val="false"/>
          <w:bCs w:val="false"/>
        </w:rPr>
        <w:t xml:space="preserve">Practice Representative Name (printed): _______________________________</w:t>
      </w:r>
    </w:p>
    <w:p>
      <w:pPr>
        <w:spacing w:after="60"/>
      </w:pPr>
      <w:r>
        <w:t xml:space="preserve"/>
      </w:r>
    </w:p>
    <w:p>
      <w:pPr>
        <w:spacing w:after="120" w:line="360"/>
        <w:ind w:left="0"/>
      </w:pPr>
      <w:r>
        <w:rPr>
          <w:b w:val="false"/>
          <w:bCs w:val="false"/>
        </w:rPr>
        <w:t xml:space="preserve">Title: ____________________________________________________________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2026-03-20T01:53:58.639Z</dcterms:created>
  <dcterms:modified xsi:type="dcterms:W3CDTF">2026-03-20T01:53:58.639Z</dcterms:modified>
</cp:coreProperties>
</file>

<file path=docProps/custom.xml><?xml version="1.0" encoding="utf-8"?>
<Properties xmlns="http://schemas.openxmlformats.org/officeDocument/2006/custom-properties" xmlns:vt="http://schemas.openxmlformats.org/officeDocument/2006/docPropsVTypes"/>
</file>