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bookmarkEnd w:id="2"/>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1511"/>
              <w:gridCol w:w="1511"/>
              <w:gridCol w:w="1511"/>
              <w:gridCol w:w="1511"/>
              <w:gridCol w:w="1511"/>
              <w:gridCol w:w="1511"/>
            </w:tblGrid>
            <w:tr>
              <w:trPr/>
              <w:tc>
                <w:tcPr>
                  <w:tcW w:w="1512" w:type="dxa"/>
                </w:tcPr>
                <w:p>
                  <w:pPr>
                    <w:pBdr/>
                    <w:rPr/>
                  </w:pPr>
                  <w:r>
                    <w:rPr/>
                    <w:t xml:space="preserve">TotaalAantalStudentenFebJun</w:t>
                  </w:r>
                </w:p>
              </w:tc>
              <w:tc>
                <w:tcPr>
                  <w:tcW w:w="1512" w:type="dxa"/>
                </w:tcPr>
                <w:p>
                  <w:pPr>
                    <w:pBdr/>
                    <w:rPr/>
                  </w:pPr>
                  <w:r>
                    <w:rPr/>
                    <w:t xml:space="preserve">2012</w:t>
                  </w:r>
                </w:p>
              </w:tc>
              <w:tc>
                <w:tcPr>
                  <w:tcW w:w="1512" w:type="dxa"/>
                </w:tcPr>
                <w:p>
                  <w:pPr>
                    <w:pBdr/>
                    <w:rPr/>
                  </w:pPr>
                  <w:r>
                    <w:rPr/>
                    <w:t xml:space="preserve">2013</w:t>
                  </w:r>
                </w:p>
              </w:tc>
              <w:tc>
                <w:tcPr>
                  <w:tcW w:w="1512" w:type="dxa"/>
                </w:tcPr>
                <w:p>
                  <w:pPr>
                    <w:pBdr/>
                    <w:rPr/>
                  </w:pPr>
                  <w:r>
                    <w:rPr/>
                    <w:t xml:space="preserve">2017</w:t>
                  </w:r>
                </w:p>
              </w:tc>
              <w:tc>
                <w:tcPr>
                  <w:tcW w:w="1512" w:type="dxa"/>
                </w:tcPr>
                <w:p>
                  <w:pPr>
                    <w:pBdr/>
                    <w:rPr/>
                  </w:pPr>
                  <w:r>
                    <w:rPr/>
                    <w:t xml:space="preserve">2018</w:t>
                  </w:r>
                </w:p>
              </w:tc>
              <w:tc>
                <w:tcPr>
                  <w:tcW w:w="1512" w:type="dxa"/>
                </w:tcPr>
                <w:p>
                  <w:pPr>
                    <w:pBdr/>
                    <w:rPr/>
                  </w:pPr>
                  <w:r>
                    <w:rPr/>
                    <w:t xml:space="preserve">2019</w:t>
                  </w:r>
                </w:p>
              </w:tc>
            </w:tr>
            <w:tr>
              <w:trPr/>
              <w:tc>
                <w:tcPr>
                  <w:tcW w:w="1512" w:type="dxa"/>
                  <w:tcBorders/>
                </w:tcPr>
                <w:p>
                  <w:pPr>
                    <w:pBdr/>
                    <w:rPr/>
                  </w:pPr>
                  <w:r>
                    <w:rPr/>
                    <w:t xml:space="preserve">Module Ori?ntatie ouderenzorg en geestelijke gezondheidszorg (20 weken)</w:t>
                  </w:r>
                </w:p>
              </w:tc>
              <w:tc>
                <w:tcPr>
                  <w:tcW w:w="1512" w:type="dxa"/>
                  <w:tcBorders/>
                </w:tcPr>
                <w:p>
                  <w:pPr/>
                </w:p>
              </w:tc>
              <w:tc>
                <w:tcPr>
                  <w:tcW w:w="1512" w:type="dxa"/>
                  <w:tcBorders/>
                </w:tcPr>
                <w:p>
                  <w:pPr/>
                </w:p>
              </w:tc>
              <w:tc>
                <w:tcPr>
                  <w:tcW w:w="1512" w:type="dxa"/>
                  <w:tcBorders/>
                </w:tcPr>
                <w:p>
                  <w:pPr/>
                </w:p>
              </w:tc>
              <w:tc>
                <w:tcPr>
                  <w:tcW w:w="1512" w:type="dxa"/>
                  <w:tcBorders/>
                </w:tcPr>
                <w:p>
                  <w:pPr/>
                </w:p>
              </w:tc>
              <w:tc>
                <w:tcPr>
                  <w:tcW w:w="1512" w:type="dxa"/>
                  <w:tcBorders/>
                </w:tcPr>
                <w:p>
                  <w:pPr/>
                </w:p>
              </w:tc>
            </w:tr>
            <w:tr>
              <w:trPr/>
              <w:tc>
                <w:tcPr>
                  <w:tcW w:w="1512" w:type="dxa"/>
                  <w:tcBorders/>
                </w:tcPr>
                <w:p>
                  <w:pPr>
                    <w:pBdr/>
                    <w:rPr/>
                  </w:pPr>
                  <w:r>
                    <w:rPr/>
                    <w:t xml:space="preserve">Module Verpleegkundige basiszorg (20 weken)</w:t>
                  </w:r>
                </w:p>
              </w:tc>
              <w:tc>
                <w:tcPr>
                  <w:tcW w:w="1512" w:type="dxa"/>
                  <w:tcBorders/>
                </w:tcPr>
                <w:p>
                  <w:pPr/>
                </w:p>
              </w:tc>
              <w:tc>
                <w:tcPr>
                  <w:tcW w:w="1512" w:type="dxa"/>
                  <w:tcBorders/>
                </w:tcPr>
                <w:p>
                  <w:pPr/>
                </w:p>
              </w:tc>
              <w:tc>
                <w:tcPr>
                  <w:tcW w:w="1512" w:type="dxa"/>
                  <w:tcBorders/>
                </w:tcPr>
                <w:p>
                  <w:pPr/>
                </w:p>
              </w:tc>
              <w:tc>
                <w:tcPr>
                  <w:tcW w:w="1512" w:type="dxa"/>
                  <w:tcBorders/>
                </w:tcPr>
                <w:p>
                  <w:pPr/>
                </w:p>
              </w:tc>
              <w:tc>
                <w:tcPr>
                  <w:tcW w:w="1512" w:type="dxa"/>
                  <w:tcBorders/>
                </w:tcPr>
                <w:p>
                  <w:pPr/>
                </w:p>
              </w:tc>
            </w:tr>
            <w:tr>
              <w:trPr/>
              <w:tc>
                <w:tcPr>
                  <w:tcW w:w="1512" w:type="dxa"/>
                  <w:tcBorders/>
                </w:tcPr>
                <w:p>
                  <w:pPr>
                    <w:pBdr/>
                    <w:rPr/>
                  </w:pPr>
                  <w:r>
                    <w:rPr/>
                    <w:t xml:space="preserve">Module Ori?ntatie algemene gezondheidszorg (20 weken)</w:t>
                  </w:r>
                </w:p>
              </w:tc>
              <w:tc>
                <w:tcPr>
                  <w:tcW w:w="1512" w:type="dxa"/>
                  <w:tcBorders/>
                </w:tcPr>
                <w:p>
                  <w:pPr/>
                </w:p>
              </w:tc>
              <w:tc>
                <w:tcPr>
                  <w:tcW w:w="1512" w:type="dxa"/>
                  <w:tcBorders/>
                </w:tcPr>
                <w:p>
                  <w:pPr/>
                </w:p>
              </w:tc>
              <w:tc>
                <w:tcPr>
                  <w:tcW w:w="1512" w:type="dxa"/>
                  <w:tcBorders/>
                </w:tcPr>
                <w:p>
                  <w:pPr/>
                </w:p>
              </w:tc>
              <w:tc>
                <w:tcPr>
                  <w:tcW w:w="1512" w:type="dxa"/>
                  <w:tcBorders/>
                </w:tcPr>
                <w:p>
                  <w:pPr/>
                </w:p>
              </w:tc>
              <w:tc>
                <w:tcPr>
                  <w:tcW w:w="1512" w:type="dxa"/>
                  <w:tcBorders/>
                </w:tcPr>
                <w:p>
                  <w:pPr/>
                </w:p>
              </w:tc>
            </w:tr>
            <w:tr>
              <w:trPr/>
              <w:tc>
                <w:tcPr>
                  <w:tcW w:w="1512" w:type="dxa"/>
                  <w:tcBorders/>
                </w:tcPr>
                <w:p>
                  <w:pPr>
                    <w:pBdr/>
                    <w:rPr/>
                  </w:pPr>
                  <w:r>
                    <w:rPr/>
                    <w:t xml:space="preserve">Module Initiatie verpleegkunde (20 weken)</w:t>
                  </w:r>
                </w:p>
              </w:tc>
              <w:tc>
                <w:tcPr>
                  <w:tcW w:w="1512" w:type="dxa"/>
                  <w:tcBorders/>
                </w:tcPr>
                <w:p>
                  <w:pPr/>
                </w:p>
              </w:tc>
              <w:tc>
                <w:tcPr>
                  <w:tcW w:w="1512" w:type="dxa"/>
                  <w:tcBorders/>
                </w:tcPr>
                <w:p>
                  <w:pPr/>
                </w:p>
              </w:tc>
              <w:tc>
                <w:tcPr>
                  <w:tcW w:w="1512" w:type="dxa"/>
                  <w:tcBorders/>
                </w:tcPr>
                <w:p>
                  <w:pPr/>
                </w:p>
              </w:tc>
              <w:tc>
                <w:tcPr>
                  <w:tcW w:w="1512" w:type="dxa"/>
                  <w:tcBorders/>
                </w:tcPr>
                <w:p>
                  <w:pPr/>
                </w:p>
              </w:tc>
              <w:tc>
                <w:tcPr>
                  <w:tcW w:w="1512" w:type="dxa"/>
                  <w:tcBorders/>
                </w:tcPr>
                <w:p>
                  <w:pPr/>
                </w:p>
              </w:tc>
            </w:tr>
            <w:tr>
              <w:trPr/>
              <w:tc>
                <w:tcPr>
                  <w:tcW w:w="1512" w:type="dxa"/>
                  <w:tcBorders/>
                </w:tcPr>
                <w:p>
                  <w:pPr>
                    <w:pBdr/>
                    <w:rPr/>
                  </w:pPr>
                  <w:r>
                    <w:rPr/>
                    <w:t xml:space="preserve">Module Toegepaste verpleegkunde (40 weken)</w:t>
                  </w:r>
                </w:p>
              </w:tc>
              <w:tc>
                <w:tcPr>
                  <w:tcW w:w="1512" w:type="dxa"/>
                  <w:tcBorders/>
                </w:tcPr>
                <w:p>
                  <w:pPr/>
                </w:p>
              </w:tc>
              <w:tc>
                <w:tcPr>
                  <w:tcW w:w="1512" w:type="dxa"/>
                  <w:tcBorders/>
                </w:tcPr>
                <w:p>
                  <w:pPr/>
                </w:p>
              </w:tc>
              <w:tc>
                <w:tcPr>
                  <w:tcW w:w="1512" w:type="dxa"/>
                  <w:tcBorders/>
                </w:tcPr>
                <w:p>
                  <w:pPr/>
                </w:p>
              </w:tc>
              <w:tc>
                <w:tcPr>
                  <w:tcW w:w="1512" w:type="dxa"/>
                  <w:tcBorders/>
                </w:tcPr>
                <w:p>
                  <w:pPr/>
                </w:p>
              </w:tc>
              <w:tc>
                <w:tcPr>
                  <w:tcW w:w="1512" w:type="dxa"/>
                  <w:tcBorders/>
                </w:tcPr>
                <w:p>
                  <w:pPr/>
                </w:p>
              </w:tc>
            </w:tr>
          </w:tbl>
          <w:p>
            <w:pPr/>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10" w:name="Slaagpercentage"/>
      <w:bookmarkEnd w:id="10"/>
    </w:p>
    <w:p>
      <w:pPr>
        <w:rPr/>
      </w:pPr>
    </w:p>
    <w:p>
      <w:pPr>
        <w:rPr/>
      </w:pPr>
    </w:p>
    <w:p>
      <w:pPr>
        <w:rPr/>
      </w:pPr>
    </w:p>
    <w:p>
      <w:pPr>
        <w:pStyle w:val="Heading2"/>
        <w:ind w:left="709" w:hanging="709"/>
        <w:rPr/>
      </w:pPr>
      <w:r>
        <w:t xml:space="preserve">Reden stoppen </w:t>
      </w:r>
    </w:p>
    <w:p>
      <w:pPr>
        <w:rPr/>
      </w:pPr>
      <w:bookmarkStart w:id="11" w:name="RedenStoppen"/>
      <w:bookmarkEnd w:id="11"/>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2" w:name="_GoBack"/>
      <w:bookmarkEnd w:id="12"/>
    </w:p>
    <w:p>
      <w:pPr>
        <w:rPr>
          <w:b/>
          <w:color w:val="325592" w:themeColor="accent1" w:themeShade="BF"/>
          <w:sz w:val="24"/>
          <w:szCs w:val="24"/>
          <w:u w:val="single"/>
        </w:rPr>
      </w:pPr>
    </w:p>
    <w:p>
      <w:pPr>
        <w:rPr>
          <w:b/>
          <w:color w:val="325592" w:themeColor="accent1" w:themeShade="BF"/>
          <w:sz w:val="24"/>
          <w:szCs w:val="24"/>
          <w:u w:val="single"/>
        </w:rPr>
        <w:sectPr w:rsidSect="00293DCE">
          <w:pgSz w:w="16838" w:h="11906" w:orient="landscape" w:code="9"/>
          <w:pgMar w:top="1418" w:right="1418" w:bottom="1418" w:left="1418" w:header="709" w:footer="709" w:gutter="0"/>
          <w:pgNumType w:start="9"/>
          <w:cols w:num="1" w:space="708">
            <w:col w:w="14002" w:space="708"/>
          </w:cols>
          <w:titlePg/>
          <w:docGrid w:linePitch="360"/>
        </w:sectPr>
      </w:pPr>
      <w:bookmarkStart w:id="13" w:name="SchoolLerenKennen"/>
      <w:bookmarkEnd w:id="13"/>
    </w:p>
    <w:p>
      <w:pPr>
        <w:pStyle w:val="Heading1"/>
        <w:rPr/>
      </w:pPr>
      <w:bookmarkStart w:id="14" w:name="_Toc24630429"/>
      <w:r>
        <w:t xml:space="preserve">Rendement toetsing</w:t>
      </w:r>
      <w:bookmarkEnd w:id="14"/>
    </w:p>
    <w:p>
      <w:pPr>
        <w:pStyle w:val="Heading2"/>
        <w:rPr/>
      </w:pPr>
      <w:bookmarkStart w:id="15" w:name="_Toc24630430"/>
      <w:r>
        <w:t xml:space="preserve">Slaagpercentages per module</w:t>
      </w:r>
      <w:bookmarkEnd w:id="15"/>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6" w:name="GeslaagdDeelnameToetsen"/>
            <w:bookmarkEnd w:id="16"/>
          </w:p>
        </w:tc>
      </w:tr>
    </w:tbl>
    <w:p>
      <w:pPr>
        <w:spacing w:after="0"/>
        <w:rPr>
          <w:b/>
        </w:rPr>
      </w:pPr>
    </w:p>
    <w:p>
      <w:pPr>
        <w:pStyle w:val="Heading2"/>
        <w:rPr/>
      </w:pPr>
      <w:bookmarkStart w:id="17" w:name="_Toc24630431"/>
      <w:r>
        <w:t xml:space="preserve">Hernemen modules</w:t>
      </w:r>
      <w:bookmarkEnd w:id="17"/>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8" w:name="ModuleHernemenSem1"/>
                  <w:bookmarkEnd w:id="18"/>
                </w:p>
              </w:tc>
            </w:tr>
          </w:tbl>
          <w:p>
            <w:pPr>
              <w:rPr/>
            </w:pPr>
          </w:p>
        </w:tc>
      </w:tr>
      <w:tr w:rsidTr="00AE5AF2">
        <w:trPr>
          <w:trHeight w:val="2154"/>
        </w:trPr>
        <w:tc>
          <w:tcPr>
            <w:tcW w:w="4819" w:type="dxa"/>
            <w:shd w:val="clear" w:color="auto" w:fill="auto"/>
          </w:tcPr>
          <w:p>
            <w:pPr>
              <w:rPr/>
            </w:pPr>
            <w:bookmarkStart w:id="19" w:name="ModuleHernemenSem2"/>
            <w:bookmarkEnd w:id="19"/>
          </w:p>
        </w:tc>
      </w:tr>
    </w:tbl>
    <w:p>
      <w:pPr>
        <w:rPr/>
      </w:pPr>
    </w:p>
    <w:p>
      <w:pPr>
        <w:pStyle w:val="Heading2"/>
        <w:rPr/>
      </w:pPr>
      <w:bookmarkStart w:id="20" w:name="_Toc24630432"/>
      <w:r>
        <w:t xml:space="preserve">Aantal afgestudeerde studenten</w:t>
      </w:r>
      <w:bookmarkEnd w:id="20"/>
    </w:p>
    <w:p>
      <w:pPr>
        <w:rPr/>
      </w:pPr>
      <w:bookmarkStart w:id="21" w:name="AantalAfgestudeerdeStudenten"/>
      <w:bookmarkEnd w:id="21"/>
    </w:p>
    <w:p>
      <w:pPr>
        <w:rPr/>
      </w:pPr>
    </w:p>
    <w:p>
      <w:pPr>
        <w:rPr/>
      </w:pPr>
    </w:p>
    <w:p>
      <w:pPr>
        <w:pStyle w:val="Heading3"/>
        <w:rPr/>
      </w:pPr>
      <w:bookmarkStart w:id="22" w:name="_Toc24630433"/>
      <w:r w:rsidRPr="0086732F">
        <w:rPr/>
        <w:t xml:space="preserve">Herkomst afgestudeerde studenten</w:t>
      </w:r>
      <w:bookmarkEnd w:id="22"/>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3" w:name="HerkomstAfgestudeerdeStudent"/>
            <w:bookmarkEnd w:id="23"/>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4" w:name="_Toc24630434"/>
      <w:r w:rsidRPr="0088790A">
        <w:rPr/>
        <w:t xml:space="preserve">Vergelijking instr</w:t>
      </w:r>
      <w:r>
        <w:t xml:space="preserve">oom IV en </w:t>
      </w:r>
      <w:r w:rsidRPr="0088790A">
        <w:rPr/>
        <w:t xml:space="preserve">uitstroom TV</w:t>
      </w:r>
      <w:bookmarkEnd w:id="24"/>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5" w:name="VergelijkingInstroomUitstroom"/>
            <w:bookmarkEnd w:id="25"/>
          </w:p>
        </w:tc>
      </w:tr>
    </w:tbl>
    <w:p>
      <w:pPr>
        <w:pStyle w:val="Heading3"/>
        <w:numPr>
          <w:ilvl w:val="0"/>
          <w:numId w:val="0"/>
        </w:numPr>
        <w:ind w:left="1134"/>
        <w:rPr/>
      </w:pPr>
    </w:p>
    <w:p>
      <w:pPr>
        <w:pStyle w:val="Heading2"/>
        <w:rPr/>
      </w:pPr>
      <w:bookmarkStart w:id="26" w:name="_Toc24630435"/>
      <w:r>
        <w:t xml:space="preserve">Gemiddelde duur </w:t>
      </w:r>
      <w:commentRangeStart w:id="27"/>
      <w:commentRangeStart w:id="28"/>
      <w:commentRangeStart w:id="29"/>
      <w:commentRangeStart w:id="30"/>
      <w:r>
        <w:t xml:space="preserve">opleiding</w:t>
      </w:r>
      <w:bookmarkEnd w:id="26"/>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commentRangeEnd w:id="30"/>
      <w:r w:rsidR="003A42EB">
        <w:rPr>
          <w:b w:val="0"/>
          <w:color w:val="auto"/>
          <w:u w:val="none"/>
        </w:rPr>
        <w:commentReference w:id="30"/>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1" w:name="GemiddeldeDuur"/>
            <w:bookmarkEnd w:id="31"/>
          </w:p>
        </w:tc>
      </w:tr>
    </w:tbl>
    <w:p>
      <w:pPr>
        <w:rPr/>
      </w:pPr>
    </w:p>
    <w:p>
      <w:pPr>
        <w:rPr/>
      </w:pPr>
    </w:p>
    <w:p>
      <w:pPr>
        <w:pStyle w:val="Heading1"/>
        <w:rPr/>
      </w:pPr>
      <w:bookmarkStart w:id="32" w:name="_Toc24630436"/>
      <w:r>
        <w:t xml:space="preserve">V</w:t>
      </w:r>
      <w:r w:rsidRPr="00927B43">
        <w:rPr/>
        <w:t xml:space="preserve">erzuimcijfers</w:t>
      </w:r>
      <w:bookmarkEnd w:id="32"/>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3" w:name="VerzuimcijferAfwezigheden"/>
            <w:bookmarkEnd w:id="33"/>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4" w:name="_Toc24630437"/>
      <w:r>
        <w:t xml:space="preserve">Spoedtelling 01/10/2018 – Katholiek Onderwijs Vlaanderen</w:t>
      </w:r>
      <w:bookmarkEnd w:id="34"/>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5" w:name="_Toc24630438"/>
      <w:r>
        <w:t xml:space="preserve">Cijfermateriaal Departement Onderwijs</w:t>
      </w:r>
      <w:bookmarkEnd w:id="35"/>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6" w:name="_Toc24630439"/>
      <w:r>
        <w:t xml:space="preserve">Hoe SAI leren kennen?</w:t>
      </w:r>
      <w:bookmarkEnd w:id="36"/>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7" w:name="_Toc24630440"/>
      <w:r w:rsidRPr="0086732F">
        <w:rPr/>
        <w:t xml:space="preserve">Bespreking studentengegevens</w:t>
      </w:r>
      <w:bookmarkEnd w:id="37"/>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7" w:author="Marie Verlinden" w:date="2020-05-04T11:58:00Z" w:initials="MV">
    <w:p w14:paraId="583FD544">
      <w:pPr>
        <w:pStyle w:val="CommentText"/>
        <w:rPr/>
      </w:pPr>
    </w:p>
  </w:comment>
  <w:comment w:id="28" w:author="Marie Verlinden" w:date="2020-05-04T11:59:00Z" w:initials="MV">
    <w:p w14:paraId="5E59253A">
      <w:pPr>
        <w:pStyle w:val="CommentText"/>
        <w:rPr/>
      </w:pPr>
    </w:p>
  </w:comment>
  <w:comment w:id="29" w:author="Marie Verlinden" w:date="2020-05-04T11:59:00Z" w:initials="MV">
    <w:p w14:paraId="4C040BA2">
      <w:pPr>
        <w:pStyle w:val="CommentText"/>
        <w:rPr/>
      </w:pPr>
    </w:p>
  </w:comment>
  <w:comment w:id="30" w:author="Marie Verlinden" w:date="2020-05-04T11:59:00Z" w:initials="MV">
    <w:p w14:paraId="0D26C49B">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583FD544" w15:done="1"/>
  <w15:commentEx w15:paraId="5E59253A" w15:done="1"/>
  <w15:commentEx w15:paraId="4C040BA2" w15:paraIdParent="5E59253A" w15:done="1"/>
  <w15:commentEx w15:paraId="0D26C49B" w15:paraIdParent="5E59253A"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