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A0C6" w14:textId="77777777" w:rsidR="00EB09FC" w:rsidRDefault="00000000">
      <w:pPr>
        <w:spacing w:before="120" w:after="80"/>
      </w:pPr>
      <w:r>
        <w:rPr>
          <w:color w:val="000000"/>
          <w:sz w:val="14"/>
          <w:szCs w:val="14"/>
        </w:rPr>
        <w:t xml:space="preserve"> </w:t>
      </w:r>
    </w:p>
    <w:p w14:paraId="1CC8A639" w14:textId="77777777" w:rsidR="00EB09FC" w:rsidRDefault="00000000">
      <w:pPr>
        <w:spacing w:before="120" w:after="60"/>
        <w:jc w:val="center"/>
      </w:pPr>
      <w:r>
        <w:rPr>
          <w:b/>
          <w:bCs/>
          <w:color w:val="1F3864"/>
          <w:sz w:val="72"/>
          <w:szCs w:val="72"/>
        </w:rPr>
        <w:t>LSR STREAM EXTENSION</w:t>
      </w:r>
    </w:p>
    <w:p w14:paraId="589D8776" w14:textId="77777777" w:rsidR="00EB09FC" w:rsidRDefault="00000000">
      <w:pPr>
        <w:spacing w:after="40"/>
        <w:jc w:val="center"/>
      </w:pPr>
      <w:r>
        <w:rPr>
          <w:b/>
          <w:bCs/>
          <w:color w:val="2E75B6"/>
          <w:sz w:val="32"/>
          <w:szCs w:val="32"/>
        </w:rPr>
        <w:t>Streams 22–26: Infrastructure Cost Overrun Prediction (OCDI Framework)</w:t>
      </w:r>
    </w:p>
    <w:p w14:paraId="2E62A0E5" w14:textId="77777777" w:rsidR="00EB09FC" w:rsidRDefault="00000000">
      <w:pPr>
        <w:spacing w:after="20"/>
        <w:jc w:val="center"/>
      </w:pPr>
      <w:r>
        <w:rPr>
          <w:color w:val="595959"/>
        </w:rPr>
        <w:t xml:space="preserve">Brandon, S.  </w:t>
      </w:r>
      <w:proofErr w:type="gramStart"/>
      <w:r>
        <w:rPr>
          <w:color w:val="595959"/>
        </w:rPr>
        <w:t>|  QUT</w:t>
      </w:r>
      <w:proofErr w:type="gramEnd"/>
      <w:r>
        <w:rPr>
          <w:color w:val="595959"/>
        </w:rPr>
        <w:t xml:space="preserve"> / Griffith </w:t>
      </w:r>
      <w:proofErr w:type="gramStart"/>
      <w:r>
        <w:rPr>
          <w:color w:val="595959"/>
        </w:rPr>
        <w:t>University  |</w:t>
      </w:r>
      <w:proofErr w:type="gramEnd"/>
      <w:r>
        <w:rPr>
          <w:color w:val="595959"/>
        </w:rPr>
        <w:t xml:space="preserve">  February </w:t>
      </w:r>
      <w:proofErr w:type="gramStart"/>
      <w:r>
        <w:rPr>
          <w:color w:val="595959"/>
        </w:rPr>
        <w:t>2026  |</w:t>
      </w:r>
      <w:proofErr w:type="gramEnd"/>
      <w:r>
        <w:rPr>
          <w:color w:val="595959"/>
        </w:rPr>
        <w:t xml:space="preserve">  SSRN: 7801909</w:t>
      </w:r>
    </w:p>
    <w:p w14:paraId="18C341AB" w14:textId="77777777" w:rsidR="00EB09FC" w:rsidRDefault="00000000">
      <w:pPr>
        <w:spacing w:before="60" w:after="60"/>
      </w:pPr>
      <w:r>
        <w:rPr>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06785B25"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D6E4F0"/>
            <w:tcMar>
              <w:top w:w="120" w:type="dxa"/>
              <w:left w:w="180" w:type="dxa"/>
              <w:bottom w:w="120" w:type="dxa"/>
              <w:right w:w="180" w:type="dxa"/>
            </w:tcMar>
          </w:tcPr>
          <w:p w14:paraId="15BAF3BF" w14:textId="77777777" w:rsidR="00EB09FC" w:rsidRDefault="00000000">
            <w:pPr>
              <w:spacing w:before="50" w:after="50"/>
            </w:pPr>
            <w:r>
              <w:rPr>
                <w:color w:val="1F3864"/>
                <w:sz w:val="18"/>
                <w:szCs w:val="18"/>
              </w:rPr>
              <w:t>PURPOSE: These five streams provide the literature foundation for the OCDI</w:t>
            </w:r>
          </w:p>
          <w:p w14:paraId="4025A9D3" w14:textId="77777777" w:rsidR="00EB09FC" w:rsidRDefault="00000000">
            <w:pPr>
              <w:spacing w:before="50" w:after="50"/>
            </w:pPr>
            <w:r>
              <w:rPr>
                <w:color w:val="1F3864"/>
                <w:sz w:val="18"/>
                <w:szCs w:val="18"/>
              </w:rPr>
              <w:t>(Objective Cost Design Index) — the developed-nation infrastructure extension</w:t>
            </w:r>
          </w:p>
          <w:p w14:paraId="7FF0C968" w14:textId="77777777" w:rsidR="00EB09FC" w:rsidRDefault="00000000">
            <w:pPr>
              <w:spacing w:before="50" w:after="50"/>
            </w:pPr>
            <w:r>
              <w:rPr>
                <w:color w:val="1F3864"/>
                <w:sz w:val="18"/>
                <w:szCs w:val="18"/>
              </w:rPr>
              <w:t>of the ODQI/LSR framework. Each stream isolates a gap that the OCDI fills,</w:t>
            </w:r>
          </w:p>
          <w:p w14:paraId="536B9F1B" w14:textId="77777777" w:rsidR="00EB09FC" w:rsidRDefault="00000000">
            <w:pPr>
              <w:spacing w:before="50" w:after="50"/>
            </w:pPr>
            <w:r>
              <w:rPr>
                <w:color w:val="1F3864"/>
                <w:sz w:val="18"/>
                <w:szCs w:val="18"/>
              </w:rPr>
              <w:t xml:space="preserve">exactly as Streams 01–21 isolate gaps the </w:t>
            </w:r>
            <w:proofErr w:type="spellStart"/>
            <w:r>
              <w:rPr>
                <w:color w:val="1F3864"/>
                <w:sz w:val="18"/>
                <w:szCs w:val="18"/>
              </w:rPr>
              <w:t>QE→Outcome</w:t>
            </w:r>
            <w:proofErr w:type="spellEnd"/>
            <w:r>
              <w:rPr>
                <w:color w:val="1F3864"/>
                <w:sz w:val="18"/>
                <w:szCs w:val="18"/>
              </w:rPr>
              <w:t xml:space="preserve"> finding fills.</w:t>
            </w:r>
          </w:p>
          <w:p w14:paraId="62C3A041" w14:textId="77777777" w:rsidR="00EB09FC" w:rsidRDefault="00EB09FC">
            <w:pPr>
              <w:spacing w:before="50" w:after="50"/>
            </w:pPr>
          </w:p>
          <w:p w14:paraId="05E7C877" w14:textId="77777777" w:rsidR="00EB09FC" w:rsidRDefault="00000000">
            <w:pPr>
              <w:spacing w:before="50" w:after="50"/>
            </w:pPr>
            <w:r>
              <w:rPr>
                <w:color w:val="1F3864"/>
                <w:sz w:val="18"/>
                <w:szCs w:val="18"/>
              </w:rPr>
              <w:t>FORMAT: Identical to existing 21 streams. Paste universal coding prompt from</w:t>
            </w:r>
          </w:p>
          <w:p w14:paraId="28023175" w14:textId="77777777" w:rsidR="00EB09FC" w:rsidRDefault="00000000">
            <w:pPr>
              <w:spacing w:before="50" w:after="50"/>
            </w:pPr>
            <w:r>
              <w:rPr>
                <w:color w:val="1F3864"/>
                <w:sz w:val="18"/>
                <w:szCs w:val="18"/>
              </w:rPr>
              <w:t>Stream 01–21 reference into each new project. Same Tab A / Tab B / Tab C logic.</w:t>
            </w:r>
          </w:p>
          <w:p w14:paraId="77302021" w14:textId="77777777" w:rsidR="00EB09FC" w:rsidRDefault="00EB09FC">
            <w:pPr>
              <w:spacing w:before="50" w:after="50"/>
            </w:pPr>
          </w:p>
          <w:p w14:paraId="0C4D8EE6" w14:textId="77777777" w:rsidR="00EB09FC" w:rsidRDefault="00000000">
            <w:pPr>
              <w:spacing w:before="50" w:after="50"/>
            </w:pPr>
            <w:r>
              <w:rPr>
                <w:color w:val="1F3864"/>
                <w:sz w:val="18"/>
                <w:szCs w:val="18"/>
              </w:rPr>
              <w:t>STREAM OVERVIEW:</w:t>
            </w:r>
          </w:p>
          <w:p w14:paraId="166FB93E" w14:textId="77777777" w:rsidR="00EB09FC" w:rsidRDefault="00000000">
            <w:pPr>
              <w:spacing w:before="50" w:after="50"/>
            </w:pPr>
            <w:r>
              <w:rPr>
                <w:color w:val="1F3864"/>
                <w:sz w:val="18"/>
                <w:szCs w:val="18"/>
              </w:rPr>
              <w:t>22 — Infrastructure Cost Overrun Literature (Flyvbjerg core)</w:t>
            </w:r>
          </w:p>
          <w:p w14:paraId="57222F07" w14:textId="77777777" w:rsidR="00EB09FC" w:rsidRDefault="00000000">
            <w:pPr>
              <w:spacing w:before="50" w:after="50"/>
            </w:pPr>
            <w:r>
              <w:rPr>
                <w:color w:val="1F3864"/>
                <w:sz w:val="18"/>
                <w:szCs w:val="18"/>
              </w:rPr>
              <w:t>23 — Reference Class Forecasting &amp; Optimism Bias</w:t>
            </w:r>
          </w:p>
          <w:p w14:paraId="5572FF86" w14:textId="77777777" w:rsidR="00EB09FC" w:rsidRDefault="00000000">
            <w:pPr>
              <w:spacing w:before="50" w:after="50"/>
            </w:pPr>
            <w:r>
              <w:rPr>
                <w:color w:val="1F3864"/>
                <w:sz w:val="18"/>
                <w:szCs w:val="18"/>
              </w:rPr>
              <w:t>24 — Procurement Architecture &amp; Contractor Behaviour</w:t>
            </w:r>
          </w:p>
          <w:p w14:paraId="37C1ABAB" w14:textId="77777777" w:rsidR="00EB09FC" w:rsidRDefault="00000000">
            <w:pPr>
              <w:spacing w:before="50" w:after="50"/>
            </w:pPr>
            <w:r>
              <w:rPr>
                <w:color w:val="1F3864"/>
                <w:sz w:val="18"/>
                <w:szCs w:val="18"/>
              </w:rPr>
              <w:t>25 — Political Economy of Infrastructure Approval</w:t>
            </w:r>
          </w:p>
          <w:p w14:paraId="1BE39FDB" w14:textId="77777777" w:rsidR="00EB09FC" w:rsidRDefault="00000000">
            <w:pPr>
              <w:spacing w:before="50" w:after="50"/>
            </w:pPr>
            <w:r>
              <w:rPr>
                <w:color w:val="1F3864"/>
                <w:sz w:val="18"/>
                <w:szCs w:val="18"/>
              </w:rPr>
              <w:t>26 — NCT / Systems Dynamics / Collapse Theory (model foundations)</w:t>
            </w:r>
          </w:p>
        </w:tc>
      </w:tr>
    </w:tbl>
    <w:p w14:paraId="524D51F6" w14:textId="77777777" w:rsidR="00EB09FC" w:rsidRDefault="00000000">
      <w:pPr>
        <w:spacing w:before="60" w:after="60"/>
      </w:pPr>
      <w:r>
        <w:rPr>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600"/>
        <w:gridCol w:w="2400"/>
        <w:gridCol w:w="1560"/>
      </w:tblGrid>
      <w:tr w:rsidR="00EB09FC" w14:paraId="40E4E50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4E3B0E" w14:textId="77777777" w:rsidR="00EB09FC" w:rsidRDefault="00000000">
            <w:pPr>
              <w:spacing w:before="40" w:after="40"/>
            </w:pPr>
            <w:r>
              <w:rPr>
                <w:b/>
                <w:bCs/>
                <w:color w:val="FFFFFF"/>
                <w:sz w:val="18"/>
                <w:szCs w:val="1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33C8F7C" w14:textId="77777777" w:rsidR="00EB09FC" w:rsidRDefault="00000000">
            <w:pPr>
              <w:spacing w:before="40" w:after="40"/>
            </w:pPr>
            <w:r>
              <w:rPr>
                <w:b/>
                <w:bCs/>
                <w:color w:val="FFFFFF"/>
                <w:sz w:val="18"/>
                <w:szCs w:val="18"/>
              </w:rPr>
              <w:t>Stream</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594437" w14:textId="77777777" w:rsidR="00EB09FC" w:rsidRDefault="00000000">
            <w:pPr>
              <w:spacing w:before="40" w:after="40"/>
            </w:pPr>
            <w:r>
              <w:rPr>
                <w:b/>
                <w:bCs/>
                <w:color w:val="FFFFFF"/>
                <w:sz w:val="18"/>
                <w:szCs w:val="18"/>
              </w:rPr>
              <w:t>Target Gap</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9AC65B" w14:textId="77777777" w:rsidR="00EB09FC" w:rsidRDefault="00000000">
            <w:pPr>
              <w:spacing w:before="40" w:after="40"/>
            </w:pPr>
            <w:r>
              <w:rPr>
                <w:b/>
                <w:bCs/>
                <w:color w:val="FFFFFF"/>
                <w:sz w:val="18"/>
                <w:szCs w:val="18"/>
              </w:rPr>
              <w:t>Top Search String</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B84968" w14:textId="77777777" w:rsidR="00EB09FC" w:rsidRDefault="00000000">
            <w:pPr>
              <w:spacing w:before="40" w:after="40"/>
            </w:pPr>
            <w:r>
              <w:rPr>
                <w:b/>
                <w:bCs/>
                <w:color w:val="FFFFFF"/>
                <w:sz w:val="18"/>
                <w:szCs w:val="18"/>
              </w:rPr>
              <w:t>Tier</w:t>
            </w:r>
          </w:p>
        </w:tc>
      </w:tr>
      <w:tr w:rsidR="00EB09FC" w14:paraId="52AEFBA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336456" w14:textId="77777777" w:rsidR="00EB09FC" w:rsidRDefault="00000000">
            <w:pPr>
              <w:spacing w:before="40" w:after="40"/>
            </w:pPr>
            <w:r>
              <w:rPr>
                <w:b/>
                <w:bCs/>
                <w:color w:val="1F3864"/>
                <w:sz w:val="16"/>
                <w:szCs w:val="16"/>
              </w:rPr>
              <w:t>22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9CF774" w14:textId="77777777" w:rsidR="00EB09FC" w:rsidRDefault="00000000">
            <w:pPr>
              <w:spacing w:before="40" w:after="40"/>
            </w:pPr>
            <w:r>
              <w:rPr>
                <w:color w:val="000000"/>
                <w:sz w:val="16"/>
                <w:szCs w:val="16"/>
              </w:rPr>
              <w:t>Infrastructure Cost Overrun</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CE1087" w14:textId="77777777" w:rsidR="00EB09FC" w:rsidRDefault="00000000">
            <w:pPr>
              <w:spacing w:before="40" w:after="40"/>
            </w:pPr>
            <w:r>
              <w:rPr>
                <w:color w:val="000000"/>
                <w:sz w:val="16"/>
                <w:szCs w:val="16"/>
              </w:rPr>
              <w:t>No portfolio-scale model predicts cost overrun magnitude at submission stage from observable entry characteristics — only ex-post description exists.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5D00C2" w14:textId="77777777" w:rsidR="00EB09FC" w:rsidRDefault="00000000">
            <w:pPr>
              <w:spacing w:before="40" w:after="40"/>
            </w:pPr>
            <w:r>
              <w:rPr>
                <w:color w:val="000000"/>
                <w:sz w:val="16"/>
                <w:szCs w:val="16"/>
              </w:rPr>
              <w:t>Flyvbjerg 2022 megaprojects cost overrun prediction ex-ante</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F2D3AA" w14:textId="77777777" w:rsidR="00EB09FC" w:rsidRDefault="00000000">
            <w:pPr>
              <w:spacing w:before="40" w:after="40"/>
            </w:pPr>
            <w:r>
              <w:rPr>
                <w:color w:val="000000"/>
                <w:sz w:val="16"/>
                <w:szCs w:val="16"/>
              </w:rPr>
              <w:t>OCDI CORE</w:t>
            </w:r>
          </w:p>
        </w:tc>
      </w:tr>
      <w:tr w:rsidR="00EB09FC" w14:paraId="1FB2272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8CF72" w14:textId="77777777" w:rsidR="00EB09FC" w:rsidRDefault="00000000">
            <w:pPr>
              <w:spacing w:before="40" w:after="40"/>
            </w:pPr>
            <w:r>
              <w:rPr>
                <w:b/>
                <w:bCs/>
                <w:color w:val="1F3864"/>
                <w:sz w:val="16"/>
                <w:szCs w:val="16"/>
              </w:rPr>
              <w:t>23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B0E78" w14:textId="77777777" w:rsidR="00EB09FC" w:rsidRDefault="00000000">
            <w:pPr>
              <w:spacing w:before="40" w:after="40"/>
            </w:pPr>
            <w:r>
              <w:rPr>
                <w:color w:val="000000"/>
                <w:sz w:val="16"/>
                <w:szCs w:val="16"/>
              </w:rPr>
              <w:t>Reference Class Forecasting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70B6E" w14:textId="77777777" w:rsidR="00EB09FC" w:rsidRDefault="00000000">
            <w:pPr>
              <w:spacing w:before="40" w:after="40"/>
            </w:pPr>
            <w:r>
              <w:rPr>
                <w:color w:val="000000"/>
                <w:sz w:val="16"/>
                <w:szCs w:val="16"/>
              </w:rPr>
              <w:t>Reference class forecasting is theorised as the solution to optimism bias but has never been operationalised as a mandatory pre-approval scoring index with empirical validation.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E3BEC" w14:textId="77777777" w:rsidR="00EB09FC" w:rsidRDefault="00000000">
            <w:pPr>
              <w:spacing w:before="40" w:after="40"/>
            </w:pPr>
            <w:r>
              <w:rPr>
                <w:color w:val="000000"/>
                <w:sz w:val="16"/>
                <w:szCs w:val="16"/>
              </w:rPr>
              <w:t>Flyvbjerg 2008 reference class forecasting optimism bias infrastructure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DB916" w14:textId="77777777" w:rsidR="00EB09FC" w:rsidRDefault="00000000">
            <w:pPr>
              <w:spacing w:before="40" w:after="40"/>
            </w:pPr>
            <w:r>
              <w:rPr>
                <w:color w:val="000000"/>
                <w:sz w:val="16"/>
                <w:szCs w:val="16"/>
              </w:rPr>
              <w:t>OCDI CORE</w:t>
            </w:r>
          </w:p>
        </w:tc>
      </w:tr>
      <w:tr w:rsidR="00EB09FC" w14:paraId="5CC60C7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94084A" w14:textId="77777777" w:rsidR="00EB09FC" w:rsidRDefault="00000000">
            <w:pPr>
              <w:spacing w:before="40" w:after="40"/>
            </w:pPr>
            <w:r>
              <w:rPr>
                <w:b/>
                <w:bCs/>
                <w:color w:val="1F3864"/>
                <w:sz w:val="16"/>
                <w:szCs w:val="16"/>
              </w:rPr>
              <w:t>24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0EB68F" w14:textId="77777777" w:rsidR="00EB09FC" w:rsidRDefault="00000000">
            <w:pPr>
              <w:spacing w:before="40" w:after="40"/>
            </w:pPr>
            <w:r>
              <w:rPr>
                <w:color w:val="000000"/>
                <w:sz w:val="16"/>
                <w:szCs w:val="16"/>
              </w:rPr>
              <w:t>Procurement Architecture</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7E3DDA" w14:textId="77777777" w:rsidR="00EB09FC" w:rsidRDefault="00000000">
            <w:pPr>
              <w:spacing w:before="40" w:after="40"/>
            </w:pPr>
            <w:r>
              <w:rPr>
                <w:color w:val="000000"/>
                <w:sz w:val="16"/>
                <w:szCs w:val="16"/>
              </w:rPr>
              <w:t>The procurement literature documents underbidding and change order strategies but has never constructed a contractor-level intent index predictive of overrun magnitude at submission.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17ACFD" w14:textId="77777777" w:rsidR="00EB09FC" w:rsidRDefault="00000000">
            <w:pPr>
              <w:spacing w:before="40" w:after="40"/>
            </w:pPr>
            <w:proofErr w:type="spellStart"/>
            <w:r>
              <w:rPr>
                <w:color w:val="000000"/>
                <w:sz w:val="16"/>
                <w:szCs w:val="16"/>
              </w:rPr>
              <w:t>Bajari</w:t>
            </w:r>
            <w:proofErr w:type="spellEnd"/>
            <w:r>
              <w:rPr>
                <w:color w:val="000000"/>
                <w:sz w:val="16"/>
                <w:szCs w:val="16"/>
              </w:rPr>
              <w:t xml:space="preserve"> McMillan </w:t>
            </w:r>
            <w:proofErr w:type="spellStart"/>
            <w:r>
              <w:rPr>
                <w:color w:val="000000"/>
                <w:sz w:val="16"/>
                <w:szCs w:val="16"/>
              </w:rPr>
              <w:t>Tadelis</w:t>
            </w:r>
            <w:proofErr w:type="spellEnd"/>
            <w:r>
              <w:rPr>
                <w:color w:val="000000"/>
                <w:sz w:val="16"/>
                <w:szCs w:val="16"/>
              </w:rPr>
              <w:t xml:space="preserve"> 2009 underbidding procurement change orders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5422C0" w14:textId="77777777" w:rsidR="00EB09FC" w:rsidRDefault="00000000">
            <w:pPr>
              <w:spacing w:before="40" w:after="40"/>
            </w:pPr>
            <w:r>
              <w:rPr>
                <w:color w:val="000000"/>
                <w:sz w:val="16"/>
                <w:szCs w:val="16"/>
              </w:rPr>
              <w:t>OCDI METHODS</w:t>
            </w:r>
          </w:p>
        </w:tc>
      </w:tr>
      <w:tr w:rsidR="00EB09FC" w14:paraId="3DD33EE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946F0" w14:textId="77777777" w:rsidR="00EB09FC" w:rsidRDefault="00000000">
            <w:pPr>
              <w:spacing w:before="40" w:after="40"/>
            </w:pPr>
            <w:r>
              <w:rPr>
                <w:b/>
                <w:bCs/>
                <w:color w:val="1F3864"/>
                <w:sz w:val="16"/>
                <w:szCs w:val="16"/>
              </w:rPr>
              <w:t>25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33BE2" w14:textId="77777777" w:rsidR="00EB09FC" w:rsidRDefault="00000000">
            <w:pPr>
              <w:spacing w:before="40" w:after="40"/>
            </w:pPr>
            <w:r>
              <w:rPr>
                <w:color w:val="000000"/>
                <w:sz w:val="16"/>
                <w:szCs w:val="16"/>
              </w:rPr>
              <w:t>Political Economy of Approval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D06A5" w14:textId="77777777" w:rsidR="00EB09FC" w:rsidRDefault="00000000">
            <w:pPr>
              <w:spacing w:before="40" w:after="40"/>
            </w:pPr>
            <w:r>
              <w:rPr>
                <w:color w:val="000000"/>
                <w:sz w:val="16"/>
                <w:szCs w:val="16"/>
              </w:rPr>
              <w:t>The political economy literature shows elections distort approval-stage cost estimates but has not quantified the electoral cycle effect as a measurable component of a pre-approval prediction model.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4D4F7" w14:textId="77777777" w:rsidR="00EB09FC" w:rsidRDefault="00000000">
            <w:pPr>
              <w:spacing w:before="40" w:after="40"/>
            </w:pPr>
            <w:r>
              <w:rPr>
                <w:color w:val="000000"/>
                <w:sz w:val="16"/>
                <w:szCs w:val="16"/>
              </w:rPr>
              <w:t>Flyvbjerg Holm Buhl 2002 underestimation deliberate deception megaprojects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AC638" w14:textId="77777777" w:rsidR="00EB09FC" w:rsidRDefault="00000000">
            <w:pPr>
              <w:spacing w:before="40" w:after="40"/>
            </w:pPr>
            <w:r>
              <w:rPr>
                <w:color w:val="000000"/>
                <w:sz w:val="16"/>
                <w:szCs w:val="16"/>
              </w:rPr>
              <w:t>OCDI CONTEXT</w:t>
            </w:r>
          </w:p>
        </w:tc>
      </w:tr>
      <w:tr w:rsidR="00EB09FC" w14:paraId="67537FA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21786A" w14:textId="77777777" w:rsidR="00EB09FC" w:rsidRDefault="00000000">
            <w:pPr>
              <w:spacing w:before="40" w:after="40"/>
            </w:pPr>
            <w:r>
              <w:rPr>
                <w:b/>
                <w:bCs/>
                <w:color w:val="1F3864"/>
                <w:sz w:val="16"/>
                <w:szCs w:val="16"/>
              </w:rPr>
              <w:lastRenderedPageBreak/>
              <w:t>26</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155971" w14:textId="77777777" w:rsidR="00EB09FC" w:rsidRDefault="00000000">
            <w:pPr>
              <w:spacing w:before="40" w:after="40"/>
            </w:pPr>
            <w:r>
              <w:rPr>
                <w:color w:val="000000"/>
                <w:sz w:val="16"/>
                <w:szCs w:val="16"/>
              </w:rPr>
              <w:t>NCT / Systems Dynamics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152348" w14:textId="77777777" w:rsidR="00EB09FC" w:rsidRDefault="00000000">
            <w:pPr>
              <w:spacing w:before="40" w:after="40"/>
            </w:pPr>
            <w:r>
              <w:rPr>
                <w:color w:val="000000"/>
                <w:sz w:val="16"/>
                <w:szCs w:val="16"/>
              </w:rPr>
              <w:t>The systems dynamics and collapse theory literature establishes universal scaling laws for complex system failure but has not applied them to infrastructure project cost dynamics or validated cross-domain constants.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F77C31" w14:textId="77777777" w:rsidR="00EB09FC" w:rsidRDefault="00000000">
            <w:pPr>
              <w:spacing w:before="40" w:after="40"/>
            </w:pPr>
            <w:r>
              <w:rPr>
                <w:color w:val="000000"/>
                <w:sz w:val="16"/>
                <w:szCs w:val="16"/>
              </w:rPr>
              <w:t>Tainter 1988 collapse complex societies scaling laws systems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42104" w14:textId="77777777" w:rsidR="00EB09FC" w:rsidRDefault="00000000">
            <w:pPr>
              <w:spacing w:before="40" w:after="40"/>
            </w:pPr>
            <w:r>
              <w:rPr>
                <w:color w:val="000000"/>
                <w:sz w:val="16"/>
                <w:szCs w:val="16"/>
              </w:rPr>
              <w:t>MODEL FOUNDATION</w:t>
            </w:r>
          </w:p>
        </w:tc>
      </w:tr>
    </w:tbl>
    <w:p w14:paraId="09550469" w14:textId="77777777" w:rsidR="00EB09FC" w:rsidRDefault="00000000">
      <w:r>
        <w:br w:type="page"/>
      </w:r>
    </w:p>
    <w:p w14:paraId="1D96E259" w14:textId="77777777" w:rsidR="00EB09FC"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7937"/>
      </w:tblGrid>
      <w:tr w:rsidR="00EB09FC" w14:paraId="38CACF3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763EA2" w14:textId="77777777" w:rsidR="00EB09FC" w:rsidRDefault="00000000">
            <w:pPr>
              <w:spacing w:before="40" w:after="40"/>
              <w:jc w:val="center"/>
            </w:pPr>
            <w:r>
              <w:rPr>
                <w:b/>
                <w:bCs/>
                <w:color w:val="FFFFFF"/>
                <w:sz w:val="28"/>
                <w:szCs w:val="28"/>
              </w:rPr>
              <w:lastRenderedPageBreak/>
              <w:t>STREAM 22</w:t>
            </w:r>
          </w:p>
        </w:tc>
        <w:tc>
          <w:tcPr>
            <w:tcW w:w="8460" w:type="dxa"/>
            <w:tcBorders>
              <w:top w:val="single" w:sz="1" w:space="0" w:color="1F3864"/>
              <w:left w:val="single" w:sz="1" w:space="0" w:color="1F3864"/>
              <w:bottom w:val="single" w:sz="1" w:space="0" w:color="1F3864"/>
              <w:right w:val="single" w:sz="1" w:space="0" w:color="1F3864"/>
            </w:tcBorders>
            <w:shd w:val="clear" w:color="auto" w:fill="D6E4F0"/>
            <w:tcMar>
              <w:top w:w="100" w:type="dxa"/>
              <w:left w:w="180" w:type="dxa"/>
              <w:bottom w:w="100" w:type="dxa"/>
              <w:right w:w="180" w:type="dxa"/>
            </w:tcMar>
          </w:tcPr>
          <w:p w14:paraId="134D9F93" w14:textId="77777777" w:rsidR="00EB09FC" w:rsidRDefault="00000000">
            <w:pPr>
              <w:spacing w:before="40" w:after="20"/>
            </w:pPr>
            <w:r>
              <w:rPr>
                <w:b/>
                <w:bCs/>
                <w:color w:val="1F3864"/>
                <w:sz w:val="32"/>
                <w:szCs w:val="32"/>
              </w:rPr>
              <w:t>INFRASTRUCTURE COST OVERRUN LITERATURE</w:t>
            </w:r>
          </w:p>
          <w:p w14:paraId="23EF9243" w14:textId="77777777" w:rsidR="00EB09FC" w:rsidRDefault="00000000">
            <w:pPr>
              <w:spacing w:after="40"/>
            </w:pPr>
            <w:r>
              <w:rPr>
                <w:i/>
                <w:iCs/>
                <w:color w:val="595959"/>
              </w:rPr>
              <w:t>OCDI CORE | Extension of Streams 01–08</w:t>
            </w:r>
          </w:p>
        </w:tc>
      </w:tr>
    </w:tbl>
    <w:p w14:paraId="577D01CB" w14:textId="77777777" w:rsidR="00EB09FC" w:rsidRDefault="00000000">
      <w:pPr>
        <w:spacing w:before="60" w:after="60"/>
      </w:pPr>
      <w:r>
        <w:rPr>
          <w:sz w:val="14"/>
          <w:szCs w:val="14"/>
        </w:rPr>
        <w:t xml:space="preserve"> </w:t>
      </w:r>
    </w:p>
    <w:p w14:paraId="71BAB025" w14:textId="77777777" w:rsidR="00EB09FC" w:rsidRDefault="00000000">
      <w:pPr>
        <w:spacing w:before="180" w:after="60"/>
      </w:pPr>
      <w:r>
        <w:rPr>
          <w:b/>
          <w:bCs/>
          <w:color w:val="990000"/>
          <w:sz w:val="24"/>
          <w:szCs w:val="24"/>
        </w:rPr>
        <w:t>TARGET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1F19D0EF" w14:textId="77777777">
        <w:tblPrEx>
          <w:tblCellMar>
            <w:top w:w="0" w:type="dxa"/>
            <w:bottom w:w="0" w:type="dxa"/>
          </w:tblCellMar>
        </w:tblPrEx>
        <w:tc>
          <w:tcPr>
            <w:tcW w:w="9360" w:type="dxa"/>
            <w:tcBorders>
              <w:top w:val="single" w:sz="1" w:space="0" w:color="843C0C"/>
              <w:left w:val="single" w:sz="1" w:space="0" w:color="843C0C"/>
              <w:bottom w:val="single" w:sz="1" w:space="0" w:color="843C0C"/>
              <w:right w:val="single" w:sz="1" w:space="0" w:color="843C0C"/>
            </w:tcBorders>
            <w:shd w:val="clear" w:color="auto" w:fill="FCE4D6"/>
            <w:tcMar>
              <w:top w:w="120" w:type="dxa"/>
              <w:left w:w="180" w:type="dxa"/>
              <w:bottom w:w="120" w:type="dxa"/>
              <w:right w:w="180" w:type="dxa"/>
            </w:tcMar>
          </w:tcPr>
          <w:p w14:paraId="22046EC2" w14:textId="77777777" w:rsidR="00EB09FC" w:rsidRDefault="00000000">
            <w:pPr>
              <w:spacing w:before="50" w:after="50"/>
            </w:pPr>
            <w:r>
              <w:rPr>
                <w:color w:val="843C0C"/>
                <w:sz w:val="18"/>
                <w:szCs w:val="18"/>
              </w:rPr>
              <w:t>No portfolio-scale empirical model predicts cost overrun magnitude at project submission stage from observable entry characteristics alone — the literature is almost entirely ex-post descriptive. Flyvbjerg establishes the pattern (86% overrun, mean 45% roads / 65% rail) but stops short of a pre-approval prediction instrument. The OCDI fills this gap.</w:t>
            </w:r>
          </w:p>
        </w:tc>
      </w:tr>
    </w:tbl>
    <w:p w14:paraId="3C712D1A" w14:textId="77777777" w:rsidR="00EB09FC" w:rsidRDefault="00000000">
      <w:pPr>
        <w:spacing w:before="60" w:after="60"/>
      </w:pPr>
      <w:r>
        <w:rPr>
          <w:sz w:val="14"/>
          <w:szCs w:val="14"/>
        </w:rPr>
        <w:t xml:space="preserve"> </w:t>
      </w:r>
    </w:p>
    <w:p w14:paraId="5CDC14D6" w14:textId="77777777" w:rsidR="00EB09FC" w:rsidRDefault="00000000">
      <w:pPr>
        <w:spacing w:before="180" w:after="60"/>
      </w:pPr>
      <w:r>
        <w:rPr>
          <w:b/>
          <w:bCs/>
          <w:color w:val="1F3864"/>
          <w:sz w:val="24"/>
          <w:szCs w:val="24"/>
        </w:rPr>
        <w:t>PROJECT NAME TO CREATE</w:t>
      </w:r>
    </w:p>
    <w:p w14:paraId="02184025" w14:textId="77777777" w:rsidR="00EB09FC" w:rsidRDefault="00000000">
      <w:pPr>
        <w:spacing w:before="80" w:after="80"/>
      </w:pPr>
      <w:r>
        <w:rPr>
          <w:b/>
          <w:bCs/>
          <w:color w:val="2E75B6"/>
        </w:rPr>
        <w:t>LSR — Stream 22: Infrastructure Cost Overrun</w:t>
      </w:r>
    </w:p>
    <w:p w14:paraId="77617C37" w14:textId="77777777" w:rsidR="00EB09FC" w:rsidRDefault="00000000">
      <w:pPr>
        <w:spacing w:before="60" w:after="60"/>
      </w:pPr>
      <w:r>
        <w:rPr>
          <w:sz w:val="14"/>
          <w:szCs w:val="14"/>
        </w:rPr>
        <w:t xml:space="preserve"> </w:t>
      </w:r>
    </w:p>
    <w:p w14:paraId="71E753B3" w14:textId="77777777" w:rsidR="00EB09FC" w:rsidRDefault="00000000">
      <w:pPr>
        <w:spacing w:before="180" w:after="60"/>
      </w:pPr>
      <w:r>
        <w:rPr>
          <w:b/>
          <w:bCs/>
          <w:color w:val="1F3864"/>
          <w:sz w:val="24"/>
          <w:szCs w:val="24"/>
        </w:rPr>
        <w:t>SEARCH STRINGS (run in Google Scholar + Semantic Scholar)</w:t>
      </w:r>
    </w:p>
    <w:p w14:paraId="5282E566" w14:textId="77777777" w:rsidR="00EB09FC" w:rsidRDefault="00000000">
      <w:pPr>
        <w:spacing w:before="60"/>
      </w:pPr>
      <w:r>
        <w:rPr>
          <w:b/>
          <w:bCs/>
          <w:color w:val="1F3864"/>
          <w:sz w:val="18"/>
          <w:szCs w:val="18"/>
        </w:rPr>
        <w:t>SS-22-01:</w:t>
      </w:r>
    </w:p>
    <w:p w14:paraId="02A75F23" w14:textId="77777777" w:rsidR="00EB09FC" w:rsidRDefault="00000000">
      <w:pPr>
        <w:spacing w:after="60"/>
      </w:pPr>
      <w:r>
        <w:rPr>
          <w:i/>
          <w:iCs/>
          <w:color w:val="595959"/>
          <w:sz w:val="18"/>
          <w:szCs w:val="18"/>
        </w:rPr>
        <w:t>Flyvbjerg Holm Buhl 2002 "underestimation costs megaprojects" deliberate deception</w:t>
      </w:r>
    </w:p>
    <w:p w14:paraId="69F97676" w14:textId="77777777" w:rsidR="00EB09FC" w:rsidRDefault="00000000">
      <w:pPr>
        <w:spacing w:before="60"/>
      </w:pPr>
      <w:r>
        <w:rPr>
          <w:b/>
          <w:bCs/>
          <w:color w:val="1F3864"/>
          <w:sz w:val="18"/>
          <w:szCs w:val="18"/>
        </w:rPr>
        <w:t>SS-22-02:</w:t>
      </w:r>
    </w:p>
    <w:p w14:paraId="22428847" w14:textId="77777777" w:rsidR="00EB09FC" w:rsidRDefault="00000000">
      <w:pPr>
        <w:spacing w:after="60"/>
      </w:pPr>
      <w:r>
        <w:rPr>
          <w:i/>
          <w:iCs/>
          <w:color w:val="595959"/>
          <w:sz w:val="18"/>
          <w:szCs w:val="18"/>
        </w:rPr>
        <w:t>Flyvbjerg 2014 "what you should know about megaprojects" cost overrun systematic</w:t>
      </w:r>
    </w:p>
    <w:p w14:paraId="6D72DC7D" w14:textId="77777777" w:rsidR="00EB09FC" w:rsidRDefault="00000000">
      <w:pPr>
        <w:spacing w:before="60"/>
      </w:pPr>
      <w:r>
        <w:rPr>
          <w:b/>
          <w:bCs/>
          <w:color w:val="1F3864"/>
          <w:sz w:val="18"/>
          <w:szCs w:val="18"/>
        </w:rPr>
        <w:t>SS-22-03:</w:t>
      </w:r>
    </w:p>
    <w:p w14:paraId="6A81994D" w14:textId="77777777" w:rsidR="00EB09FC" w:rsidRDefault="00000000">
      <w:pPr>
        <w:spacing w:after="60"/>
      </w:pPr>
      <w:proofErr w:type="spellStart"/>
      <w:r>
        <w:rPr>
          <w:i/>
          <w:iCs/>
          <w:color w:val="595959"/>
          <w:sz w:val="18"/>
          <w:szCs w:val="18"/>
        </w:rPr>
        <w:t>Cantarelli</w:t>
      </w:r>
      <w:proofErr w:type="spellEnd"/>
      <w:r>
        <w:rPr>
          <w:i/>
          <w:iCs/>
          <w:color w:val="595959"/>
          <w:sz w:val="18"/>
          <w:szCs w:val="18"/>
        </w:rPr>
        <w:t xml:space="preserve"> Flyvbjerg Molin van Wee 2010 "cost overruns in large-scale transportation infrastructure" Netherlands</w:t>
      </w:r>
    </w:p>
    <w:p w14:paraId="08E2FC69" w14:textId="77777777" w:rsidR="00EB09FC" w:rsidRDefault="00000000">
      <w:pPr>
        <w:spacing w:before="60"/>
      </w:pPr>
      <w:r>
        <w:rPr>
          <w:b/>
          <w:bCs/>
          <w:color w:val="1F3864"/>
          <w:sz w:val="18"/>
          <w:szCs w:val="18"/>
        </w:rPr>
        <w:t>SS-22-04:</w:t>
      </w:r>
    </w:p>
    <w:p w14:paraId="06FA0F08" w14:textId="77777777" w:rsidR="00EB09FC" w:rsidRDefault="00000000">
      <w:pPr>
        <w:spacing w:after="60"/>
      </w:pPr>
      <w:r>
        <w:rPr>
          <w:i/>
          <w:iCs/>
          <w:color w:val="595959"/>
          <w:sz w:val="18"/>
          <w:szCs w:val="18"/>
        </w:rPr>
        <w:t>"</w:t>
      </w:r>
      <w:proofErr w:type="gramStart"/>
      <w:r>
        <w:rPr>
          <w:i/>
          <w:iCs/>
          <w:color w:val="595959"/>
          <w:sz w:val="18"/>
          <w:szCs w:val="18"/>
        </w:rPr>
        <w:t>cost</w:t>
      </w:r>
      <w:proofErr w:type="gramEnd"/>
      <w:r>
        <w:rPr>
          <w:i/>
          <w:iCs/>
          <w:color w:val="595959"/>
          <w:sz w:val="18"/>
          <w:szCs w:val="18"/>
        </w:rPr>
        <w:t xml:space="preserve"> overrun" infrastructure "ex ante" "prediction" regression project characteristics</w:t>
      </w:r>
    </w:p>
    <w:p w14:paraId="421F52F0" w14:textId="77777777" w:rsidR="00EB09FC" w:rsidRDefault="00000000">
      <w:pPr>
        <w:spacing w:before="60"/>
      </w:pPr>
      <w:r>
        <w:rPr>
          <w:b/>
          <w:bCs/>
          <w:color w:val="1F3864"/>
          <w:sz w:val="18"/>
          <w:szCs w:val="18"/>
        </w:rPr>
        <w:t>SS-22-05:</w:t>
      </w:r>
    </w:p>
    <w:p w14:paraId="46BDA165" w14:textId="77777777" w:rsidR="00EB09FC" w:rsidRDefault="00000000">
      <w:pPr>
        <w:spacing w:after="60"/>
      </w:pPr>
      <w:proofErr w:type="spellStart"/>
      <w:r>
        <w:rPr>
          <w:i/>
          <w:iCs/>
          <w:color w:val="595959"/>
          <w:sz w:val="18"/>
          <w:szCs w:val="18"/>
        </w:rPr>
        <w:t>Odeck</w:t>
      </w:r>
      <w:proofErr w:type="spellEnd"/>
      <w:r>
        <w:rPr>
          <w:i/>
          <w:iCs/>
          <w:color w:val="595959"/>
          <w:sz w:val="18"/>
          <w:szCs w:val="18"/>
        </w:rPr>
        <w:t xml:space="preserve"> 2004 "cost overruns in road construction" Norway regression project characteristics</w:t>
      </w:r>
    </w:p>
    <w:p w14:paraId="73E58238" w14:textId="77777777" w:rsidR="00EB09FC" w:rsidRDefault="00000000">
      <w:pPr>
        <w:spacing w:before="60" w:after="60"/>
      </w:pPr>
      <w:r>
        <w:rPr>
          <w:sz w:val="14"/>
          <w:szCs w:val="14"/>
        </w:rPr>
        <w:t xml:space="preserve"> </w:t>
      </w:r>
    </w:p>
    <w:p w14:paraId="46C19914" w14:textId="77777777" w:rsidR="00EB09FC" w:rsidRDefault="00000000">
      <w:pPr>
        <w:spacing w:before="180" w:after="60"/>
      </w:pPr>
      <w:r>
        <w:rPr>
          <w:b/>
          <w:bCs/>
          <w:color w:val="1F3864"/>
          <w:sz w:val="24"/>
          <w:szCs w:val="24"/>
        </w:rPr>
        <w:t>CHAT RESET PROMPT (paste when session drifts)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56E2BA6E" w14:textId="77777777">
        <w:tblPrEx>
          <w:tblCellMar>
            <w:top w:w="0" w:type="dxa"/>
            <w:bottom w:w="0" w:type="dxa"/>
          </w:tblCellMar>
        </w:tblPrEx>
        <w:tc>
          <w:tcPr>
            <w:tcW w:w="9360" w:type="dxa"/>
            <w:tcBorders>
              <w:top w:val="single" w:sz="1" w:space="0" w:color="3366AA"/>
              <w:left w:val="single" w:sz="1" w:space="0" w:color="3366AA"/>
              <w:bottom w:val="single" w:sz="1" w:space="0" w:color="3366AA"/>
              <w:right w:val="single" w:sz="1" w:space="0" w:color="3366AA"/>
            </w:tcBorders>
            <w:shd w:val="clear" w:color="auto" w:fill="F0F4F8"/>
            <w:tcMar>
              <w:top w:w="100" w:type="dxa"/>
              <w:left w:w="200" w:type="dxa"/>
              <w:bottom w:w="100" w:type="dxa"/>
              <w:right w:w="200" w:type="dxa"/>
            </w:tcMar>
          </w:tcPr>
          <w:p w14:paraId="0C1A5C20" w14:textId="77777777" w:rsidR="00EB09FC" w:rsidRDefault="00000000">
            <w:pPr>
              <w:spacing w:before="40" w:after="40"/>
            </w:pPr>
            <w:r>
              <w:rPr>
                <w:rFonts w:ascii="Courier New" w:eastAsia="Courier New" w:hAnsi="Courier New" w:cs="Courier New"/>
                <w:color w:val="003366"/>
                <w:sz w:val="16"/>
                <w:szCs w:val="16"/>
              </w:rPr>
              <w:t>I am coding papers for the Infrastructure Cost Overrun stream of my LSR PhD literature review.</w:t>
            </w:r>
          </w:p>
          <w:p w14:paraId="6A4CF284" w14:textId="77777777" w:rsidR="00EB09FC" w:rsidRDefault="00EB09FC">
            <w:pPr>
              <w:spacing w:before="40" w:after="40"/>
            </w:pPr>
          </w:p>
          <w:p w14:paraId="2500A951" w14:textId="77777777" w:rsidR="00EB09FC" w:rsidRDefault="00000000">
            <w:pPr>
              <w:spacing w:before="40" w:after="40"/>
            </w:pPr>
            <w:r>
              <w:rPr>
                <w:rFonts w:ascii="Courier New" w:eastAsia="Courier New" w:hAnsi="Courier New" w:cs="Courier New"/>
                <w:color w:val="003366"/>
                <w:sz w:val="16"/>
                <w:szCs w:val="16"/>
              </w:rPr>
              <w:t>No papers coded yet in this stream.</w:t>
            </w:r>
          </w:p>
          <w:p w14:paraId="256C4977" w14:textId="77777777" w:rsidR="00EB09FC" w:rsidRDefault="00EB09FC">
            <w:pPr>
              <w:spacing w:before="40" w:after="40"/>
            </w:pPr>
          </w:p>
          <w:p w14:paraId="464B272F" w14:textId="77777777" w:rsidR="00EB09FC" w:rsidRDefault="00000000">
            <w:pPr>
              <w:spacing w:before="40" w:after="40"/>
            </w:pPr>
            <w:r>
              <w:rPr>
                <w:rFonts w:ascii="Courier New" w:eastAsia="Courier New" w:hAnsi="Courier New" w:cs="Courier New"/>
                <w:color w:val="003366"/>
                <w:sz w:val="16"/>
                <w:szCs w:val="16"/>
              </w:rPr>
              <w:t xml:space="preserve">Target: Flyvbjerg 2002, 2014, 2022; </w:t>
            </w:r>
            <w:proofErr w:type="spellStart"/>
            <w:r>
              <w:rPr>
                <w:rFonts w:ascii="Courier New" w:eastAsia="Courier New" w:hAnsi="Courier New" w:cs="Courier New"/>
                <w:color w:val="003366"/>
                <w:sz w:val="16"/>
                <w:szCs w:val="16"/>
              </w:rPr>
              <w:t>Cantarelli</w:t>
            </w:r>
            <w:proofErr w:type="spellEnd"/>
            <w:r>
              <w:rPr>
                <w:rFonts w:ascii="Courier New" w:eastAsia="Courier New" w:hAnsi="Courier New" w:cs="Courier New"/>
                <w:color w:val="003366"/>
                <w:sz w:val="16"/>
                <w:szCs w:val="16"/>
              </w:rPr>
              <w:t xml:space="preserve"> et al.; </w:t>
            </w:r>
            <w:proofErr w:type="spellStart"/>
            <w:r>
              <w:rPr>
                <w:rFonts w:ascii="Courier New" w:eastAsia="Courier New" w:hAnsi="Courier New" w:cs="Courier New"/>
                <w:color w:val="003366"/>
                <w:sz w:val="16"/>
                <w:szCs w:val="16"/>
              </w:rPr>
              <w:t>Odeck</w:t>
            </w:r>
            <w:proofErr w:type="spellEnd"/>
            <w:r>
              <w:rPr>
                <w:rFonts w:ascii="Courier New" w:eastAsia="Courier New" w:hAnsi="Courier New" w:cs="Courier New"/>
                <w:color w:val="003366"/>
                <w:sz w:val="16"/>
                <w:szCs w:val="16"/>
              </w:rPr>
              <w:t>; Andric et al.; Love et al.</w:t>
            </w:r>
          </w:p>
          <w:p w14:paraId="4C2AFE74" w14:textId="77777777" w:rsidR="00EB09FC" w:rsidRDefault="00000000">
            <w:pPr>
              <w:spacing w:before="40" w:after="40"/>
            </w:pPr>
            <w:r>
              <w:rPr>
                <w:rFonts w:ascii="Courier New" w:eastAsia="Courier New" w:hAnsi="Courier New" w:cs="Courier New"/>
                <w:color w:val="003366"/>
                <w:sz w:val="16"/>
                <w:szCs w:val="16"/>
              </w:rPr>
              <w:t>Also: Wang &amp; Levinson 2023 (already in project files — use as anchor paper).</w:t>
            </w:r>
          </w:p>
          <w:p w14:paraId="287093D0" w14:textId="77777777" w:rsidR="00EB09FC" w:rsidRDefault="00EB09FC">
            <w:pPr>
              <w:spacing w:before="40" w:after="40"/>
            </w:pPr>
          </w:p>
          <w:p w14:paraId="01E36D14" w14:textId="77777777" w:rsidR="00EB09FC" w:rsidRDefault="00000000">
            <w:pPr>
              <w:spacing w:before="40" w:after="40"/>
            </w:pPr>
            <w:r>
              <w:rPr>
                <w:rFonts w:ascii="Courier New" w:eastAsia="Courier New" w:hAnsi="Courier New" w:cs="Courier New"/>
                <w:color w:val="003366"/>
                <w:sz w:val="16"/>
                <w:szCs w:val="16"/>
              </w:rPr>
              <w:t>Stream gap: No model predicts overrun magnitude from observable entry characteristics at submission.</w:t>
            </w:r>
          </w:p>
          <w:p w14:paraId="0CDC5BEE" w14:textId="77777777" w:rsidR="00EB09FC" w:rsidRDefault="00EB09FC">
            <w:pPr>
              <w:spacing w:before="40" w:after="40"/>
            </w:pPr>
          </w:p>
          <w:p w14:paraId="7CBF6DC3" w14:textId="77777777" w:rsidR="00EB09FC" w:rsidRDefault="00000000">
            <w:pPr>
              <w:spacing w:before="40" w:after="40"/>
            </w:pPr>
            <w:r>
              <w:rPr>
                <w:rFonts w:ascii="Courier New" w:eastAsia="Courier New" w:hAnsi="Courier New" w:cs="Courier New"/>
                <w:color w:val="003366"/>
                <w:sz w:val="16"/>
                <w:szCs w:val="16"/>
              </w:rPr>
              <w:t xml:space="preserve">Upload PDFs. Tab A all papers. Tab B for </w:t>
            </w:r>
            <w:proofErr w:type="spellStart"/>
            <w:r>
              <w:rPr>
                <w:rFonts w:ascii="Courier New" w:eastAsia="Courier New" w:hAnsi="Courier New" w:cs="Courier New"/>
                <w:color w:val="003366"/>
                <w:sz w:val="16"/>
                <w:szCs w:val="16"/>
              </w:rPr>
              <w:t>Deep_Read</w:t>
            </w:r>
            <w:proofErr w:type="spellEnd"/>
            <w:r>
              <w:rPr>
                <w:rFonts w:ascii="Courier New" w:eastAsia="Courier New" w:hAnsi="Courier New" w:cs="Courier New"/>
                <w:color w:val="003366"/>
                <w:sz w:val="16"/>
                <w:szCs w:val="16"/>
              </w:rPr>
              <w:t>=Yes. Stream summary last.</w:t>
            </w:r>
          </w:p>
        </w:tc>
      </w:tr>
    </w:tbl>
    <w:p w14:paraId="5316EE8B" w14:textId="77777777" w:rsidR="00EB09FC" w:rsidRDefault="00000000">
      <w:pPr>
        <w:spacing w:before="60" w:after="60"/>
      </w:pPr>
      <w:r>
        <w:rPr>
          <w:sz w:val="14"/>
          <w:szCs w:val="14"/>
        </w:rPr>
        <w:t xml:space="preserve"> </w:t>
      </w:r>
    </w:p>
    <w:p w14:paraId="31CA2982" w14:textId="77777777" w:rsidR="00EB09FC" w:rsidRDefault="00000000">
      <w:pPr>
        <w:spacing w:before="180" w:after="60"/>
      </w:pPr>
      <w:r>
        <w:rPr>
          <w:b/>
          <w:bCs/>
          <w:color w:val="1F3864"/>
          <w:sz w:val="24"/>
          <w:szCs w:val="24"/>
        </w:rPr>
        <w:t>WHAT TO COPY TO SYNTHESIS PROJECT</w:t>
      </w:r>
    </w:p>
    <w:p w14:paraId="33A71FFE" w14:textId="77777777" w:rsidR="00EB09FC" w:rsidRDefault="00000000">
      <w:pPr>
        <w:spacing w:before="80" w:after="80"/>
      </w:pPr>
      <w:r>
        <w:rPr>
          <w:i/>
          <w:iCs/>
          <w:color w:val="595959"/>
          <w:sz w:val="18"/>
          <w:szCs w:val="18"/>
        </w:rPr>
        <w:t>"Produce the complete Infrastructure Cost Overrun stream output for the Synthesis Project: all Tab A records, all Tab B records, the stream gap sentence, and 3 forward citations to chase."</w:t>
      </w:r>
    </w:p>
    <w:p w14:paraId="2D831CDB" w14:textId="77777777" w:rsidR="00EB09FC" w:rsidRDefault="00000000">
      <w:pPr>
        <w:spacing w:before="60" w:after="60"/>
      </w:pPr>
      <w:r>
        <w:rPr>
          <w:sz w:val="14"/>
          <w:szCs w:val="14"/>
        </w:rPr>
        <w:t xml:space="preserve"> </w:t>
      </w:r>
    </w:p>
    <w:p w14:paraId="19F6BF46" w14:textId="77777777" w:rsidR="00EB09FC" w:rsidRDefault="00000000">
      <w:pPr>
        <w:spacing w:before="60" w:after="60"/>
      </w:pPr>
      <w:r>
        <w:rPr>
          <w:sz w:val="14"/>
          <w:szCs w:val="14"/>
        </w:rPr>
        <w:t xml:space="preserve"> </w:t>
      </w:r>
    </w:p>
    <w:p w14:paraId="2A149F5F" w14:textId="77777777" w:rsidR="00EB09F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7937"/>
      </w:tblGrid>
      <w:tr w:rsidR="00EB09FC" w14:paraId="69C9DE4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32C92A" w14:textId="77777777" w:rsidR="00EB09FC" w:rsidRDefault="00000000">
            <w:pPr>
              <w:spacing w:before="40" w:after="40"/>
              <w:jc w:val="center"/>
            </w:pPr>
            <w:r>
              <w:rPr>
                <w:b/>
                <w:bCs/>
                <w:color w:val="FFFFFF"/>
                <w:sz w:val="28"/>
                <w:szCs w:val="28"/>
              </w:rPr>
              <w:lastRenderedPageBreak/>
              <w:t>STREAM 23</w:t>
            </w:r>
          </w:p>
        </w:tc>
        <w:tc>
          <w:tcPr>
            <w:tcW w:w="8460" w:type="dxa"/>
            <w:tcBorders>
              <w:top w:val="single" w:sz="1" w:space="0" w:color="1F3864"/>
              <w:left w:val="single" w:sz="1" w:space="0" w:color="1F3864"/>
              <w:bottom w:val="single" w:sz="1" w:space="0" w:color="1F3864"/>
              <w:right w:val="single" w:sz="1" w:space="0" w:color="1F3864"/>
            </w:tcBorders>
            <w:shd w:val="clear" w:color="auto" w:fill="D9EAD3"/>
            <w:tcMar>
              <w:top w:w="100" w:type="dxa"/>
              <w:left w:w="180" w:type="dxa"/>
              <w:bottom w:w="100" w:type="dxa"/>
              <w:right w:w="180" w:type="dxa"/>
            </w:tcMar>
          </w:tcPr>
          <w:p w14:paraId="5B5C3F4D" w14:textId="77777777" w:rsidR="00EB09FC" w:rsidRDefault="00000000">
            <w:pPr>
              <w:spacing w:before="40" w:after="20"/>
            </w:pPr>
            <w:r>
              <w:rPr>
                <w:b/>
                <w:bCs/>
                <w:color w:val="1F3864"/>
                <w:sz w:val="32"/>
                <w:szCs w:val="32"/>
              </w:rPr>
              <w:t>REFERENCE CLASS FORECASTING &amp; OPTIMISM BIAS</w:t>
            </w:r>
          </w:p>
          <w:p w14:paraId="7CF54E4D" w14:textId="77777777" w:rsidR="00EB09FC" w:rsidRDefault="00000000">
            <w:pPr>
              <w:spacing w:after="40"/>
            </w:pPr>
            <w:r>
              <w:rPr>
                <w:i/>
                <w:iCs/>
                <w:color w:val="595959"/>
              </w:rPr>
              <w:t>OCDI CORE | Extension of Stream 15 (Specification Robustness)</w:t>
            </w:r>
          </w:p>
        </w:tc>
      </w:tr>
    </w:tbl>
    <w:p w14:paraId="00621368" w14:textId="77777777" w:rsidR="00EB09FC" w:rsidRDefault="00000000">
      <w:pPr>
        <w:spacing w:before="60" w:after="60"/>
      </w:pPr>
      <w:r>
        <w:rPr>
          <w:sz w:val="14"/>
          <w:szCs w:val="14"/>
        </w:rPr>
        <w:t xml:space="preserve"> </w:t>
      </w:r>
    </w:p>
    <w:p w14:paraId="4D8F31AE" w14:textId="77777777" w:rsidR="00EB09FC" w:rsidRDefault="00000000">
      <w:pPr>
        <w:spacing w:before="180" w:after="60"/>
      </w:pPr>
      <w:r>
        <w:rPr>
          <w:b/>
          <w:bCs/>
          <w:color w:val="990000"/>
          <w:sz w:val="24"/>
          <w:szCs w:val="24"/>
        </w:rPr>
        <w:t>TARGET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6C5A1500" w14:textId="77777777">
        <w:tblPrEx>
          <w:tblCellMar>
            <w:top w:w="0" w:type="dxa"/>
            <w:bottom w:w="0" w:type="dxa"/>
          </w:tblCellMar>
        </w:tblPrEx>
        <w:tc>
          <w:tcPr>
            <w:tcW w:w="9360" w:type="dxa"/>
            <w:tcBorders>
              <w:top w:val="single" w:sz="1" w:space="0" w:color="843C0C"/>
              <w:left w:val="single" w:sz="1" w:space="0" w:color="843C0C"/>
              <w:bottom w:val="single" w:sz="1" w:space="0" w:color="843C0C"/>
              <w:right w:val="single" w:sz="1" w:space="0" w:color="843C0C"/>
            </w:tcBorders>
            <w:shd w:val="clear" w:color="auto" w:fill="FCE4D6"/>
            <w:tcMar>
              <w:top w:w="120" w:type="dxa"/>
              <w:left w:w="180" w:type="dxa"/>
              <w:bottom w:w="120" w:type="dxa"/>
              <w:right w:w="180" w:type="dxa"/>
            </w:tcMar>
          </w:tcPr>
          <w:p w14:paraId="0971C332" w14:textId="77777777" w:rsidR="00EB09FC" w:rsidRDefault="00000000">
            <w:pPr>
              <w:spacing w:before="50" w:after="50"/>
            </w:pPr>
            <w:r>
              <w:rPr>
                <w:color w:val="843C0C"/>
                <w:sz w:val="18"/>
                <w:szCs w:val="18"/>
              </w:rPr>
              <w:t xml:space="preserve">Reference class forecasting (using the outside view — what similar projects </w:t>
            </w:r>
            <w:proofErr w:type="gramStart"/>
            <w:r>
              <w:rPr>
                <w:color w:val="843C0C"/>
                <w:sz w:val="18"/>
                <w:szCs w:val="18"/>
              </w:rPr>
              <w:t>actually cost</w:t>
            </w:r>
            <w:proofErr w:type="gramEnd"/>
            <w:r>
              <w:rPr>
                <w:color w:val="843C0C"/>
                <w:sz w:val="18"/>
                <w:szCs w:val="18"/>
              </w:rPr>
              <w:t xml:space="preserve"> — rather than the inside view of the specific project's promoter estimate) is theorised as the solution to systematic optimism bias. It has been adopted in the UK Green Book and Danish transport appraisal. But it has never been operationalised as a mandatory pre-approval scoring index with empirical validation of the overrun reduction it achieves. The OCDI Component 4 fills this gap.</w:t>
            </w:r>
          </w:p>
        </w:tc>
      </w:tr>
    </w:tbl>
    <w:p w14:paraId="56E497E9" w14:textId="77777777" w:rsidR="00EB09FC" w:rsidRDefault="00000000">
      <w:pPr>
        <w:spacing w:before="60" w:after="60"/>
      </w:pPr>
      <w:r>
        <w:rPr>
          <w:sz w:val="14"/>
          <w:szCs w:val="14"/>
        </w:rPr>
        <w:t xml:space="preserve"> </w:t>
      </w:r>
    </w:p>
    <w:p w14:paraId="1AA4A9AD" w14:textId="77777777" w:rsidR="00EB09FC" w:rsidRDefault="00000000">
      <w:pPr>
        <w:spacing w:before="180" w:after="60"/>
      </w:pPr>
      <w:r>
        <w:rPr>
          <w:b/>
          <w:bCs/>
          <w:color w:val="1F3864"/>
          <w:sz w:val="24"/>
          <w:szCs w:val="24"/>
        </w:rPr>
        <w:t>PROJECT NAME TO CREATE</w:t>
      </w:r>
    </w:p>
    <w:p w14:paraId="3A0E1822" w14:textId="77777777" w:rsidR="00EB09FC" w:rsidRDefault="00000000">
      <w:pPr>
        <w:spacing w:before="80" w:after="80"/>
      </w:pPr>
      <w:r>
        <w:rPr>
          <w:b/>
          <w:bCs/>
          <w:color w:val="2E75B6"/>
        </w:rPr>
        <w:t>LSR — Stream 23: Reference Class Forecasting &amp; Optimism Bias</w:t>
      </w:r>
    </w:p>
    <w:p w14:paraId="49C0925D" w14:textId="77777777" w:rsidR="00EB09FC" w:rsidRDefault="00000000">
      <w:pPr>
        <w:spacing w:before="60" w:after="60"/>
      </w:pPr>
      <w:r>
        <w:rPr>
          <w:sz w:val="14"/>
          <w:szCs w:val="14"/>
        </w:rPr>
        <w:t xml:space="preserve"> </w:t>
      </w:r>
    </w:p>
    <w:p w14:paraId="7BBBD498" w14:textId="77777777" w:rsidR="00EB09FC" w:rsidRDefault="00000000">
      <w:pPr>
        <w:spacing w:before="180" w:after="60"/>
      </w:pPr>
      <w:r>
        <w:rPr>
          <w:b/>
          <w:bCs/>
          <w:color w:val="1F3864"/>
          <w:sz w:val="24"/>
          <w:szCs w:val="24"/>
        </w:rPr>
        <w:t>SEARCH STRINGS (run in Google Scholar + Semantic Scholar)</w:t>
      </w:r>
    </w:p>
    <w:p w14:paraId="6FD7D11D" w14:textId="77777777" w:rsidR="00EB09FC" w:rsidRDefault="00000000">
      <w:pPr>
        <w:spacing w:before="60"/>
      </w:pPr>
      <w:r>
        <w:rPr>
          <w:b/>
          <w:bCs/>
          <w:color w:val="1F3864"/>
          <w:sz w:val="18"/>
          <w:szCs w:val="18"/>
        </w:rPr>
        <w:t>SS-23-01:</w:t>
      </w:r>
    </w:p>
    <w:p w14:paraId="457E3627" w14:textId="77777777" w:rsidR="00EB09FC" w:rsidRDefault="00000000">
      <w:pPr>
        <w:spacing w:after="60"/>
      </w:pPr>
      <w:r>
        <w:rPr>
          <w:i/>
          <w:iCs/>
          <w:color w:val="595959"/>
          <w:sz w:val="18"/>
          <w:szCs w:val="18"/>
        </w:rPr>
        <w:t>Flyvbjerg 2008 "curbing optimism bias" reference class forecasting infrastructure</w:t>
      </w:r>
    </w:p>
    <w:p w14:paraId="15F0504F" w14:textId="77777777" w:rsidR="00EB09FC" w:rsidRDefault="00000000">
      <w:pPr>
        <w:spacing w:before="60"/>
      </w:pPr>
      <w:r>
        <w:rPr>
          <w:b/>
          <w:bCs/>
          <w:color w:val="1F3864"/>
          <w:sz w:val="18"/>
          <w:szCs w:val="18"/>
        </w:rPr>
        <w:t>SS-23-02:</w:t>
      </w:r>
    </w:p>
    <w:p w14:paraId="3F45ADE2" w14:textId="77777777" w:rsidR="00EB09FC" w:rsidRDefault="00000000">
      <w:pPr>
        <w:spacing w:after="60"/>
      </w:pPr>
      <w:r>
        <w:rPr>
          <w:i/>
          <w:iCs/>
          <w:color w:val="595959"/>
          <w:sz w:val="18"/>
          <w:szCs w:val="18"/>
        </w:rPr>
        <w:t>Kahneman Lovallo 1993 "timid choices and bold forecasts" planning fallacy outside view</w:t>
      </w:r>
    </w:p>
    <w:p w14:paraId="6F2C8001" w14:textId="77777777" w:rsidR="00EB09FC" w:rsidRDefault="00000000">
      <w:pPr>
        <w:spacing w:before="60"/>
      </w:pPr>
      <w:r>
        <w:rPr>
          <w:b/>
          <w:bCs/>
          <w:color w:val="1F3864"/>
          <w:sz w:val="18"/>
          <w:szCs w:val="18"/>
        </w:rPr>
        <w:t>SS-23-03:</w:t>
      </w:r>
    </w:p>
    <w:p w14:paraId="19379C74" w14:textId="77777777" w:rsidR="00EB09FC" w:rsidRDefault="00000000">
      <w:pPr>
        <w:spacing w:after="60"/>
      </w:pPr>
      <w:r>
        <w:rPr>
          <w:i/>
          <w:iCs/>
          <w:color w:val="595959"/>
          <w:sz w:val="18"/>
          <w:szCs w:val="18"/>
        </w:rPr>
        <w:t>Lovallo Kahneman 2003 "delusions of success" optimism bias project appraisal</w:t>
      </w:r>
    </w:p>
    <w:p w14:paraId="0579CBCF" w14:textId="77777777" w:rsidR="00EB09FC" w:rsidRDefault="00000000">
      <w:pPr>
        <w:spacing w:before="60"/>
      </w:pPr>
      <w:r>
        <w:rPr>
          <w:b/>
          <w:bCs/>
          <w:color w:val="1F3864"/>
          <w:sz w:val="18"/>
          <w:szCs w:val="18"/>
        </w:rPr>
        <w:t>SS-23-04:</w:t>
      </w:r>
    </w:p>
    <w:p w14:paraId="2C8C8A7C" w14:textId="77777777" w:rsidR="00EB09FC" w:rsidRDefault="00000000">
      <w:pPr>
        <w:spacing w:after="60"/>
      </w:pPr>
      <w:r>
        <w:rPr>
          <w:i/>
          <w:iCs/>
          <w:color w:val="595959"/>
          <w:sz w:val="18"/>
          <w:szCs w:val="18"/>
        </w:rPr>
        <w:t>"</w:t>
      </w:r>
      <w:proofErr w:type="gramStart"/>
      <w:r>
        <w:rPr>
          <w:i/>
          <w:iCs/>
          <w:color w:val="595959"/>
          <w:sz w:val="18"/>
          <w:szCs w:val="18"/>
        </w:rPr>
        <w:t>reference</w:t>
      </w:r>
      <w:proofErr w:type="gramEnd"/>
      <w:r>
        <w:rPr>
          <w:i/>
          <w:iCs/>
          <w:color w:val="595959"/>
          <w:sz w:val="18"/>
          <w:szCs w:val="18"/>
        </w:rPr>
        <w:t xml:space="preserve"> class forecasting" infrastructure "cost overrun" validation empirical</w:t>
      </w:r>
    </w:p>
    <w:p w14:paraId="26A97910" w14:textId="77777777" w:rsidR="00EB09FC" w:rsidRDefault="00000000">
      <w:pPr>
        <w:spacing w:before="60"/>
      </w:pPr>
      <w:r>
        <w:rPr>
          <w:b/>
          <w:bCs/>
          <w:color w:val="1F3864"/>
          <w:sz w:val="18"/>
          <w:szCs w:val="18"/>
        </w:rPr>
        <w:t>SS-23-05:</w:t>
      </w:r>
    </w:p>
    <w:p w14:paraId="4E960F43" w14:textId="77777777" w:rsidR="00EB09FC" w:rsidRDefault="00000000">
      <w:pPr>
        <w:spacing w:after="60"/>
      </w:pPr>
      <w:r>
        <w:rPr>
          <w:i/>
          <w:iCs/>
          <w:color w:val="595959"/>
          <w:sz w:val="18"/>
          <w:szCs w:val="18"/>
        </w:rPr>
        <w:t>UK Green Book 2022 "optimism bias" infrastructure appraisal uplift methodology</w:t>
      </w:r>
    </w:p>
    <w:p w14:paraId="6DD45CDF" w14:textId="77777777" w:rsidR="00EB09FC" w:rsidRDefault="00000000">
      <w:pPr>
        <w:spacing w:before="60" w:after="60"/>
      </w:pPr>
      <w:r>
        <w:rPr>
          <w:sz w:val="14"/>
          <w:szCs w:val="14"/>
        </w:rPr>
        <w:t xml:space="preserve"> </w:t>
      </w:r>
    </w:p>
    <w:p w14:paraId="06FBC78F" w14:textId="77777777" w:rsidR="00EB09FC" w:rsidRDefault="00000000">
      <w:pPr>
        <w:spacing w:before="180" w:after="60"/>
      </w:pPr>
      <w:r>
        <w:rPr>
          <w:b/>
          <w:bCs/>
          <w:color w:val="1F3864"/>
          <w:sz w:val="24"/>
          <w:szCs w:val="24"/>
        </w:rPr>
        <w:t>CHAT RESET PROMPT (paste when session drifts)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1A403F24" w14:textId="77777777">
        <w:tblPrEx>
          <w:tblCellMar>
            <w:top w:w="0" w:type="dxa"/>
            <w:bottom w:w="0" w:type="dxa"/>
          </w:tblCellMar>
        </w:tblPrEx>
        <w:tc>
          <w:tcPr>
            <w:tcW w:w="9360" w:type="dxa"/>
            <w:tcBorders>
              <w:top w:val="single" w:sz="1" w:space="0" w:color="3366AA"/>
              <w:left w:val="single" w:sz="1" w:space="0" w:color="3366AA"/>
              <w:bottom w:val="single" w:sz="1" w:space="0" w:color="3366AA"/>
              <w:right w:val="single" w:sz="1" w:space="0" w:color="3366AA"/>
            </w:tcBorders>
            <w:shd w:val="clear" w:color="auto" w:fill="F0F4F8"/>
            <w:tcMar>
              <w:top w:w="100" w:type="dxa"/>
              <w:left w:w="200" w:type="dxa"/>
              <w:bottom w:w="100" w:type="dxa"/>
              <w:right w:w="200" w:type="dxa"/>
            </w:tcMar>
          </w:tcPr>
          <w:p w14:paraId="042365D6" w14:textId="77777777" w:rsidR="00EB09FC" w:rsidRDefault="00000000">
            <w:pPr>
              <w:spacing w:before="40" w:after="40"/>
            </w:pPr>
            <w:r>
              <w:rPr>
                <w:rFonts w:ascii="Courier New" w:eastAsia="Courier New" w:hAnsi="Courier New" w:cs="Courier New"/>
                <w:color w:val="003366"/>
                <w:sz w:val="16"/>
                <w:szCs w:val="16"/>
              </w:rPr>
              <w:t>I am coding papers for the Reference Class Forecasting stream of my LSR PhD literature review.</w:t>
            </w:r>
          </w:p>
          <w:p w14:paraId="5D066EA6" w14:textId="77777777" w:rsidR="00EB09FC" w:rsidRDefault="00EB09FC">
            <w:pPr>
              <w:spacing w:before="40" w:after="40"/>
            </w:pPr>
          </w:p>
          <w:p w14:paraId="5ACFC114" w14:textId="77777777" w:rsidR="00EB09FC" w:rsidRDefault="00000000">
            <w:pPr>
              <w:spacing w:before="40" w:after="40"/>
            </w:pPr>
            <w:r>
              <w:rPr>
                <w:rFonts w:ascii="Courier New" w:eastAsia="Courier New" w:hAnsi="Courier New" w:cs="Courier New"/>
                <w:color w:val="003366"/>
                <w:sz w:val="16"/>
                <w:szCs w:val="16"/>
              </w:rPr>
              <w:t>No papers coded yet in this stream.</w:t>
            </w:r>
          </w:p>
          <w:p w14:paraId="6F2EEFE2" w14:textId="77777777" w:rsidR="00EB09FC" w:rsidRDefault="00EB09FC">
            <w:pPr>
              <w:spacing w:before="40" w:after="40"/>
            </w:pPr>
          </w:p>
          <w:p w14:paraId="76B5A636" w14:textId="77777777" w:rsidR="00EB09FC" w:rsidRDefault="00000000">
            <w:pPr>
              <w:spacing w:before="40" w:after="40"/>
            </w:pPr>
            <w:r>
              <w:rPr>
                <w:rFonts w:ascii="Courier New" w:eastAsia="Courier New" w:hAnsi="Courier New" w:cs="Courier New"/>
                <w:color w:val="003366"/>
                <w:sz w:val="16"/>
                <w:szCs w:val="16"/>
              </w:rPr>
              <w:t xml:space="preserve">Target: Flyvbjerg 2008 RCF paper; Kahneman-Lovallo 1993; Lovallo-Kahneman </w:t>
            </w:r>
            <w:proofErr w:type="gramStart"/>
            <w:r>
              <w:rPr>
                <w:rFonts w:ascii="Courier New" w:eastAsia="Courier New" w:hAnsi="Courier New" w:cs="Courier New"/>
                <w:color w:val="003366"/>
                <w:sz w:val="16"/>
                <w:szCs w:val="16"/>
              </w:rPr>
              <w:t>2003;</w:t>
            </w:r>
            <w:proofErr w:type="gramEnd"/>
          </w:p>
          <w:p w14:paraId="31B66239" w14:textId="77777777" w:rsidR="00EB09FC" w:rsidRDefault="00000000">
            <w:pPr>
              <w:spacing w:before="40" w:after="40"/>
            </w:pPr>
            <w:r>
              <w:rPr>
                <w:rFonts w:ascii="Courier New" w:eastAsia="Courier New" w:hAnsi="Courier New" w:cs="Courier New"/>
                <w:color w:val="003366"/>
                <w:sz w:val="16"/>
                <w:szCs w:val="16"/>
              </w:rPr>
              <w:t>UK Green Book uplift methodology; Danish transport appraisal reference class evidence.</w:t>
            </w:r>
          </w:p>
          <w:p w14:paraId="3CE3013E" w14:textId="77777777" w:rsidR="00EB09FC" w:rsidRDefault="00EB09FC">
            <w:pPr>
              <w:spacing w:before="40" w:after="40"/>
            </w:pPr>
          </w:p>
          <w:p w14:paraId="6BB38DE0" w14:textId="77777777" w:rsidR="00EB09FC" w:rsidRDefault="00000000">
            <w:pPr>
              <w:spacing w:before="40" w:after="40"/>
            </w:pPr>
            <w:r>
              <w:rPr>
                <w:rFonts w:ascii="Courier New" w:eastAsia="Courier New" w:hAnsi="Courier New" w:cs="Courier New"/>
                <w:color w:val="003366"/>
                <w:sz w:val="16"/>
                <w:szCs w:val="16"/>
              </w:rPr>
              <w:t>Stream gap: RCF never operationalised as a mandatory pre-approval scoring index with</w:t>
            </w:r>
          </w:p>
          <w:p w14:paraId="6256A8DC" w14:textId="77777777" w:rsidR="00EB09FC" w:rsidRDefault="00000000">
            <w:pPr>
              <w:spacing w:before="40" w:after="40"/>
            </w:pPr>
            <w:r>
              <w:rPr>
                <w:rFonts w:ascii="Courier New" w:eastAsia="Courier New" w:hAnsi="Courier New" w:cs="Courier New"/>
                <w:color w:val="003366"/>
                <w:sz w:val="16"/>
                <w:szCs w:val="16"/>
              </w:rPr>
              <w:t>empirical validation of overrun reduction achieved.</w:t>
            </w:r>
          </w:p>
          <w:p w14:paraId="3198DBB6" w14:textId="77777777" w:rsidR="00EB09FC" w:rsidRDefault="00EB09FC">
            <w:pPr>
              <w:spacing w:before="40" w:after="40"/>
            </w:pPr>
          </w:p>
          <w:p w14:paraId="50319C26" w14:textId="77777777" w:rsidR="00EB09FC" w:rsidRDefault="00000000">
            <w:pPr>
              <w:spacing w:before="40" w:after="40"/>
            </w:pPr>
            <w:r>
              <w:rPr>
                <w:rFonts w:ascii="Courier New" w:eastAsia="Courier New" w:hAnsi="Courier New" w:cs="Courier New"/>
                <w:color w:val="003366"/>
                <w:sz w:val="16"/>
                <w:szCs w:val="16"/>
              </w:rPr>
              <w:t xml:space="preserve">Upload PDFs. Tab A all papers. Tab B for </w:t>
            </w:r>
            <w:proofErr w:type="spellStart"/>
            <w:r>
              <w:rPr>
                <w:rFonts w:ascii="Courier New" w:eastAsia="Courier New" w:hAnsi="Courier New" w:cs="Courier New"/>
                <w:color w:val="003366"/>
                <w:sz w:val="16"/>
                <w:szCs w:val="16"/>
              </w:rPr>
              <w:t>Deep_Read</w:t>
            </w:r>
            <w:proofErr w:type="spellEnd"/>
            <w:r>
              <w:rPr>
                <w:rFonts w:ascii="Courier New" w:eastAsia="Courier New" w:hAnsi="Courier New" w:cs="Courier New"/>
                <w:color w:val="003366"/>
                <w:sz w:val="16"/>
                <w:szCs w:val="16"/>
              </w:rPr>
              <w:t>=Yes. Stream summary last.</w:t>
            </w:r>
          </w:p>
        </w:tc>
      </w:tr>
    </w:tbl>
    <w:p w14:paraId="2DC2F9AF" w14:textId="77777777" w:rsidR="00EB09FC" w:rsidRDefault="00000000">
      <w:pPr>
        <w:spacing w:before="60" w:after="60"/>
      </w:pPr>
      <w:r>
        <w:rPr>
          <w:sz w:val="14"/>
          <w:szCs w:val="14"/>
        </w:rPr>
        <w:t xml:space="preserve"> </w:t>
      </w:r>
    </w:p>
    <w:p w14:paraId="2BF16B7E" w14:textId="77777777" w:rsidR="00EB09FC" w:rsidRDefault="00000000">
      <w:pPr>
        <w:spacing w:before="180" w:after="60"/>
      </w:pPr>
      <w:r>
        <w:rPr>
          <w:b/>
          <w:bCs/>
          <w:color w:val="1F3864"/>
          <w:sz w:val="24"/>
          <w:szCs w:val="24"/>
        </w:rPr>
        <w:t>WHAT TO COPY TO SYNTHESIS PROJECT</w:t>
      </w:r>
    </w:p>
    <w:p w14:paraId="67B58E19" w14:textId="77777777" w:rsidR="00EB09FC" w:rsidRDefault="00000000">
      <w:pPr>
        <w:spacing w:before="80" w:after="80"/>
      </w:pPr>
      <w:r>
        <w:rPr>
          <w:i/>
          <w:iCs/>
          <w:color w:val="595959"/>
          <w:sz w:val="18"/>
          <w:szCs w:val="18"/>
        </w:rPr>
        <w:t>"Produce the complete Reference Class Forecasting stream output for the Synthesis Project: all Tab A records, all Tab B records, the stream gap sentence, and 3 forward citations to chase."</w:t>
      </w:r>
    </w:p>
    <w:p w14:paraId="3B19404E" w14:textId="77777777" w:rsidR="00EB09FC" w:rsidRDefault="00000000">
      <w:pPr>
        <w:spacing w:before="60" w:after="60"/>
      </w:pPr>
      <w:r>
        <w:rPr>
          <w:sz w:val="14"/>
          <w:szCs w:val="14"/>
        </w:rPr>
        <w:t xml:space="preserve"> </w:t>
      </w:r>
    </w:p>
    <w:p w14:paraId="52C4C767" w14:textId="77777777" w:rsidR="00EB09FC" w:rsidRDefault="00000000">
      <w:pPr>
        <w:spacing w:before="60" w:after="60"/>
      </w:pPr>
      <w:r>
        <w:rPr>
          <w:sz w:val="14"/>
          <w:szCs w:val="14"/>
        </w:rPr>
        <w:t xml:space="preserve"> </w:t>
      </w:r>
    </w:p>
    <w:p w14:paraId="622296CE" w14:textId="77777777" w:rsidR="00EB09F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7937"/>
      </w:tblGrid>
      <w:tr w:rsidR="00EB09FC" w14:paraId="62D2814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003540" w14:textId="77777777" w:rsidR="00EB09FC" w:rsidRDefault="00000000">
            <w:pPr>
              <w:spacing w:before="40" w:after="40"/>
              <w:jc w:val="center"/>
            </w:pPr>
            <w:r>
              <w:rPr>
                <w:b/>
                <w:bCs/>
                <w:color w:val="FFFFFF"/>
                <w:sz w:val="28"/>
                <w:szCs w:val="28"/>
              </w:rPr>
              <w:lastRenderedPageBreak/>
              <w:t>STREAM 24</w:t>
            </w:r>
          </w:p>
        </w:tc>
        <w:tc>
          <w:tcPr>
            <w:tcW w:w="8460" w:type="dxa"/>
            <w:tcBorders>
              <w:top w:val="single" w:sz="1" w:space="0" w:color="1F3864"/>
              <w:left w:val="single" w:sz="1" w:space="0" w:color="1F3864"/>
              <w:bottom w:val="single" w:sz="1" w:space="0" w:color="1F3864"/>
              <w:right w:val="single" w:sz="1" w:space="0" w:color="1F3864"/>
            </w:tcBorders>
            <w:shd w:val="clear" w:color="auto" w:fill="FFF2CC"/>
            <w:tcMar>
              <w:top w:w="100" w:type="dxa"/>
              <w:left w:w="180" w:type="dxa"/>
              <w:bottom w:w="100" w:type="dxa"/>
              <w:right w:w="180" w:type="dxa"/>
            </w:tcMar>
          </w:tcPr>
          <w:p w14:paraId="7707BEF9" w14:textId="77777777" w:rsidR="00EB09FC" w:rsidRDefault="00000000">
            <w:pPr>
              <w:spacing w:before="40" w:after="20"/>
            </w:pPr>
            <w:r>
              <w:rPr>
                <w:b/>
                <w:bCs/>
                <w:color w:val="1F3864"/>
                <w:sz w:val="32"/>
                <w:szCs w:val="32"/>
              </w:rPr>
              <w:t>PROCUREMENT ARCHITECTURE &amp; CONTRACTOR BEHAVIOUR</w:t>
            </w:r>
          </w:p>
          <w:p w14:paraId="7F3657C8" w14:textId="77777777" w:rsidR="00EB09FC" w:rsidRDefault="00000000">
            <w:pPr>
              <w:spacing w:after="40"/>
            </w:pPr>
            <w:r>
              <w:rPr>
                <w:i/>
                <w:iCs/>
                <w:color w:val="595959"/>
              </w:rPr>
              <w:t>OCDI METHODS | Extension of Stream 04 (Principal-Agent)</w:t>
            </w:r>
          </w:p>
        </w:tc>
      </w:tr>
    </w:tbl>
    <w:p w14:paraId="40B650BE" w14:textId="77777777" w:rsidR="00EB09FC" w:rsidRDefault="00000000">
      <w:pPr>
        <w:spacing w:before="60" w:after="60"/>
      </w:pPr>
      <w:r>
        <w:rPr>
          <w:sz w:val="14"/>
          <w:szCs w:val="14"/>
        </w:rPr>
        <w:t xml:space="preserve"> </w:t>
      </w:r>
    </w:p>
    <w:p w14:paraId="2D445B99" w14:textId="77777777" w:rsidR="00EB09FC" w:rsidRDefault="00000000">
      <w:pPr>
        <w:spacing w:before="180" w:after="60"/>
      </w:pPr>
      <w:r>
        <w:rPr>
          <w:b/>
          <w:bCs/>
          <w:color w:val="990000"/>
          <w:sz w:val="24"/>
          <w:szCs w:val="24"/>
        </w:rPr>
        <w:t>TARGET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28B83600" w14:textId="77777777">
        <w:tblPrEx>
          <w:tblCellMar>
            <w:top w:w="0" w:type="dxa"/>
            <w:bottom w:w="0" w:type="dxa"/>
          </w:tblCellMar>
        </w:tblPrEx>
        <w:tc>
          <w:tcPr>
            <w:tcW w:w="9360" w:type="dxa"/>
            <w:tcBorders>
              <w:top w:val="single" w:sz="1" w:space="0" w:color="843C0C"/>
              <w:left w:val="single" w:sz="1" w:space="0" w:color="843C0C"/>
              <w:bottom w:val="single" w:sz="1" w:space="0" w:color="843C0C"/>
              <w:right w:val="single" w:sz="1" w:space="0" w:color="843C0C"/>
            </w:tcBorders>
            <w:shd w:val="clear" w:color="auto" w:fill="FCE4D6"/>
            <w:tcMar>
              <w:top w:w="120" w:type="dxa"/>
              <w:left w:w="180" w:type="dxa"/>
              <w:bottom w:w="120" w:type="dxa"/>
              <w:right w:w="180" w:type="dxa"/>
            </w:tcMar>
          </w:tcPr>
          <w:p w14:paraId="327AB681" w14:textId="77777777" w:rsidR="00EB09FC" w:rsidRDefault="00000000">
            <w:pPr>
              <w:spacing w:before="50" w:after="50"/>
            </w:pPr>
            <w:r>
              <w:rPr>
                <w:color w:val="843C0C"/>
                <w:sz w:val="18"/>
                <w:szCs w:val="18"/>
              </w:rPr>
              <w:t>The procurement economics literature documents that contractors systematically underbid to win contracts and recover margin through uncompetitive change orders — a strategy structurally identical to the extractive financing architecture documented in the ODQI. However, no study has constructed a contractor-level intent index from public procurement records that predicts overrun magnitude at submission stage. The Contractor Intent Score (OCDI Component 1) fills this gap.</w:t>
            </w:r>
          </w:p>
        </w:tc>
      </w:tr>
    </w:tbl>
    <w:p w14:paraId="3DFC6E40" w14:textId="77777777" w:rsidR="00EB09FC" w:rsidRDefault="00000000">
      <w:pPr>
        <w:spacing w:before="60" w:after="60"/>
      </w:pPr>
      <w:r>
        <w:rPr>
          <w:sz w:val="14"/>
          <w:szCs w:val="14"/>
        </w:rPr>
        <w:t xml:space="preserve"> </w:t>
      </w:r>
    </w:p>
    <w:p w14:paraId="181E5555" w14:textId="77777777" w:rsidR="00EB09FC" w:rsidRDefault="00000000">
      <w:pPr>
        <w:spacing w:before="180" w:after="60"/>
      </w:pPr>
      <w:r>
        <w:rPr>
          <w:b/>
          <w:bCs/>
          <w:color w:val="1F3864"/>
          <w:sz w:val="24"/>
          <w:szCs w:val="24"/>
        </w:rPr>
        <w:t>PROJECT NAME TO CREATE</w:t>
      </w:r>
    </w:p>
    <w:p w14:paraId="5EBC6DAD" w14:textId="77777777" w:rsidR="00EB09FC" w:rsidRDefault="00000000">
      <w:pPr>
        <w:spacing w:before="80" w:after="80"/>
      </w:pPr>
      <w:r>
        <w:rPr>
          <w:b/>
          <w:bCs/>
          <w:color w:val="2E75B6"/>
        </w:rPr>
        <w:t>LSR — Stream 24: Procurement Architecture &amp; Contractor Behaviour</w:t>
      </w:r>
    </w:p>
    <w:p w14:paraId="7DC870D8" w14:textId="77777777" w:rsidR="00EB09FC" w:rsidRDefault="00000000">
      <w:pPr>
        <w:spacing w:before="60" w:after="60"/>
      </w:pPr>
      <w:r>
        <w:rPr>
          <w:sz w:val="14"/>
          <w:szCs w:val="14"/>
        </w:rPr>
        <w:t xml:space="preserve"> </w:t>
      </w:r>
    </w:p>
    <w:p w14:paraId="0D9DF6FF" w14:textId="77777777" w:rsidR="00EB09FC" w:rsidRDefault="00000000">
      <w:pPr>
        <w:spacing w:before="180" w:after="60"/>
      </w:pPr>
      <w:r>
        <w:rPr>
          <w:b/>
          <w:bCs/>
          <w:color w:val="1F3864"/>
          <w:sz w:val="24"/>
          <w:szCs w:val="24"/>
        </w:rPr>
        <w:t>SEARCH STRINGS (run in Google Scholar + Semantic Scholar)</w:t>
      </w:r>
    </w:p>
    <w:p w14:paraId="0019571A" w14:textId="77777777" w:rsidR="00EB09FC" w:rsidRDefault="00000000">
      <w:pPr>
        <w:spacing w:before="60"/>
      </w:pPr>
      <w:r>
        <w:rPr>
          <w:b/>
          <w:bCs/>
          <w:color w:val="1F3864"/>
          <w:sz w:val="18"/>
          <w:szCs w:val="18"/>
        </w:rPr>
        <w:t>SS-24-01:</w:t>
      </w:r>
    </w:p>
    <w:p w14:paraId="672F3857" w14:textId="77777777" w:rsidR="00EB09FC" w:rsidRDefault="00000000">
      <w:pPr>
        <w:spacing w:after="60"/>
      </w:pPr>
      <w:proofErr w:type="spellStart"/>
      <w:r>
        <w:rPr>
          <w:i/>
          <w:iCs/>
          <w:color w:val="595959"/>
          <w:sz w:val="18"/>
          <w:szCs w:val="18"/>
        </w:rPr>
        <w:t>Bajari</w:t>
      </w:r>
      <w:proofErr w:type="spellEnd"/>
      <w:r>
        <w:rPr>
          <w:i/>
          <w:iCs/>
          <w:color w:val="595959"/>
          <w:sz w:val="18"/>
          <w:szCs w:val="18"/>
        </w:rPr>
        <w:t xml:space="preserve"> McMillan </w:t>
      </w:r>
      <w:proofErr w:type="spellStart"/>
      <w:r>
        <w:rPr>
          <w:i/>
          <w:iCs/>
          <w:color w:val="595959"/>
          <w:sz w:val="18"/>
          <w:szCs w:val="18"/>
        </w:rPr>
        <w:t>Tadelis</w:t>
      </w:r>
      <w:proofErr w:type="spellEnd"/>
      <w:r>
        <w:rPr>
          <w:i/>
          <w:iCs/>
          <w:color w:val="595959"/>
          <w:sz w:val="18"/>
          <w:szCs w:val="18"/>
        </w:rPr>
        <w:t xml:space="preserve"> 2009 "auction versus negotiation" contractor selection change orders</w:t>
      </w:r>
    </w:p>
    <w:p w14:paraId="19914EC8" w14:textId="77777777" w:rsidR="00EB09FC" w:rsidRDefault="00000000">
      <w:pPr>
        <w:spacing w:before="60"/>
      </w:pPr>
      <w:r>
        <w:rPr>
          <w:b/>
          <w:bCs/>
          <w:color w:val="1F3864"/>
          <w:sz w:val="18"/>
          <w:szCs w:val="18"/>
        </w:rPr>
        <w:t>SS-24-02:</w:t>
      </w:r>
    </w:p>
    <w:p w14:paraId="7688025B" w14:textId="77777777" w:rsidR="00EB09FC" w:rsidRDefault="00000000">
      <w:pPr>
        <w:spacing w:after="60"/>
      </w:pPr>
      <w:r>
        <w:rPr>
          <w:i/>
          <w:iCs/>
          <w:color w:val="595959"/>
          <w:sz w:val="18"/>
          <w:szCs w:val="18"/>
        </w:rPr>
        <w:t>Decarolis 2014 "awarding price, contract performance, and bids" construction procurement</w:t>
      </w:r>
    </w:p>
    <w:p w14:paraId="5ACF43A2" w14:textId="77777777" w:rsidR="00EB09FC" w:rsidRDefault="00000000">
      <w:pPr>
        <w:spacing w:before="60"/>
      </w:pPr>
      <w:r>
        <w:rPr>
          <w:b/>
          <w:bCs/>
          <w:color w:val="1F3864"/>
          <w:sz w:val="18"/>
          <w:szCs w:val="18"/>
        </w:rPr>
        <w:t>SS-24-03:</w:t>
      </w:r>
    </w:p>
    <w:p w14:paraId="5C629151" w14:textId="77777777" w:rsidR="00EB09FC" w:rsidRDefault="00000000">
      <w:pPr>
        <w:spacing w:after="60"/>
      </w:pPr>
      <w:r>
        <w:rPr>
          <w:i/>
          <w:iCs/>
          <w:color w:val="595959"/>
          <w:sz w:val="18"/>
          <w:szCs w:val="18"/>
        </w:rPr>
        <w:t>"</w:t>
      </w:r>
      <w:proofErr w:type="gramStart"/>
      <w:r>
        <w:rPr>
          <w:i/>
          <w:iCs/>
          <w:color w:val="595959"/>
          <w:sz w:val="18"/>
          <w:szCs w:val="18"/>
        </w:rPr>
        <w:t>bid</w:t>
      </w:r>
      <w:proofErr w:type="gramEnd"/>
      <w:r>
        <w:rPr>
          <w:i/>
          <w:iCs/>
          <w:color w:val="595959"/>
          <w:sz w:val="18"/>
          <w:szCs w:val="18"/>
        </w:rPr>
        <w:t xml:space="preserve"> rigging" OR "unbalanced bidding" infrastructure procurement cost overrun</w:t>
      </w:r>
    </w:p>
    <w:p w14:paraId="4C6DA6BE" w14:textId="77777777" w:rsidR="00EB09FC" w:rsidRDefault="00000000">
      <w:pPr>
        <w:spacing w:before="60"/>
      </w:pPr>
      <w:r>
        <w:rPr>
          <w:b/>
          <w:bCs/>
          <w:color w:val="1F3864"/>
          <w:sz w:val="18"/>
          <w:szCs w:val="18"/>
        </w:rPr>
        <w:t>SS-24-04:</w:t>
      </w:r>
    </w:p>
    <w:p w14:paraId="25A2AA75" w14:textId="77777777" w:rsidR="00EB09FC" w:rsidRDefault="00000000">
      <w:pPr>
        <w:spacing w:after="60"/>
      </w:pPr>
      <w:r>
        <w:rPr>
          <w:i/>
          <w:iCs/>
          <w:color w:val="595959"/>
          <w:sz w:val="18"/>
          <w:szCs w:val="18"/>
        </w:rPr>
        <w:t>Guccio Pignataro Rizzo 2012 "public works" procurement "cost overrun" contractor</w:t>
      </w:r>
    </w:p>
    <w:p w14:paraId="6C71FF67" w14:textId="77777777" w:rsidR="00EB09FC" w:rsidRDefault="00000000">
      <w:pPr>
        <w:spacing w:before="60"/>
      </w:pPr>
      <w:r>
        <w:rPr>
          <w:b/>
          <w:bCs/>
          <w:color w:val="1F3864"/>
          <w:sz w:val="18"/>
          <w:szCs w:val="18"/>
        </w:rPr>
        <w:t>SS-24-05:</w:t>
      </w:r>
    </w:p>
    <w:p w14:paraId="6C5FF565" w14:textId="77777777" w:rsidR="00EB09FC" w:rsidRDefault="00000000">
      <w:pPr>
        <w:spacing w:after="60"/>
      </w:pPr>
      <w:r>
        <w:rPr>
          <w:i/>
          <w:iCs/>
          <w:color w:val="595959"/>
          <w:sz w:val="18"/>
          <w:szCs w:val="18"/>
        </w:rPr>
        <w:t>"</w:t>
      </w:r>
      <w:proofErr w:type="gramStart"/>
      <w:r>
        <w:rPr>
          <w:i/>
          <w:iCs/>
          <w:color w:val="595959"/>
          <w:sz w:val="18"/>
          <w:szCs w:val="18"/>
        </w:rPr>
        <w:t>change</w:t>
      </w:r>
      <w:proofErr w:type="gramEnd"/>
      <w:r>
        <w:rPr>
          <w:i/>
          <w:iCs/>
          <w:color w:val="595959"/>
          <w:sz w:val="18"/>
          <w:szCs w:val="18"/>
        </w:rPr>
        <w:t xml:space="preserve"> orders" construction contracts "moral hazard" incomplete contracts theory</w:t>
      </w:r>
    </w:p>
    <w:p w14:paraId="385621F2" w14:textId="77777777" w:rsidR="00EB09FC" w:rsidRDefault="00000000">
      <w:pPr>
        <w:spacing w:before="60" w:after="60"/>
      </w:pPr>
      <w:r>
        <w:rPr>
          <w:sz w:val="14"/>
          <w:szCs w:val="14"/>
        </w:rPr>
        <w:t xml:space="preserve"> </w:t>
      </w:r>
    </w:p>
    <w:p w14:paraId="5B611D4D" w14:textId="77777777" w:rsidR="00EB09FC" w:rsidRDefault="00000000">
      <w:pPr>
        <w:spacing w:before="180" w:after="60"/>
      </w:pPr>
      <w:r>
        <w:rPr>
          <w:b/>
          <w:bCs/>
          <w:color w:val="1F3864"/>
          <w:sz w:val="24"/>
          <w:szCs w:val="24"/>
        </w:rPr>
        <w:t>CHAT RESET PROMPT (paste when session drifts)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3992B463" w14:textId="77777777">
        <w:tblPrEx>
          <w:tblCellMar>
            <w:top w:w="0" w:type="dxa"/>
            <w:bottom w:w="0" w:type="dxa"/>
          </w:tblCellMar>
        </w:tblPrEx>
        <w:tc>
          <w:tcPr>
            <w:tcW w:w="9360" w:type="dxa"/>
            <w:tcBorders>
              <w:top w:val="single" w:sz="1" w:space="0" w:color="3366AA"/>
              <w:left w:val="single" w:sz="1" w:space="0" w:color="3366AA"/>
              <w:bottom w:val="single" w:sz="1" w:space="0" w:color="3366AA"/>
              <w:right w:val="single" w:sz="1" w:space="0" w:color="3366AA"/>
            </w:tcBorders>
            <w:shd w:val="clear" w:color="auto" w:fill="F0F4F8"/>
            <w:tcMar>
              <w:top w:w="100" w:type="dxa"/>
              <w:left w:w="200" w:type="dxa"/>
              <w:bottom w:w="100" w:type="dxa"/>
              <w:right w:w="200" w:type="dxa"/>
            </w:tcMar>
          </w:tcPr>
          <w:p w14:paraId="37ADEB64" w14:textId="77777777" w:rsidR="00EB09FC" w:rsidRDefault="00000000">
            <w:pPr>
              <w:spacing w:before="40" w:after="40"/>
            </w:pPr>
            <w:r>
              <w:rPr>
                <w:rFonts w:ascii="Courier New" w:eastAsia="Courier New" w:hAnsi="Courier New" w:cs="Courier New"/>
                <w:color w:val="003366"/>
                <w:sz w:val="16"/>
                <w:szCs w:val="16"/>
              </w:rPr>
              <w:t>I am coding papers for the Procurement Architecture stream of my LSR PhD literature review.</w:t>
            </w:r>
          </w:p>
          <w:p w14:paraId="262C1BB2" w14:textId="77777777" w:rsidR="00EB09FC" w:rsidRDefault="00EB09FC">
            <w:pPr>
              <w:spacing w:before="40" w:after="40"/>
            </w:pPr>
          </w:p>
          <w:p w14:paraId="052F3045" w14:textId="77777777" w:rsidR="00EB09FC" w:rsidRDefault="00000000">
            <w:pPr>
              <w:spacing w:before="40" w:after="40"/>
            </w:pPr>
            <w:r>
              <w:rPr>
                <w:rFonts w:ascii="Courier New" w:eastAsia="Courier New" w:hAnsi="Courier New" w:cs="Courier New"/>
                <w:color w:val="003366"/>
                <w:sz w:val="16"/>
                <w:szCs w:val="16"/>
              </w:rPr>
              <w:t>No papers coded yet in this stream.</w:t>
            </w:r>
          </w:p>
          <w:p w14:paraId="7E5B67CE" w14:textId="77777777" w:rsidR="00EB09FC" w:rsidRDefault="00EB09FC">
            <w:pPr>
              <w:spacing w:before="40" w:after="40"/>
            </w:pPr>
          </w:p>
          <w:p w14:paraId="13AA5881" w14:textId="77777777" w:rsidR="00EB09FC" w:rsidRDefault="00000000">
            <w:pPr>
              <w:spacing w:before="40" w:after="40"/>
            </w:pPr>
            <w:r>
              <w:rPr>
                <w:rFonts w:ascii="Courier New" w:eastAsia="Courier New" w:hAnsi="Courier New" w:cs="Courier New"/>
                <w:color w:val="003366"/>
                <w:sz w:val="16"/>
                <w:szCs w:val="16"/>
              </w:rPr>
              <w:t xml:space="preserve">Target: </w:t>
            </w:r>
            <w:proofErr w:type="spellStart"/>
            <w:r>
              <w:rPr>
                <w:rFonts w:ascii="Courier New" w:eastAsia="Courier New" w:hAnsi="Courier New" w:cs="Courier New"/>
                <w:color w:val="003366"/>
                <w:sz w:val="16"/>
                <w:szCs w:val="16"/>
              </w:rPr>
              <w:t>Bajari</w:t>
            </w:r>
            <w:proofErr w:type="spellEnd"/>
            <w:r>
              <w:rPr>
                <w:rFonts w:ascii="Courier New" w:eastAsia="Courier New" w:hAnsi="Courier New" w:cs="Courier New"/>
                <w:color w:val="003366"/>
                <w:sz w:val="16"/>
                <w:szCs w:val="16"/>
              </w:rPr>
              <w:t xml:space="preserve"> et al. 2009; Decarolis 2014; Guccio et al. 2012; incomplete contracts literature</w:t>
            </w:r>
          </w:p>
          <w:p w14:paraId="0911FA59" w14:textId="77777777" w:rsidR="00EB09FC" w:rsidRDefault="00000000">
            <w:pPr>
              <w:spacing w:before="40" w:after="40"/>
            </w:pPr>
            <w:r>
              <w:rPr>
                <w:rFonts w:ascii="Courier New" w:eastAsia="Courier New" w:hAnsi="Courier New" w:cs="Courier New"/>
                <w:color w:val="003366"/>
                <w:sz w:val="16"/>
                <w:szCs w:val="16"/>
              </w:rPr>
              <w:t>(Grossman-Hart 1986 applied to construction); Hart 2003 on incomplete contracts and PPPs.</w:t>
            </w:r>
          </w:p>
          <w:p w14:paraId="11BDE5A0" w14:textId="77777777" w:rsidR="00EB09FC" w:rsidRDefault="00EB09FC">
            <w:pPr>
              <w:spacing w:before="40" w:after="40"/>
            </w:pPr>
          </w:p>
          <w:p w14:paraId="3D1EF4EE" w14:textId="77777777" w:rsidR="00EB09FC" w:rsidRDefault="00000000">
            <w:pPr>
              <w:spacing w:before="40" w:after="40"/>
            </w:pPr>
            <w:r>
              <w:rPr>
                <w:rFonts w:ascii="Courier New" w:eastAsia="Courier New" w:hAnsi="Courier New" w:cs="Courier New"/>
                <w:color w:val="003366"/>
                <w:sz w:val="16"/>
                <w:szCs w:val="16"/>
              </w:rPr>
              <w:t>Stream gap: No contractor-level intent index built from procurement records predictive</w:t>
            </w:r>
          </w:p>
          <w:p w14:paraId="67A72513" w14:textId="77777777" w:rsidR="00EB09FC" w:rsidRDefault="00000000">
            <w:pPr>
              <w:spacing w:before="40" w:after="40"/>
            </w:pPr>
            <w:r>
              <w:rPr>
                <w:rFonts w:ascii="Courier New" w:eastAsia="Courier New" w:hAnsi="Courier New" w:cs="Courier New"/>
                <w:color w:val="003366"/>
                <w:sz w:val="16"/>
                <w:szCs w:val="16"/>
              </w:rPr>
              <w:t>of overrun magnitude. Historical bid-to-final-cost ratio unused at approval stage.</w:t>
            </w:r>
          </w:p>
          <w:p w14:paraId="12464935" w14:textId="77777777" w:rsidR="00EB09FC" w:rsidRDefault="00EB09FC">
            <w:pPr>
              <w:spacing w:before="40" w:after="40"/>
            </w:pPr>
          </w:p>
          <w:p w14:paraId="2D734109" w14:textId="77777777" w:rsidR="00EB09FC" w:rsidRDefault="00000000">
            <w:pPr>
              <w:spacing w:before="40" w:after="40"/>
            </w:pPr>
            <w:r>
              <w:rPr>
                <w:rFonts w:ascii="Courier New" w:eastAsia="Courier New" w:hAnsi="Courier New" w:cs="Courier New"/>
                <w:color w:val="003366"/>
                <w:sz w:val="16"/>
                <w:szCs w:val="16"/>
              </w:rPr>
              <w:t xml:space="preserve">Upload PDFs. Tab A all papers. Tab B for </w:t>
            </w:r>
            <w:proofErr w:type="spellStart"/>
            <w:r>
              <w:rPr>
                <w:rFonts w:ascii="Courier New" w:eastAsia="Courier New" w:hAnsi="Courier New" w:cs="Courier New"/>
                <w:color w:val="003366"/>
                <w:sz w:val="16"/>
                <w:szCs w:val="16"/>
              </w:rPr>
              <w:t>Deep_Read</w:t>
            </w:r>
            <w:proofErr w:type="spellEnd"/>
            <w:r>
              <w:rPr>
                <w:rFonts w:ascii="Courier New" w:eastAsia="Courier New" w:hAnsi="Courier New" w:cs="Courier New"/>
                <w:color w:val="003366"/>
                <w:sz w:val="16"/>
                <w:szCs w:val="16"/>
              </w:rPr>
              <w:t>=Yes. Stream summary last.</w:t>
            </w:r>
          </w:p>
        </w:tc>
      </w:tr>
    </w:tbl>
    <w:p w14:paraId="4C1F03B2" w14:textId="77777777" w:rsidR="00EB09FC" w:rsidRDefault="00000000">
      <w:pPr>
        <w:spacing w:before="60" w:after="60"/>
      </w:pPr>
      <w:r>
        <w:rPr>
          <w:sz w:val="14"/>
          <w:szCs w:val="14"/>
        </w:rPr>
        <w:t xml:space="preserve"> </w:t>
      </w:r>
    </w:p>
    <w:p w14:paraId="5CDD9350" w14:textId="77777777" w:rsidR="00EB09FC" w:rsidRDefault="00000000">
      <w:pPr>
        <w:spacing w:before="180" w:after="60"/>
      </w:pPr>
      <w:r>
        <w:rPr>
          <w:b/>
          <w:bCs/>
          <w:color w:val="1F3864"/>
          <w:sz w:val="24"/>
          <w:szCs w:val="24"/>
        </w:rPr>
        <w:t>WHAT TO COPY TO SYNTHESIS PROJECT</w:t>
      </w:r>
    </w:p>
    <w:p w14:paraId="3B694120" w14:textId="77777777" w:rsidR="00EB09FC" w:rsidRDefault="00000000">
      <w:pPr>
        <w:spacing w:before="80" w:after="80"/>
      </w:pPr>
      <w:r>
        <w:rPr>
          <w:i/>
          <w:iCs/>
          <w:color w:val="595959"/>
          <w:sz w:val="18"/>
          <w:szCs w:val="18"/>
        </w:rPr>
        <w:t>"Produce the complete Procurement Architecture stream output for the Synthesis Project: all Tab A records, all Tab B records, the stream gap sentence, and 3 forward citations to chase."</w:t>
      </w:r>
    </w:p>
    <w:p w14:paraId="4FF43307" w14:textId="77777777" w:rsidR="00EB09FC" w:rsidRDefault="00000000">
      <w:pPr>
        <w:spacing w:before="60" w:after="60"/>
      </w:pPr>
      <w:r>
        <w:rPr>
          <w:sz w:val="14"/>
          <w:szCs w:val="14"/>
        </w:rPr>
        <w:t xml:space="preserve"> </w:t>
      </w:r>
    </w:p>
    <w:p w14:paraId="66567B8B" w14:textId="77777777" w:rsidR="00EB09FC" w:rsidRDefault="00000000">
      <w:pPr>
        <w:spacing w:before="60" w:after="60"/>
      </w:pPr>
      <w:r>
        <w:rPr>
          <w:sz w:val="14"/>
          <w:szCs w:val="14"/>
        </w:rPr>
        <w:t xml:space="preserve"> </w:t>
      </w:r>
    </w:p>
    <w:p w14:paraId="1ECE61D5" w14:textId="77777777" w:rsidR="00EB09F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7937"/>
      </w:tblGrid>
      <w:tr w:rsidR="00EB09FC" w14:paraId="41D175E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8BF627" w14:textId="77777777" w:rsidR="00EB09FC" w:rsidRDefault="00000000">
            <w:pPr>
              <w:spacing w:before="40" w:after="40"/>
              <w:jc w:val="center"/>
            </w:pPr>
            <w:r>
              <w:rPr>
                <w:b/>
                <w:bCs/>
                <w:color w:val="FFFFFF"/>
                <w:sz w:val="28"/>
                <w:szCs w:val="28"/>
              </w:rPr>
              <w:lastRenderedPageBreak/>
              <w:t>STREAM 25</w:t>
            </w:r>
          </w:p>
        </w:tc>
        <w:tc>
          <w:tcPr>
            <w:tcW w:w="8460" w:type="dxa"/>
            <w:tcBorders>
              <w:top w:val="single" w:sz="1" w:space="0" w:color="1F3864"/>
              <w:left w:val="single" w:sz="1" w:space="0" w:color="1F3864"/>
              <w:bottom w:val="single" w:sz="1" w:space="0" w:color="1F3864"/>
              <w:right w:val="single" w:sz="1" w:space="0" w:color="1F3864"/>
            </w:tcBorders>
            <w:shd w:val="clear" w:color="auto" w:fill="E8D5F0"/>
            <w:tcMar>
              <w:top w:w="100" w:type="dxa"/>
              <w:left w:w="180" w:type="dxa"/>
              <w:bottom w:w="100" w:type="dxa"/>
              <w:right w:w="180" w:type="dxa"/>
            </w:tcMar>
          </w:tcPr>
          <w:p w14:paraId="0A6F24D7" w14:textId="77777777" w:rsidR="00EB09FC" w:rsidRDefault="00000000">
            <w:pPr>
              <w:spacing w:before="40" w:after="20"/>
            </w:pPr>
            <w:r>
              <w:rPr>
                <w:b/>
                <w:bCs/>
                <w:color w:val="1F3864"/>
                <w:sz w:val="32"/>
                <w:szCs w:val="32"/>
              </w:rPr>
              <w:t>POLITICAL ECONOMY OF INFRASTRUCTURE APPROVAL</w:t>
            </w:r>
          </w:p>
          <w:p w14:paraId="64E50A85" w14:textId="77777777" w:rsidR="00EB09FC" w:rsidRDefault="00000000">
            <w:pPr>
              <w:spacing w:after="40"/>
            </w:pPr>
            <w:r>
              <w:rPr>
                <w:i/>
                <w:iCs/>
                <w:color w:val="595959"/>
              </w:rPr>
              <w:t>OCDI CONTEXT | Extension of Stream 05 (Institutional Quality)</w:t>
            </w:r>
          </w:p>
        </w:tc>
      </w:tr>
    </w:tbl>
    <w:p w14:paraId="1BA59DE7" w14:textId="77777777" w:rsidR="00EB09FC" w:rsidRDefault="00000000">
      <w:pPr>
        <w:spacing w:before="60" w:after="60"/>
      </w:pPr>
      <w:r>
        <w:rPr>
          <w:sz w:val="14"/>
          <w:szCs w:val="14"/>
        </w:rPr>
        <w:t xml:space="preserve"> </w:t>
      </w:r>
    </w:p>
    <w:p w14:paraId="3BA75F1D" w14:textId="77777777" w:rsidR="00EB09FC" w:rsidRDefault="00000000">
      <w:pPr>
        <w:spacing w:before="180" w:after="60"/>
      </w:pPr>
      <w:r>
        <w:rPr>
          <w:b/>
          <w:bCs/>
          <w:color w:val="990000"/>
          <w:sz w:val="24"/>
          <w:szCs w:val="24"/>
        </w:rPr>
        <w:t>TARGET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47A62649" w14:textId="77777777">
        <w:tblPrEx>
          <w:tblCellMar>
            <w:top w:w="0" w:type="dxa"/>
            <w:bottom w:w="0" w:type="dxa"/>
          </w:tblCellMar>
        </w:tblPrEx>
        <w:tc>
          <w:tcPr>
            <w:tcW w:w="9360" w:type="dxa"/>
            <w:tcBorders>
              <w:top w:val="single" w:sz="1" w:space="0" w:color="843C0C"/>
              <w:left w:val="single" w:sz="1" w:space="0" w:color="843C0C"/>
              <w:bottom w:val="single" w:sz="1" w:space="0" w:color="843C0C"/>
              <w:right w:val="single" w:sz="1" w:space="0" w:color="843C0C"/>
            </w:tcBorders>
            <w:shd w:val="clear" w:color="auto" w:fill="FCE4D6"/>
            <w:tcMar>
              <w:top w:w="120" w:type="dxa"/>
              <w:left w:w="180" w:type="dxa"/>
              <w:bottom w:w="120" w:type="dxa"/>
              <w:right w:w="180" w:type="dxa"/>
            </w:tcMar>
          </w:tcPr>
          <w:p w14:paraId="1EF8BE38" w14:textId="77777777" w:rsidR="00EB09FC" w:rsidRDefault="00000000">
            <w:pPr>
              <w:spacing w:before="50" w:after="50"/>
            </w:pPr>
            <w:r>
              <w:rPr>
                <w:color w:val="843C0C"/>
                <w:sz w:val="18"/>
                <w:szCs w:val="18"/>
              </w:rPr>
              <w:t>The political economy literature demonstrates that infrastructure projects are systematically approved with understated costs when political incentives favour announcement over accuracy — especially in election years. Flyvbjerg calls this 'strategic misrepresentation.' However, the electoral cycle effect has never been quantified as a measurable component of a pre-approval overrun prediction model. OCDI Component 5 (Political Cycle Risk) fills this gap.</w:t>
            </w:r>
          </w:p>
        </w:tc>
      </w:tr>
    </w:tbl>
    <w:p w14:paraId="4C17A459" w14:textId="77777777" w:rsidR="00EB09FC" w:rsidRDefault="00000000">
      <w:pPr>
        <w:spacing w:before="60" w:after="60"/>
      </w:pPr>
      <w:r>
        <w:rPr>
          <w:sz w:val="14"/>
          <w:szCs w:val="14"/>
        </w:rPr>
        <w:t xml:space="preserve"> </w:t>
      </w:r>
    </w:p>
    <w:p w14:paraId="4208BE67" w14:textId="77777777" w:rsidR="00EB09FC" w:rsidRDefault="00000000">
      <w:pPr>
        <w:spacing w:before="180" w:after="60"/>
      </w:pPr>
      <w:r>
        <w:rPr>
          <w:b/>
          <w:bCs/>
          <w:color w:val="1F3864"/>
          <w:sz w:val="24"/>
          <w:szCs w:val="24"/>
        </w:rPr>
        <w:t>PROJECT NAME TO CREATE</w:t>
      </w:r>
    </w:p>
    <w:p w14:paraId="647D479D" w14:textId="77777777" w:rsidR="00EB09FC" w:rsidRDefault="00000000">
      <w:pPr>
        <w:spacing w:before="80" w:after="80"/>
      </w:pPr>
      <w:r>
        <w:rPr>
          <w:b/>
          <w:bCs/>
          <w:color w:val="2E75B6"/>
        </w:rPr>
        <w:t>LSR — Stream 25: Political Economy of Infrastructure Approval</w:t>
      </w:r>
    </w:p>
    <w:p w14:paraId="353135D7" w14:textId="77777777" w:rsidR="00EB09FC" w:rsidRDefault="00000000">
      <w:pPr>
        <w:spacing w:before="60" w:after="60"/>
      </w:pPr>
      <w:r>
        <w:rPr>
          <w:sz w:val="14"/>
          <w:szCs w:val="14"/>
        </w:rPr>
        <w:t xml:space="preserve"> </w:t>
      </w:r>
    </w:p>
    <w:p w14:paraId="3BEB50D9" w14:textId="77777777" w:rsidR="00EB09FC" w:rsidRDefault="00000000">
      <w:pPr>
        <w:spacing w:before="180" w:after="60"/>
      </w:pPr>
      <w:r>
        <w:rPr>
          <w:b/>
          <w:bCs/>
          <w:color w:val="1F3864"/>
          <w:sz w:val="24"/>
          <w:szCs w:val="24"/>
        </w:rPr>
        <w:t>SEARCH STRINGS (run in Google Scholar + Semantic Scholar)</w:t>
      </w:r>
    </w:p>
    <w:p w14:paraId="4D896335" w14:textId="77777777" w:rsidR="00EB09FC" w:rsidRDefault="00000000">
      <w:pPr>
        <w:spacing w:before="60"/>
      </w:pPr>
      <w:r>
        <w:rPr>
          <w:b/>
          <w:bCs/>
          <w:color w:val="1F3864"/>
          <w:sz w:val="18"/>
          <w:szCs w:val="18"/>
        </w:rPr>
        <w:t>SS-25-01:</w:t>
      </w:r>
    </w:p>
    <w:p w14:paraId="2AAFC1F2" w14:textId="77777777" w:rsidR="00EB09FC" w:rsidRDefault="00000000">
      <w:pPr>
        <w:spacing w:after="60"/>
      </w:pPr>
      <w:r>
        <w:rPr>
          <w:i/>
          <w:iCs/>
          <w:color w:val="595959"/>
          <w:sz w:val="18"/>
          <w:szCs w:val="18"/>
        </w:rPr>
        <w:t>Flyvbjerg Holm Buhl 2002 "underestimation costs megaprojects" deliberate political</w:t>
      </w:r>
    </w:p>
    <w:p w14:paraId="33B024A6" w14:textId="77777777" w:rsidR="00EB09FC" w:rsidRDefault="00000000">
      <w:pPr>
        <w:spacing w:before="60"/>
      </w:pPr>
      <w:r>
        <w:rPr>
          <w:b/>
          <w:bCs/>
          <w:color w:val="1F3864"/>
          <w:sz w:val="18"/>
          <w:szCs w:val="18"/>
        </w:rPr>
        <w:t>SS-25-02:</w:t>
      </w:r>
    </w:p>
    <w:p w14:paraId="077AD5F1" w14:textId="77777777" w:rsidR="00EB09FC" w:rsidRDefault="00000000">
      <w:pPr>
        <w:spacing w:after="60"/>
      </w:pPr>
      <w:r>
        <w:rPr>
          <w:i/>
          <w:iCs/>
          <w:color w:val="595959"/>
          <w:sz w:val="18"/>
          <w:szCs w:val="18"/>
        </w:rPr>
        <w:t xml:space="preserve">Flyvbjerg 2009 "survival of the </w:t>
      </w:r>
      <w:proofErr w:type="spellStart"/>
      <w:r>
        <w:rPr>
          <w:i/>
          <w:iCs/>
          <w:color w:val="595959"/>
          <w:sz w:val="18"/>
          <w:szCs w:val="18"/>
        </w:rPr>
        <w:t>unfittest</w:t>
      </w:r>
      <w:proofErr w:type="spellEnd"/>
      <w:r>
        <w:rPr>
          <w:i/>
          <w:iCs/>
          <w:color w:val="595959"/>
          <w:sz w:val="18"/>
          <w:szCs w:val="18"/>
        </w:rPr>
        <w:t>" infrastructure selection bias approval</w:t>
      </w:r>
    </w:p>
    <w:p w14:paraId="0E6E25AB" w14:textId="77777777" w:rsidR="00EB09FC" w:rsidRDefault="00000000">
      <w:pPr>
        <w:spacing w:before="60"/>
      </w:pPr>
      <w:r>
        <w:rPr>
          <w:b/>
          <w:bCs/>
          <w:color w:val="1F3864"/>
          <w:sz w:val="18"/>
          <w:szCs w:val="18"/>
        </w:rPr>
        <w:t>SS-25-03:</w:t>
      </w:r>
    </w:p>
    <w:p w14:paraId="32A7BD8E" w14:textId="77777777" w:rsidR="00EB09FC" w:rsidRDefault="00000000">
      <w:pPr>
        <w:spacing w:after="60"/>
      </w:pPr>
      <w:r>
        <w:rPr>
          <w:i/>
          <w:iCs/>
          <w:color w:val="595959"/>
          <w:sz w:val="18"/>
          <w:szCs w:val="18"/>
        </w:rPr>
        <w:t xml:space="preserve">Ansar Flyvbjerg </w:t>
      </w:r>
      <w:proofErr w:type="spellStart"/>
      <w:r>
        <w:rPr>
          <w:i/>
          <w:iCs/>
          <w:color w:val="595959"/>
          <w:sz w:val="18"/>
          <w:szCs w:val="18"/>
        </w:rPr>
        <w:t>Budzier</w:t>
      </w:r>
      <w:proofErr w:type="spellEnd"/>
      <w:r>
        <w:rPr>
          <w:i/>
          <w:iCs/>
          <w:color w:val="595959"/>
          <w:sz w:val="18"/>
          <w:szCs w:val="18"/>
        </w:rPr>
        <w:t xml:space="preserve"> Lunn 2014 "should we build more large dams" political economy</w:t>
      </w:r>
    </w:p>
    <w:p w14:paraId="681FBF69" w14:textId="77777777" w:rsidR="00EB09FC" w:rsidRDefault="00000000">
      <w:pPr>
        <w:spacing w:before="60"/>
      </w:pPr>
      <w:r>
        <w:rPr>
          <w:b/>
          <w:bCs/>
          <w:color w:val="1F3864"/>
          <w:sz w:val="18"/>
          <w:szCs w:val="18"/>
        </w:rPr>
        <w:t>SS-25-04:</w:t>
      </w:r>
    </w:p>
    <w:p w14:paraId="24FEFC48" w14:textId="77777777" w:rsidR="00EB09FC" w:rsidRDefault="00000000">
      <w:pPr>
        <w:spacing w:after="60"/>
      </w:pPr>
      <w:r>
        <w:rPr>
          <w:i/>
          <w:iCs/>
          <w:color w:val="595959"/>
          <w:sz w:val="18"/>
          <w:szCs w:val="18"/>
        </w:rPr>
        <w:t>"</w:t>
      </w:r>
      <w:proofErr w:type="gramStart"/>
      <w:r>
        <w:rPr>
          <w:i/>
          <w:iCs/>
          <w:color w:val="595959"/>
          <w:sz w:val="18"/>
          <w:szCs w:val="18"/>
        </w:rPr>
        <w:t>election</w:t>
      </w:r>
      <w:proofErr w:type="gramEnd"/>
      <w:r>
        <w:rPr>
          <w:i/>
          <w:iCs/>
          <w:color w:val="595959"/>
          <w:sz w:val="18"/>
          <w:szCs w:val="18"/>
        </w:rPr>
        <w:t xml:space="preserve"> cycle" infrastructure "cost estimate" "strategic misrepresentation" approval</w:t>
      </w:r>
    </w:p>
    <w:p w14:paraId="65212787" w14:textId="77777777" w:rsidR="00EB09FC" w:rsidRDefault="00000000">
      <w:pPr>
        <w:spacing w:before="60"/>
      </w:pPr>
      <w:r>
        <w:rPr>
          <w:b/>
          <w:bCs/>
          <w:color w:val="1F3864"/>
          <w:sz w:val="18"/>
          <w:szCs w:val="18"/>
        </w:rPr>
        <w:t>SS-25-05:</w:t>
      </w:r>
    </w:p>
    <w:p w14:paraId="43F649EC" w14:textId="77777777" w:rsidR="00EB09FC" w:rsidRDefault="00000000">
      <w:pPr>
        <w:spacing w:after="60"/>
      </w:pPr>
      <w:r>
        <w:rPr>
          <w:i/>
          <w:iCs/>
          <w:color w:val="595959"/>
          <w:sz w:val="18"/>
          <w:szCs w:val="18"/>
        </w:rPr>
        <w:t>Boas Gans-Morse 2009 "neoliberalism" infrastructure political approval developing</w:t>
      </w:r>
    </w:p>
    <w:p w14:paraId="5A7EC171" w14:textId="77777777" w:rsidR="00EB09FC" w:rsidRDefault="00000000">
      <w:pPr>
        <w:spacing w:before="60" w:after="60"/>
      </w:pPr>
      <w:r>
        <w:rPr>
          <w:sz w:val="14"/>
          <w:szCs w:val="14"/>
        </w:rPr>
        <w:t xml:space="preserve"> </w:t>
      </w:r>
    </w:p>
    <w:p w14:paraId="4BCFFCAB" w14:textId="77777777" w:rsidR="00EB09FC" w:rsidRDefault="00000000">
      <w:pPr>
        <w:spacing w:before="180" w:after="60"/>
      </w:pPr>
      <w:r>
        <w:rPr>
          <w:b/>
          <w:bCs/>
          <w:color w:val="1F3864"/>
          <w:sz w:val="24"/>
          <w:szCs w:val="24"/>
        </w:rPr>
        <w:t>CHAT RESET PROMPT (paste when session drifts)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2FF019A4" w14:textId="77777777">
        <w:tblPrEx>
          <w:tblCellMar>
            <w:top w:w="0" w:type="dxa"/>
            <w:bottom w:w="0" w:type="dxa"/>
          </w:tblCellMar>
        </w:tblPrEx>
        <w:tc>
          <w:tcPr>
            <w:tcW w:w="9360" w:type="dxa"/>
            <w:tcBorders>
              <w:top w:val="single" w:sz="1" w:space="0" w:color="3366AA"/>
              <w:left w:val="single" w:sz="1" w:space="0" w:color="3366AA"/>
              <w:bottom w:val="single" w:sz="1" w:space="0" w:color="3366AA"/>
              <w:right w:val="single" w:sz="1" w:space="0" w:color="3366AA"/>
            </w:tcBorders>
            <w:shd w:val="clear" w:color="auto" w:fill="F0F4F8"/>
            <w:tcMar>
              <w:top w:w="100" w:type="dxa"/>
              <w:left w:w="200" w:type="dxa"/>
              <w:bottom w:w="100" w:type="dxa"/>
              <w:right w:w="200" w:type="dxa"/>
            </w:tcMar>
          </w:tcPr>
          <w:p w14:paraId="051D0630" w14:textId="77777777" w:rsidR="00EB09FC" w:rsidRDefault="00000000">
            <w:pPr>
              <w:spacing w:before="40" w:after="40"/>
            </w:pPr>
            <w:r>
              <w:rPr>
                <w:rFonts w:ascii="Courier New" w:eastAsia="Courier New" w:hAnsi="Courier New" w:cs="Courier New"/>
                <w:color w:val="003366"/>
                <w:sz w:val="16"/>
                <w:szCs w:val="16"/>
              </w:rPr>
              <w:t>I am coding papers for the Political Economy of Infrastructure Approval stream.</w:t>
            </w:r>
          </w:p>
          <w:p w14:paraId="45831FA7" w14:textId="77777777" w:rsidR="00EB09FC" w:rsidRDefault="00EB09FC">
            <w:pPr>
              <w:spacing w:before="40" w:after="40"/>
            </w:pPr>
          </w:p>
          <w:p w14:paraId="526216B2" w14:textId="77777777" w:rsidR="00EB09FC" w:rsidRDefault="00000000">
            <w:pPr>
              <w:spacing w:before="40" w:after="40"/>
            </w:pPr>
            <w:r>
              <w:rPr>
                <w:rFonts w:ascii="Courier New" w:eastAsia="Courier New" w:hAnsi="Courier New" w:cs="Courier New"/>
                <w:color w:val="003366"/>
                <w:sz w:val="16"/>
                <w:szCs w:val="16"/>
              </w:rPr>
              <w:t>No papers coded yet in this stream.</w:t>
            </w:r>
          </w:p>
          <w:p w14:paraId="180D7A04" w14:textId="77777777" w:rsidR="00EB09FC" w:rsidRDefault="00EB09FC">
            <w:pPr>
              <w:spacing w:before="40" w:after="40"/>
            </w:pPr>
          </w:p>
          <w:p w14:paraId="580EACA4" w14:textId="77777777" w:rsidR="00EB09FC" w:rsidRDefault="00000000">
            <w:pPr>
              <w:spacing w:before="40" w:after="40"/>
            </w:pPr>
            <w:r>
              <w:rPr>
                <w:rFonts w:ascii="Courier New" w:eastAsia="Courier New" w:hAnsi="Courier New" w:cs="Courier New"/>
                <w:color w:val="003366"/>
                <w:sz w:val="16"/>
                <w:szCs w:val="16"/>
              </w:rPr>
              <w:t xml:space="preserve">Target: Flyvbjerg 2002, 2009; Ansar et al. 2014; electoral cycle infrastructure </w:t>
            </w:r>
            <w:proofErr w:type="gramStart"/>
            <w:r>
              <w:rPr>
                <w:rFonts w:ascii="Courier New" w:eastAsia="Courier New" w:hAnsi="Courier New" w:cs="Courier New"/>
                <w:color w:val="003366"/>
                <w:sz w:val="16"/>
                <w:szCs w:val="16"/>
              </w:rPr>
              <w:t>literature;</w:t>
            </w:r>
            <w:proofErr w:type="gramEnd"/>
          </w:p>
          <w:p w14:paraId="4601EA77" w14:textId="77777777" w:rsidR="00EB09FC" w:rsidRDefault="00000000">
            <w:pPr>
              <w:spacing w:before="40" w:after="40"/>
            </w:pPr>
            <w:r>
              <w:rPr>
                <w:rFonts w:ascii="Courier New" w:eastAsia="Courier New" w:hAnsi="Courier New" w:cs="Courier New"/>
                <w:color w:val="003366"/>
                <w:sz w:val="16"/>
                <w:szCs w:val="16"/>
              </w:rPr>
              <w:t>political salience and approval timing studies.</w:t>
            </w:r>
          </w:p>
          <w:p w14:paraId="528CBDBB" w14:textId="77777777" w:rsidR="00EB09FC" w:rsidRDefault="00EB09FC">
            <w:pPr>
              <w:spacing w:before="40" w:after="40"/>
            </w:pPr>
          </w:p>
          <w:p w14:paraId="7C579B5A" w14:textId="77777777" w:rsidR="00EB09FC" w:rsidRDefault="00000000">
            <w:pPr>
              <w:spacing w:before="40" w:after="40"/>
            </w:pPr>
            <w:r>
              <w:rPr>
                <w:rFonts w:ascii="Courier New" w:eastAsia="Courier New" w:hAnsi="Courier New" w:cs="Courier New"/>
                <w:color w:val="003366"/>
                <w:sz w:val="16"/>
                <w:szCs w:val="16"/>
              </w:rPr>
              <w:t>Stream gap: Electoral cycle effect on cost estimate accuracy never quantified as a</w:t>
            </w:r>
          </w:p>
          <w:p w14:paraId="47EFC587" w14:textId="77777777" w:rsidR="00EB09FC" w:rsidRDefault="00000000">
            <w:pPr>
              <w:spacing w:before="40" w:after="40"/>
            </w:pPr>
            <w:r>
              <w:rPr>
                <w:rFonts w:ascii="Courier New" w:eastAsia="Courier New" w:hAnsi="Courier New" w:cs="Courier New"/>
                <w:color w:val="003366"/>
                <w:sz w:val="16"/>
                <w:szCs w:val="16"/>
              </w:rPr>
              <w:t>measurable component of a pre-approval prediction model.</w:t>
            </w:r>
          </w:p>
          <w:p w14:paraId="5479B35E" w14:textId="77777777" w:rsidR="00EB09FC" w:rsidRDefault="00EB09FC">
            <w:pPr>
              <w:spacing w:before="40" w:after="40"/>
            </w:pPr>
          </w:p>
          <w:p w14:paraId="5BE3097E" w14:textId="77777777" w:rsidR="00EB09FC" w:rsidRDefault="00000000">
            <w:pPr>
              <w:spacing w:before="40" w:after="40"/>
            </w:pPr>
            <w:r>
              <w:rPr>
                <w:rFonts w:ascii="Courier New" w:eastAsia="Courier New" w:hAnsi="Courier New" w:cs="Courier New"/>
                <w:color w:val="003366"/>
                <w:sz w:val="16"/>
                <w:szCs w:val="16"/>
              </w:rPr>
              <w:t xml:space="preserve">Upload PDFs. Tab A all papers. Tab B for </w:t>
            </w:r>
            <w:proofErr w:type="spellStart"/>
            <w:r>
              <w:rPr>
                <w:rFonts w:ascii="Courier New" w:eastAsia="Courier New" w:hAnsi="Courier New" w:cs="Courier New"/>
                <w:color w:val="003366"/>
                <w:sz w:val="16"/>
                <w:szCs w:val="16"/>
              </w:rPr>
              <w:t>Deep_Read</w:t>
            </w:r>
            <w:proofErr w:type="spellEnd"/>
            <w:r>
              <w:rPr>
                <w:rFonts w:ascii="Courier New" w:eastAsia="Courier New" w:hAnsi="Courier New" w:cs="Courier New"/>
                <w:color w:val="003366"/>
                <w:sz w:val="16"/>
                <w:szCs w:val="16"/>
              </w:rPr>
              <w:t>=Yes. Stream summary last.</w:t>
            </w:r>
          </w:p>
        </w:tc>
      </w:tr>
    </w:tbl>
    <w:p w14:paraId="29146D84" w14:textId="77777777" w:rsidR="00EB09FC" w:rsidRDefault="00000000">
      <w:pPr>
        <w:spacing w:before="60" w:after="60"/>
      </w:pPr>
      <w:r>
        <w:rPr>
          <w:sz w:val="14"/>
          <w:szCs w:val="14"/>
        </w:rPr>
        <w:t xml:space="preserve"> </w:t>
      </w:r>
    </w:p>
    <w:p w14:paraId="0FBA18A1" w14:textId="77777777" w:rsidR="00EB09FC" w:rsidRDefault="00000000">
      <w:pPr>
        <w:spacing w:before="180" w:after="60"/>
      </w:pPr>
      <w:r>
        <w:rPr>
          <w:b/>
          <w:bCs/>
          <w:color w:val="1F3864"/>
          <w:sz w:val="24"/>
          <w:szCs w:val="24"/>
        </w:rPr>
        <w:t>WHAT TO COPY TO SYNTHESIS PROJECT</w:t>
      </w:r>
    </w:p>
    <w:p w14:paraId="714F8A63" w14:textId="77777777" w:rsidR="00EB09FC" w:rsidRDefault="00000000">
      <w:pPr>
        <w:spacing w:before="80" w:after="80"/>
      </w:pPr>
      <w:r>
        <w:rPr>
          <w:i/>
          <w:iCs/>
          <w:color w:val="595959"/>
          <w:sz w:val="18"/>
          <w:szCs w:val="18"/>
        </w:rPr>
        <w:t>"Produce the complete Political Economy of Infrastructure Approval stream output for the Synthesis Project: all Tab A records, all Tab B records, the stream gap sentence, and 3 forward citations to chase."</w:t>
      </w:r>
    </w:p>
    <w:p w14:paraId="137CF71F" w14:textId="77777777" w:rsidR="00EB09FC" w:rsidRDefault="00000000">
      <w:pPr>
        <w:spacing w:before="60" w:after="60"/>
      </w:pPr>
      <w:r>
        <w:rPr>
          <w:sz w:val="14"/>
          <w:szCs w:val="14"/>
        </w:rPr>
        <w:t xml:space="preserve"> </w:t>
      </w:r>
    </w:p>
    <w:p w14:paraId="3C211D2E" w14:textId="77777777" w:rsidR="00EB09FC" w:rsidRDefault="00000000">
      <w:pPr>
        <w:spacing w:before="60" w:after="60"/>
      </w:pPr>
      <w:r>
        <w:rPr>
          <w:sz w:val="14"/>
          <w:szCs w:val="14"/>
        </w:rPr>
        <w:t xml:space="preserve"> </w:t>
      </w:r>
    </w:p>
    <w:p w14:paraId="5D693B09" w14:textId="77777777" w:rsidR="00EB09F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7937"/>
      </w:tblGrid>
      <w:tr w:rsidR="00EB09FC" w14:paraId="5C44F53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0AB37E" w14:textId="77777777" w:rsidR="00EB09FC" w:rsidRDefault="00000000">
            <w:pPr>
              <w:spacing w:before="40" w:after="40"/>
              <w:jc w:val="center"/>
            </w:pPr>
            <w:r>
              <w:rPr>
                <w:b/>
                <w:bCs/>
                <w:color w:val="FFFFFF"/>
                <w:sz w:val="28"/>
                <w:szCs w:val="28"/>
              </w:rPr>
              <w:lastRenderedPageBreak/>
              <w:t>STREAM 26</w:t>
            </w:r>
          </w:p>
        </w:tc>
        <w:tc>
          <w:tcPr>
            <w:tcW w:w="8460" w:type="dxa"/>
            <w:tcBorders>
              <w:top w:val="single" w:sz="1" w:space="0" w:color="1F3864"/>
              <w:left w:val="single" w:sz="1" w:space="0" w:color="1F3864"/>
              <w:bottom w:val="single" w:sz="1" w:space="0" w:color="1F3864"/>
              <w:right w:val="single" w:sz="1" w:space="0" w:color="1F3864"/>
            </w:tcBorders>
            <w:shd w:val="clear" w:color="auto" w:fill="D0E4E8"/>
            <w:tcMar>
              <w:top w:w="100" w:type="dxa"/>
              <w:left w:w="180" w:type="dxa"/>
              <w:bottom w:w="100" w:type="dxa"/>
              <w:right w:w="180" w:type="dxa"/>
            </w:tcMar>
          </w:tcPr>
          <w:p w14:paraId="1A94BFD8" w14:textId="77777777" w:rsidR="00EB09FC" w:rsidRDefault="00000000">
            <w:pPr>
              <w:spacing w:before="40" w:after="20"/>
            </w:pPr>
            <w:r>
              <w:rPr>
                <w:b/>
                <w:bCs/>
                <w:color w:val="1F3864"/>
                <w:sz w:val="32"/>
                <w:szCs w:val="32"/>
              </w:rPr>
              <w:t>NCT / SYSTEMS DYNAMICS / COLLAPSE THEORY</w:t>
            </w:r>
          </w:p>
          <w:p w14:paraId="5790777E" w14:textId="77777777" w:rsidR="00EB09FC" w:rsidRDefault="00000000">
            <w:pPr>
              <w:spacing w:after="40"/>
            </w:pPr>
            <w:r>
              <w:rPr>
                <w:i/>
                <w:iCs/>
                <w:color w:val="595959"/>
              </w:rPr>
              <w:t>MODEL FOUNDATION | Supports LSR Equation &amp; OCDI Phi Score</w:t>
            </w:r>
          </w:p>
        </w:tc>
      </w:tr>
    </w:tbl>
    <w:p w14:paraId="5C7F192A" w14:textId="77777777" w:rsidR="00EB09FC" w:rsidRDefault="00000000">
      <w:pPr>
        <w:spacing w:before="60" w:after="60"/>
      </w:pPr>
      <w:r>
        <w:rPr>
          <w:sz w:val="14"/>
          <w:szCs w:val="14"/>
        </w:rPr>
        <w:t xml:space="preserve"> </w:t>
      </w:r>
    </w:p>
    <w:p w14:paraId="12F53B39" w14:textId="77777777" w:rsidR="00EB09FC" w:rsidRDefault="00000000">
      <w:pPr>
        <w:spacing w:before="180" w:after="60"/>
      </w:pPr>
      <w:r>
        <w:rPr>
          <w:b/>
          <w:bCs/>
          <w:color w:val="990000"/>
          <w:sz w:val="24"/>
          <w:szCs w:val="24"/>
        </w:rPr>
        <w:t>TARGET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100AD3DE" w14:textId="77777777">
        <w:tblPrEx>
          <w:tblCellMar>
            <w:top w:w="0" w:type="dxa"/>
            <w:bottom w:w="0" w:type="dxa"/>
          </w:tblCellMar>
        </w:tblPrEx>
        <w:tc>
          <w:tcPr>
            <w:tcW w:w="9360" w:type="dxa"/>
            <w:tcBorders>
              <w:top w:val="single" w:sz="1" w:space="0" w:color="843C0C"/>
              <w:left w:val="single" w:sz="1" w:space="0" w:color="843C0C"/>
              <w:bottom w:val="single" w:sz="1" w:space="0" w:color="843C0C"/>
              <w:right w:val="single" w:sz="1" w:space="0" w:color="843C0C"/>
            </w:tcBorders>
            <w:shd w:val="clear" w:color="auto" w:fill="FCE4D6"/>
            <w:tcMar>
              <w:top w:w="120" w:type="dxa"/>
              <w:left w:w="180" w:type="dxa"/>
              <w:bottom w:w="120" w:type="dxa"/>
              <w:right w:w="180" w:type="dxa"/>
            </w:tcMar>
          </w:tcPr>
          <w:p w14:paraId="64EDC0D0" w14:textId="77777777" w:rsidR="00EB09FC" w:rsidRDefault="00000000">
            <w:pPr>
              <w:spacing w:before="50" w:after="50"/>
            </w:pPr>
            <w:r>
              <w:rPr>
                <w:color w:val="843C0C"/>
                <w:sz w:val="18"/>
                <w:szCs w:val="18"/>
              </w:rPr>
              <w:t>The systems dynamics and societal collapse literature establishes universal scaling laws for complex system failure (Tainter 1988; West 2017; Lotka-Volterra extensions). The LSR framework applies these constants (k=0.8654, ν=0.8354) to development projects without re-estimation. No study has formally validated the cross-domain application of collapse theory constants to infrastructure project failure — or tested whether the same constants predict cost overrun dynamics in developed-nation projects. This stream justifies both the LSR equation and the OCDI Phi score.</w:t>
            </w:r>
          </w:p>
        </w:tc>
      </w:tr>
    </w:tbl>
    <w:p w14:paraId="0A6E9922" w14:textId="77777777" w:rsidR="00EB09FC" w:rsidRDefault="00000000">
      <w:pPr>
        <w:spacing w:before="60" w:after="60"/>
      </w:pPr>
      <w:r>
        <w:rPr>
          <w:sz w:val="14"/>
          <w:szCs w:val="14"/>
        </w:rPr>
        <w:t xml:space="preserve"> </w:t>
      </w:r>
    </w:p>
    <w:p w14:paraId="4FF56AA4" w14:textId="77777777" w:rsidR="00EB09FC" w:rsidRDefault="00000000">
      <w:pPr>
        <w:spacing w:before="180" w:after="60"/>
      </w:pPr>
      <w:r>
        <w:rPr>
          <w:b/>
          <w:bCs/>
          <w:color w:val="1F3864"/>
          <w:sz w:val="24"/>
          <w:szCs w:val="24"/>
        </w:rPr>
        <w:t>PROJECT NAME TO CREATE</w:t>
      </w:r>
    </w:p>
    <w:p w14:paraId="150905C0" w14:textId="77777777" w:rsidR="00EB09FC" w:rsidRDefault="00000000">
      <w:pPr>
        <w:spacing w:before="80" w:after="80"/>
      </w:pPr>
      <w:r>
        <w:rPr>
          <w:b/>
          <w:bCs/>
          <w:color w:val="2E75B6"/>
        </w:rPr>
        <w:t>LSR — Stream 26: NCT / Systems Dynamics / Collapse Theory</w:t>
      </w:r>
    </w:p>
    <w:p w14:paraId="162E4702" w14:textId="77777777" w:rsidR="00EB09FC" w:rsidRDefault="00000000">
      <w:pPr>
        <w:spacing w:before="60" w:after="60"/>
      </w:pPr>
      <w:r>
        <w:rPr>
          <w:sz w:val="14"/>
          <w:szCs w:val="14"/>
        </w:rPr>
        <w:t xml:space="preserve"> </w:t>
      </w:r>
    </w:p>
    <w:p w14:paraId="0866CA4F" w14:textId="77777777" w:rsidR="00EB09FC" w:rsidRDefault="00000000">
      <w:pPr>
        <w:spacing w:before="180" w:after="60"/>
      </w:pPr>
      <w:r>
        <w:rPr>
          <w:b/>
          <w:bCs/>
          <w:color w:val="1F3864"/>
          <w:sz w:val="24"/>
          <w:szCs w:val="24"/>
        </w:rPr>
        <w:t>SEARCH STRINGS (run in Google Scholar + Semantic Scholar)</w:t>
      </w:r>
    </w:p>
    <w:p w14:paraId="6A6BDD1D" w14:textId="77777777" w:rsidR="00EB09FC" w:rsidRDefault="00000000">
      <w:pPr>
        <w:spacing w:before="60"/>
      </w:pPr>
      <w:r>
        <w:rPr>
          <w:b/>
          <w:bCs/>
          <w:color w:val="1F3864"/>
          <w:sz w:val="18"/>
          <w:szCs w:val="18"/>
        </w:rPr>
        <w:t>SS-26-01:</w:t>
      </w:r>
    </w:p>
    <w:p w14:paraId="470E8604" w14:textId="77777777" w:rsidR="00EB09FC" w:rsidRDefault="00000000">
      <w:pPr>
        <w:spacing w:after="60"/>
      </w:pPr>
      <w:r>
        <w:rPr>
          <w:i/>
          <w:iCs/>
          <w:color w:val="595959"/>
          <w:sz w:val="18"/>
          <w:szCs w:val="18"/>
        </w:rPr>
        <w:t>Tainter 1988 "collapse of complex societies" marginal returns complexity scaling</w:t>
      </w:r>
    </w:p>
    <w:p w14:paraId="13381130" w14:textId="77777777" w:rsidR="00EB09FC" w:rsidRDefault="00000000">
      <w:pPr>
        <w:spacing w:before="60"/>
      </w:pPr>
      <w:r>
        <w:rPr>
          <w:b/>
          <w:bCs/>
          <w:color w:val="1F3864"/>
          <w:sz w:val="18"/>
          <w:szCs w:val="18"/>
        </w:rPr>
        <w:t>SS-26-02:</w:t>
      </w:r>
    </w:p>
    <w:p w14:paraId="68F807B9" w14:textId="77777777" w:rsidR="00EB09FC" w:rsidRDefault="00000000">
      <w:pPr>
        <w:spacing w:after="60"/>
      </w:pPr>
      <w:r>
        <w:rPr>
          <w:i/>
          <w:iCs/>
          <w:color w:val="595959"/>
          <w:sz w:val="18"/>
          <w:szCs w:val="18"/>
        </w:rPr>
        <w:t xml:space="preserve">West 2017 "scale" universal scaling laws cities </w:t>
      </w:r>
      <w:proofErr w:type="gramStart"/>
      <w:r>
        <w:rPr>
          <w:i/>
          <w:iCs/>
          <w:color w:val="595959"/>
          <w:sz w:val="18"/>
          <w:szCs w:val="18"/>
        </w:rPr>
        <w:t>companies</w:t>
      </w:r>
      <w:proofErr w:type="gramEnd"/>
      <w:r>
        <w:rPr>
          <w:i/>
          <w:iCs/>
          <w:color w:val="595959"/>
          <w:sz w:val="18"/>
          <w:szCs w:val="18"/>
        </w:rPr>
        <w:t xml:space="preserve"> biology</w:t>
      </w:r>
    </w:p>
    <w:p w14:paraId="0E4D2145" w14:textId="77777777" w:rsidR="00EB09FC" w:rsidRDefault="00000000">
      <w:pPr>
        <w:spacing w:before="60"/>
      </w:pPr>
      <w:r>
        <w:rPr>
          <w:b/>
          <w:bCs/>
          <w:color w:val="1F3864"/>
          <w:sz w:val="18"/>
          <w:szCs w:val="18"/>
        </w:rPr>
        <w:t>SS-26-03:</w:t>
      </w:r>
    </w:p>
    <w:p w14:paraId="40021E78" w14:textId="77777777" w:rsidR="00EB09FC" w:rsidRDefault="00000000">
      <w:pPr>
        <w:spacing w:after="60"/>
      </w:pPr>
      <w:r>
        <w:rPr>
          <w:i/>
          <w:iCs/>
          <w:color w:val="595959"/>
          <w:sz w:val="18"/>
          <w:szCs w:val="18"/>
        </w:rPr>
        <w:t>Lotka 1925 Volterra 1926 predator-prey dynamics systems equilibrium mathematics</w:t>
      </w:r>
    </w:p>
    <w:p w14:paraId="2C57C999" w14:textId="77777777" w:rsidR="00EB09FC" w:rsidRDefault="00000000">
      <w:pPr>
        <w:spacing w:before="60"/>
      </w:pPr>
      <w:r>
        <w:rPr>
          <w:b/>
          <w:bCs/>
          <w:color w:val="1F3864"/>
          <w:sz w:val="18"/>
          <w:szCs w:val="18"/>
        </w:rPr>
        <w:t>SS-26-04:</w:t>
      </w:r>
    </w:p>
    <w:p w14:paraId="3EDDAA8E" w14:textId="77777777" w:rsidR="00EB09FC" w:rsidRDefault="00000000">
      <w:pPr>
        <w:spacing w:after="60"/>
      </w:pPr>
      <w:r>
        <w:rPr>
          <w:i/>
          <w:iCs/>
          <w:color w:val="595959"/>
          <w:sz w:val="18"/>
          <w:szCs w:val="18"/>
        </w:rPr>
        <w:t>"systems dynamics" Forrester 1961 industrial dynamics complex systems failure</w:t>
      </w:r>
    </w:p>
    <w:p w14:paraId="58E4D75C" w14:textId="77777777" w:rsidR="00EB09FC" w:rsidRDefault="00000000">
      <w:pPr>
        <w:spacing w:before="60"/>
      </w:pPr>
      <w:r>
        <w:rPr>
          <w:b/>
          <w:bCs/>
          <w:color w:val="1F3864"/>
          <w:sz w:val="18"/>
          <w:szCs w:val="18"/>
        </w:rPr>
        <w:t>SS-26-05:</w:t>
      </w:r>
    </w:p>
    <w:p w14:paraId="5E26D317" w14:textId="77777777" w:rsidR="00EB09FC" w:rsidRDefault="00000000">
      <w:pPr>
        <w:spacing w:after="60"/>
      </w:pPr>
      <w:r>
        <w:rPr>
          <w:i/>
          <w:iCs/>
          <w:color w:val="595959"/>
          <w:sz w:val="18"/>
          <w:szCs w:val="18"/>
        </w:rPr>
        <w:t>"NCT" OR "network complexity theory" OR "complexity catastrophe" project failure scaling</w:t>
      </w:r>
    </w:p>
    <w:p w14:paraId="127CFE10" w14:textId="77777777" w:rsidR="00EB09FC" w:rsidRDefault="00000000">
      <w:pPr>
        <w:spacing w:before="60" w:after="60"/>
      </w:pPr>
      <w:r>
        <w:rPr>
          <w:sz w:val="14"/>
          <w:szCs w:val="14"/>
        </w:rPr>
        <w:t xml:space="preserve"> </w:t>
      </w:r>
    </w:p>
    <w:p w14:paraId="602B6415" w14:textId="77777777" w:rsidR="00EB09FC" w:rsidRDefault="00000000">
      <w:pPr>
        <w:spacing w:before="180" w:after="60"/>
      </w:pPr>
      <w:r>
        <w:rPr>
          <w:b/>
          <w:bCs/>
          <w:color w:val="1F3864"/>
          <w:sz w:val="24"/>
          <w:szCs w:val="24"/>
        </w:rPr>
        <w:t>CHAT RESET PROMPT (paste when session drifts)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25DB86A1" w14:textId="77777777">
        <w:tblPrEx>
          <w:tblCellMar>
            <w:top w:w="0" w:type="dxa"/>
            <w:bottom w:w="0" w:type="dxa"/>
          </w:tblCellMar>
        </w:tblPrEx>
        <w:tc>
          <w:tcPr>
            <w:tcW w:w="9360" w:type="dxa"/>
            <w:tcBorders>
              <w:top w:val="single" w:sz="1" w:space="0" w:color="3366AA"/>
              <w:left w:val="single" w:sz="1" w:space="0" w:color="3366AA"/>
              <w:bottom w:val="single" w:sz="1" w:space="0" w:color="3366AA"/>
              <w:right w:val="single" w:sz="1" w:space="0" w:color="3366AA"/>
            </w:tcBorders>
            <w:shd w:val="clear" w:color="auto" w:fill="F0F4F8"/>
            <w:tcMar>
              <w:top w:w="100" w:type="dxa"/>
              <w:left w:w="200" w:type="dxa"/>
              <w:bottom w:w="100" w:type="dxa"/>
              <w:right w:w="200" w:type="dxa"/>
            </w:tcMar>
          </w:tcPr>
          <w:p w14:paraId="7BAB6346" w14:textId="77777777" w:rsidR="00EB09FC" w:rsidRDefault="00000000">
            <w:pPr>
              <w:spacing w:before="40" w:after="40"/>
            </w:pPr>
            <w:r>
              <w:rPr>
                <w:rFonts w:ascii="Courier New" w:eastAsia="Courier New" w:hAnsi="Courier New" w:cs="Courier New"/>
                <w:color w:val="003366"/>
                <w:sz w:val="16"/>
                <w:szCs w:val="16"/>
              </w:rPr>
              <w:t>I am coding papers for the NCT / Systems Dynamics / Collapse Theory stream.</w:t>
            </w:r>
          </w:p>
          <w:p w14:paraId="790C78FA" w14:textId="77777777" w:rsidR="00EB09FC" w:rsidRDefault="00EB09FC">
            <w:pPr>
              <w:spacing w:before="40" w:after="40"/>
            </w:pPr>
          </w:p>
          <w:p w14:paraId="6E89F518" w14:textId="77777777" w:rsidR="00EB09FC" w:rsidRDefault="00000000">
            <w:pPr>
              <w:spacing w:before="40" w:after="40"/>
            </w:pPr>
            <w:r>
              <w:rPr>
                <w:rFonts w:ascii="Courier New" w:eastAsia="Courier New" w:hAnsi="Courier New" w:cs="Courier New"/>
                <w:color w:val="003366"/>
                <w:sz w:val="16"/>
                <w:szCs w:val="16"/>
              </w:rPr>
              <w:t>No papers coded yet in this stream.</w:t>
            </w:r>
          </w:p>
          <w:p w14:paraId="3D8C97AC" w14:textId="77777777" w:rsidR="00EB09FC" w:rsidRDefault="00EB09FC">
            <w:pPr>
              <w:spacing w:before="40" w:after="40"/>
            </w:pPr>
          </w:p>
          <w:p w14:paraId="55A3885C" w14:textId="77777777" w:rsidR="00EB09FC" w:rsidRDefault="00000000">
            <w:pPr>
              <w:spacing w:before="40" w:after="40"/>
            </w:pPr>
            <w:r>
              <w:rPr>
                <w:rFonts w:ascii="Courier New" w:eastAsia="Courier New" w:hAnsi="Courier New" w:cs="Courier New"/>
                <w:color w:val="003366"/>
                <w:sz w:val="16"/>
                <w:szCs w:val="16"/>
              </w:rPr>
              <w:t>Target: Tainter 1988 (collapse); West 2017 (scaling); Lotka-Volterra (predator-prey</w:t>
            </w:r>
            <w:proofErr w:type="gramStart"/>
            <w:r>
              <w:rPr>
                <w:rFonts w:ascii="Courier New" w:eastAsia="Courier New" w:hAnsi="Courier New" w:cs="Courier New"/>
                <w:color w:val="003366"/>
                <w:sz w:val="16"/>
                <w:szCs w:val="16"/>
              </w:rPr>
              <w:t>);</w:t>
            </w:r>
            <w:proofErr w:type="gramEnd"/>
          </w:p>
          <w:p w14:paraId="7DB31A51" w14:textId="77777777" w:rsidR="00EB09FC" w:rsidRDefault="00000000">
            <w:pPr>
              <w:spacing w:before="40" w:after="40"/>
            </w:pPr>
            <w:r>
              <w:rPr>
                <w:rFonts w:ascii="Courier New" w:eastAsia="Courier New" w:hAnsi="Courier New" w:cs="Courier New"/>
                <w:color w:val="003366"/>
                <w:sz w:val="16"/>
                <w:szCs w:val="16"/>
              </w:rPr>
              <w:t>Forrester systems dynamics; complexity catastrophe literature.</w:t>
            </w:r>
          </w:p>
          <w:p w14:paraId="5B05A104" w14:textId="77777777" w:rsidR="00EB09FC" w:rsidRDefault="00EB09FC">
            <w:pPr>
              <w:spacing w:before="40" w:after="40"/>
            </w:pPr>
          </w:p>
          <w:p w14:paraId="01FEFF95" w14:textId="77777777" w:rsidR="00EB09FC" w:rsidRDefault="00000000">
            <w:pPr>
              <w:spacing w:before="40" w:after="40"/>
            </w:pPr>
            <w:r>
              <w:rPr>
                <w:rFonts w:ascii="Courier New" w:eastAsia="Courier New" w:hAnsi="Courier New" w:cs="Courier New"/>
                <w:color w:val="003366"/>
                <w:sz w:val="16"/>
                <w:szCs w:val="16"/>
              </w:rPr>
              <w:t>This stream is different from others: it justifies the MATHEMATICAL FOUNDATION</w:t>
            </w:r>
          </w:p>
          <w:p w14:paraId="2E9FA489" w14:textId="77777777" w:rsidR="00EB09FC" w:rsidRDefault="00000000">
            <w:pPr>
              <w:spacing w:before="40" w:after="40"/>
            </w:pPr>
            <w:r>
              <w:rPr>
                <w:rFonts w:ascii="Courier New" w:eastAsia="Courier New" w:hAnsi="Courier New" w:cs="Courier New"/>
                <w:color w:val="003366"/>
                <w:sz w:val="16"/>
                <w:szCs w:val="16"/>
              </w:rPr>
              <w:t>of the LSR equation (</w:t>
            </w:r>
            <w:proofErr w:type="spellStart"/>
            <w:r>
              <w:rPr>
                <w:rFonts w:ascii="Courier New" w:eastAsia="Courier New" w:hAnsi="Courier New" w:cs="Courier New"/>
                <w:color w:val="003366"/>
                <w:sz w:val="16"/>
                <w:szCs w:val="16"/>
              </w:rPr>
              <w:t>T_failure</w:t>
            </w:r>
            <w:proofErr w:type="spellEnd"/>
            <w:r>
              <w:rPr>
                <w:rFonts w:ascii="Courier New" w:eastAsia="Courier New" w:hAnsi="Courier New" w:cs="Courier New"/>
                <w:color w:val="003366"/>
                <w:sz w:val="16"/>
                <w:szCs w:val="16"/>
              </w:rPr>
              <w:t xml:space="preserve"> = k × C₀ × τ × M / (X_S × |1−Φ|^ν)) and the</w:t>
            </w:r>
          </w:p>
          <w:p w14:paraId="3D77F875" w14:textId="77777777" w:rsidR="00EB09FC" w:rsidRDefault="00000000">
            <w:pPr>
              <w:spacing w:before="40" w:after="40"/>
            </w:pPr>
            <w:r>
              <w:rPr>
                <w:rFonts w:ascii="Courier New" w:eastAsia="Courier New" w:hAnsi="Courier New" w:cs="Courier New"/>
                <w:color w:val="003366"/>
                <w:sz w:val="16"/>
                <w:szCs w:val="16"/>
              </w:rPr>
              <w:t>cross-domain application of collapse constants to project failure.</w:t>
            </w:r>
          </w:p>
          <w:p w14:paraId="3E83856F" w14:textId="77777777" w:rsidR="00EB09FC" w:rsidRDefault="00EB09FC">
            <w:pPr>
              <w:spacing w:before="40" w:after="40"/>
            </w:pPr>
          </w:p>
          <w:p w14:paraId="56A2C080" w14:textId="77777777" w:rsidR="00EB09FC" w:rsidRDefault="00000000">
            <w:pPr>
              <w:spacing w:before="40" w:after="40"/>
            </w:pPr>
            <w:r>
              <w:rPr>
                <w:rFonts w:ascii="Courier New" w:eastAsia="Courier New" w:hAnsi="Courier New" w:cs="Courier New"/>
                <w:color w:val="003366"/>
                <w:sz w:val="16"/>
                <w:szCs w:val="16"/>
              </w:rPr>
              <w:t>Stream gap: No study validates collapse theory constants cross-domain to project failure.</w:t>
            </w:r>
          </w:p>
          <w:p w14:paraId="3CBFCBC9" w14:textId="77777777" w:rsidR="00EB09FC" w:rsidRDefault="00000000">
            <w:pPr>
              <w:spacing w:before="40" w:after="40"/>
            </w:pPr>
            <w:r>
              <w:rPr>
                <w:rFonts w:ascii="Courier New" w:eastAsia="Courier New" w:hAnsi="Courier New" w:cs="Courier New"/>
                <w:color w:val="003366"/>
                <w:sz w:val="16"/>
                <w:szCs w:val="16"/>
              </w:rPr>
              <w:t>The universal k and ν constants applied without re-estimation is the bold claim.</w:t>
            </w:r>
          </w:p>
          <w:p w14:paraId="24F9BD55" w14:textId="77777777" w:rsidR="00EB09FC" w:rsidRDefault="00EB09FC">
            <w:pPr>
              <w:spacing w:before="40" w:after="40"/>
            </w:pPr>
          </w:p>
          <w:p w14:paraId="1BE11B28" w14:textId="77777777" w:rsidR="00EB09FC" w:rsidRDefault="00000000">
            <w:pPr>
              <w:spacing w:before="40" w:after="40"/>
            </w:pPr>
            <w:r>
              <w:rPr>
                <w:rFonts w:ascii="Courier New" w:eastAsia="Courier New" w:hAnsi="Courier New" w:cs="Courier New"/>
                <w:color w:val="003366"/>
                <w:sz w:val="16"/>
                <w:szCs w:val="16"/>
              </w:rPr>
              <w:t xml:space="preserve">Upload PDFs. Tab A all papers. Tab B for </w:t>
            </w:r>
            <w:proofErr w:type="spellStart"/>
            <w:r>
              <w:rPr>
                <w:rFonts w:ascii="Courier New" w:eastAsia="Courier New" w:hAnsi="Courier New" w:cs="Courier New"/>
                <w:color w:val="003366"/>
                <w:sz w:val="16"/>
                <w:szCs w:val="16"/>
              </w:rPr>
              <w:t>Deep_Read</w:t>
            </w:r>
            <w:proofErr w:type="spellEnd"/>
            <w:r>
              <w:rPr>
                <w:rFonts w:ascii="Courier New" w:eastAsia="Courier New" w:hAnsi="Courier New" w:cs="Courier New"/>
                <w:color w:val="003366"/>
                <w:sz w:val="16"/>
                <w:szCs w:val="16"/>
              </w:rPr>
              <w:t>=Yes. Stream summary last.</w:t>
            </w:r>
          </w:p>
        </w:tc>
      </w:tr>
    </w:tbl>
    <w:p w14:paraId="71C891B2" w14:textId="77777777" w:rsidR="00EB09FC" w:rsidRDefault="00000000">
      <w:pPr>
        <w:spacing w:before="60" w:after="60"/>
      </w:pPr>
      <w:r>
        <w:rPr>
          <w:sz w:val="14"/>
          <w:szCs w:val="14"/>
        </w:rPr>
        <w:t xml:space="preserve"> </w:t>
      </w:r>
    </w:p>
    <w:p w14:paraId="368A573F" w14:textId="77777777" w:rsidR="00EB09FC" w:rsidRDefault="00000000">
      <w:pPr>
        <w:spacing w:before="180" w:after="60"/>
      </w:pPr>
      <w:r>
        <w:rPr>
          <w:b/>
          <w:bCs/>
          <w:color w:val="1F3864"/>
          <w:sz w:val="24"/>
          <w:szCs w:val="24"/>
        </w:rPr>
        <w:t>WHAT TO COPY TO SYNTHESIS PROJECT</w:t>
      </w:r>
    </w:p>
    <w:p w14:paraId="7441CFD8" w14:textId="77777777" w:rsidR="00EB09FC" w:rsidRDefault="00000000">
      <w:pPr>
        <w:spacing w:before="80" w:after="80"/>
      </w:pPr>
      <w:r>
        <w:rPr>
          <w:i/>
          <w:iCs/>
          <w:color w:val="595959"/>
          <w:sz w:val="18"/>
          <w:szCs w:val="18"/>
        </w:rPr>
        <w:t>"Produce the complete NCT / Systems Dynamics / Collapse Theory stream output for the Synthesis Project: all Tab A records, all Tab B records, the stream gap sentence, and 3 forward citations to chase."</w:t>
      </w:r>
    </w:p>
    <w:p w14:paraId="1BCF8802" w14:textId="77777777" w:rsidR="00EB09FC" w:rsidRDefault="00000000">
      <w:pPr>
        <w:spacing w:before="60" w:after="60"/>
      </w:pPr>
      <w:r>
        <w:rPr>
          <w:sz w:val="14"/>
          <w:szCs w:val="14"/>
        </w:rPr>
        <w:lastRenderedPageBreak/>
        <w:t xml:space="preserve"> </w:t>
      </w:r>
    </w:p>
    <w:p w14:paraId="03A175FE" w14:textId="77777777" w:rsidR="00EB09FC" w:rsidRDefault="00000000">
      <w:pPr>
        <w:spacing w:before="60" w:after="60"/>
      </w:pPr>
      <w:r>
        <w:rPr>
          <w:sz w:val="14"/>
          <w:szCs w:val="14"/>
        </w:rPr>
        <w:t xml:space="preserve"> </w:t>
      </w:r>
    </w:p>
    <w:p w14:paraId="64384CC4" w14:textId="77777777" w:rsidR="00EB09FC" w:rsidRDefault="00000000">
      <w:r>
        <w:br w:type="page"/>
      </w:r>
    </w:p>
    <w:p w14:paraId="5EE5DD95" w14:textId="77777777" w:rsidR="00EB09FC" w:rsidRDefault="00000000">
      <w:pPr>
        <w:pBdr>
          <w:bottom w:val="single" w:sz="8" w:space="1" w:color="2E75B6"/>
        </w:pBdr>
        <w:spacing w:before="320" w:after="160"/>
      </w:pPr>
      <w:r>
        <w:rPr>
          <w:b/>
          <w:bCs/>
          <w:color w:val="1F3864"/>
          <w:sz w:val="44"/>
          <w:szCs w:val="44"/>
        </w:rPr>
        <w:lastRenderedPageBreak/>
        <w:t>DO YOU NEED A MATHEMATICS / STATISTICS / LOGIC FOLDER?</w:t>
      </w:r>
    </w:p>
    <w:p w14:paraId="337289ED" w14:textId="77777777" w:rsidR="00EB09FC" w:rsidRDefault="00000000">
      <w:pPr>
        <w:spacing w:before="240" w:after="80"/>
      </w:pPr>
      <w:r>
        <w:rPr>
          <w:b/>
          <w:bCs/>
          <w:color w:val="1E5631"/>
          <w:sz w:val="30"/>
          <w:szCs w:val="30"/>
        </w:rPr>
        <w:t>Short answer: Yes — but structured differently from the literature streams.</w:t>
      </w:r>
    </w:p>
    <w:p w14:paraId="4C22190C" w14:textId="77777777" w:rsidR="00EB09FC" w:rsidRDefault="00000000">
      <w:pPr>
        <w:spacing w:before="60" w:after="60"/>
      </w:pPr>
      <w:r>
        <w:rPr>
          <w:sz w:val="14"/>
          <w:szCs w:val="14"/>
        </w:rPr>
        <w:t xml:space="preserve"> </w:t>
      </w:r>
    </w:p>
    <w:p w14:paraId="5327B3EE" w14:textId="77777777" w:rsidR="00EB09FC" w:rsidRDefault="00000000">
      <w:pPr>
        <w:spacing w:before="80" w:after="80"/>
      </w:pPr>
      <w:r>
        <w:rPr>
          <w:color w:val="000000"/>
          <w:sz w:val="19"/>
          <w:szCs w:val="19"/>
        </w:rPr>
        <w:t>The literature streams (01–26) are for finding and coding papers that justify gaps. The maths/stats/logic material serves a different purpose: it justifies the technical choices inside the model itself. It does not need to be coded into Tab A/Tab B format — but it does need to exist as a reference you can cite and a foundation you can defend.</w:t>
      </w:r>
    </w:p>
    <w:p w14:paraId="352E91BF" w14:textId="77777777" w:rsidR="00EB09FC" w:rsidRDefault="00000000">
      <w:pPr>
        <w:spacing w:before="60" w:after="60"/>
      </w:pPr>
      <w:r>
        <w:rPr>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3D15EB42" w14:textId="77777777">
        <w:tblPrEx>
          <w:tblCellMar>
            <w:top w:w="0" w:type="dxa"/>
            <w:bottom w:w="0" w:type="dxa"/>
          </w:tblCellMar>
        </w:tblPrEx>
        <w:tc>
          <w:tcPr>
            <w:tcW w:w="93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569A0F85" w14:textId="77777777" w:rsidR="00EB09FC" w:rsidRDefault="00000000">
            <w:pPr>
              <w:spacing w:before="50" w:after="50"/>
            </w:pPr>
            <w:r>
              <w:rPr>
                <w:color w:val="7F6000"/>
                <w:sz w:val="18"/>
                <w:szCs w:val="18"/>
              </w:rPr>
              <w:t>THE RULE: Every number in the model needs a citation or a derivation.</w:t>
            </w:r>
          </w:p>
          <w:p w14:paraId="6F5257ED" w14:textId="77777777" w:rsidR="00EB09FC" w:rsidRDefault="00EB09FC">
            <w:pPr>
              <w:spacing w:before="50" w:after="50"/>
            </w:pPr>
          </w:p>
          <w:p w14:paraId="45040D8B" w14:textId="77777777" w:rsidR="00EB09FC" w:rsidRDefault="00000000">
            <w:pPr>
              <w:spacing w:before="50" w:after="50"/>
            </w:pPr>
            <w:r>
              <w:rPr>
                <w:color w:val="7F6000"/>
                <w:sz w:val="18"/>
                <w:szCs w:val="18"/>
              </w:rPr>
              <w:t xml:space="preserve">k = </w:t>
            </w:r>
            <w:proofErr w:type="gramStart"/>
            <w:r>
              <w:rPr>
                <w:color w:val="7F6000"/>
                <w:sz w:val="18"/>
                <w:szCs w:val="18"/>
              </w:rPr>
              <w:t>0.8654  →</w:t>
            </w:r>
            <w:proofErr w:type="gramEnd"/>
            <w:r>
              <w:rPr>
                <w:color w:val="7F6000"/>
                <w:sz w:val="18"/>
                <w:szCs w:val="18"/>
              </w:rPr>
              <w:t xml:space="preserve"> Where did this come from? Cite the collapse dataset + calculation.</w:t>
            </w:r>
          </w:p>
          <w:p w14:paraId="47885D72" w14:textId="77777777" w:rsidR="00EB09FC" w:rsidRDefault="00000000">
            <w:pPr>
              <w:spacing w:before="50" w:after="50"/>
            </w:pPr>
            <w:r>
              <w:rPr>
                <w:color w:val="7F6000"/>
                <w:sz w:val="18"/>
                <w:szCs w:val="18"/>
              </w:rPr>
              <w:t xml:space="preserve">ν = </w:t>
            </w:r>
            <w:proofErr w:type="gramStart"/>
            <w:r>
              <w:rPr>
                <w:color w:val="7F6000"/>
                <w:sz w:val="18"/>
                <w:szCs w:val="18"/>
              </w:rPr>
              <w:t>0.8354  →</w:t>
            </w:r>
            <w:proofErr w:type="gramEnd"/>
            <w:r>
              <w:rPr>
                <w:color w:val="7F6000"/>
                <w:sz w:val="18"/>
                <w:szCs w:val="18"/>
              </w:rPr>
              <w:t xml:space="preserve"> Same. Critical exponent — cite West (2017) or derive from Tainter data.</w:t>
            </w:r>
          </w:p>
          <w:p w14:paraId="5575B0FC" w14:textId="77777777" w:rsidR="00EB09FC" w:rsidRDefault="00000000">
            <w:pPr>
              <w:spacing w:before="50" w:after="50"/>
            </w:pPr>
            <w:r>
              <w:rPr>
                <w:color w:val="7F6000"/>
                <w:sz w:val="18"/>
                <w:szCs w:val="18"/>
              </w:rPr>
              <w:t>Firth (1993) → Cite the original Jeffreys prior paper. One sentence in methods.</w:t>
            </w:r>
          </w:p>
          <w:p w14:paraId="1F1393D5" w14:textId="77777777" w:rsidR="00EB09FC" w:rsidRDefault="00000000">
            <w:pPr>
              <w:spacing w:before="50" w:after="50"/>
            </w:pPr>
            <w:r>
              <w:rPr>
                <w:color w:val="7F6000"/>
                <w:sz w:val="18"/>
                <w:szCs w:val="18"/>
              </w:rPr>
              <w:t>Oster (2019) → Cite for δ bounds. Required if you report Oster bounds.</w:t>
            </w:r>
          </w:p>
          <w:p w14:paraId="4D1B1584" w14:textId="77777777" w:rsidR="00EB09FC" w:rsidRDefault="00000000">
            <w:pPr>
              <w:spacing w:before="50" w:after="50"/>
            </w:pPr>
            <w:r>
              <w:rPr>
                <w:color w:val="7F6000"/>
                <w:sz w:val="18"/>
                <w:szCs w:val="18"/>
              </w:rPr>
              <w:t>E-values    → VanderWeele &amp; Ding (2017). Cite for E-value=54.1.</w:t>
            </w:r>
          </w:p>
          <w:p w14:paraId="23153934" w14:textId="77777777" w:rsidR="00EB09FC" w:rsidRDefault="00000000">
            <w:pPr>
              <w:spacing w:before="50" w:after="50"/>
            </w:pPr>
            <w:r>
              <w:rPr>
                <w:color w:val="7F6000"/>
                <w:sz w:val="18"/>
                <w:szCs w:val="18"/>
              </w:rPr>
              <w:t>Rosenbaum Γ → Rosenbaum (2002). Cite for Γ=4.2.</w:t>
            </w:r>
          </w:p>
          <w:p w14:paraId="004047FA" w14:textId="77777777" w:rsidR="00EB09FC" w:rsidRDefault="00000000">
            <w:pPr>
              <w:spacing w:before="50" w:after="50"/>
            </w:pPr>
            <w:r>
              <w:rPr>
                <w:color w:val="7F6000"/>
                <w:sz w:val="18"/>
                <w:szCs w:val="18"/>
              </w:rPr>
              <w:t>Bootstrap CI→ Efron &amp; Hastie (2016) or Efron (1979). Cite for 73.2% mediation CI.</w:t>
            </w:r>
          </w:p>
        </w:tc>
      </w:tr>
    </w:tbl>
    <w:p w14:paraId="0CEF079E" w14:textId="77777777" w:rsidR="00EB09FC" w:rsidRDefault="00000000">
      <w:pPr>
        <w:spacing w:before="60" w:after="60"/>
      </w:pPr>
      <w:r>
        <w:rPr>
          <w:sz w:val="14"/>
          <w:szCs w:val="14"/>
        </w:rPr>
        <w:t xml:space="preserve"> </w:t>
      </w:r>
    </w:p>
    <w:p w14:paraId="4903E295" w14:textId="77777777" w:rsidR="00EB09FC" w:rsidRDefault="00000000">
      <w:pPr>
        <w:spacing w:before="60" w:after="60"/>
      </w:pPr>
      <w:r>
        <w:rPr>
          <w:sz w:val="14"/>
          <w:szCs w:val="14"/>
        </w:rPr>
        <w:t xml:space="preserve"> </w:t>
      </w:r>
    </w:p>
    <w:p w14:paraId="35185216" w14:textId="77777777" w:rsidR="00EB09FC" w:rsidRDefault="00000000">
      <w:pPr>
        <w:spacing w:before="240" w:after="80"/>
      </w:pPr>
      <w:r>
        <w:rPr>
          <w:b/>
          <w:bCs/>
          <w:color w:val="1F3864"/>
          <w:sz w:val="30"/>
          <w:szCs w:val="30"/>
        </w:rPr>
        <w:t>WHAT THE FOLDER CONTAINS — THREE TYPES OF MATERIAL</w:t>
      </w:r>
    </w:p>
    <w:p w14:paraId="0111D550" w14:textId="77777777" w:rsidR="00EB09FC" w:rsidRDefault="00000000">
      <w:pPr>
        <w:spacing w:before="60" w:after="60"/>
      </w:pPr>
      <w:r>
        <w:rPr>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2400"/>
        <w:gridCol w:w="2360"/>
      </w:tblGrid>
      <w:tr w:rsidR="00EB09FC" w14:paraId="20AD62A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30FDD6" w14:textId="77777777" w:rsidR="00EB09FC" w:rsidRDefault="00000000">
            <w:pPr>
              <w:spacing w:before="40" w:after="40"/>
            </w:pPr>
            <w:r>
              <w:rPr>
                <w:b/>
                <w:bCs/>
                <w:color w:val="FFFFFF"/>
                <w:sz w:val="18"/>
                <w:szCs w:val="18"/>
              </w:rPr>
              <w:t>Type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86AED3" w14:textId="77777777" w:rsidR="00EB09FC" w:rsidRDefault="00000000">
            <w:pPr>
              <w:spacing w:before="40" w:after="40"/>
            </w:pPr>
            <w:r>
              <w:rPr>
                <w:b/>
                <w:bCs/>
                <w:color w:val="FFFFFF"/>
                <w:sz w:val="18"/>
                <w:szCs w:val="18"/>
              </w:rPr>
              <w:t>What It Is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ED767B" w14:textId="77777777" w:rsidR="00EB09FC" w:rsidRDefault="00000000">
            <w:pPr>
              <w:spacing w:before="40" w:after="40"/>
            </w:pPr>
            <w:r>
              <w:rPr>
                <w:b/>
                <w:bCs/>
                <w:color w:val="FFFFFF"/>
                <w:sz w:val="18"/>
                <w:szCs w:val="18"/>
              </w:rPr>
              <w:t>Examples</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E73A1D" w14:textId="77777777" w:rsidR="00EB09FC" w:rsidRDefault="00000000">
            <w:pPr>
              <w:spacing w:before="40" w:after="40"/>
            </w:pPr>
            <w:r>
              <w:rPr>
                <w:b/>
                <w:bCs/>
                <w:color w:val="FFFFFF"/>
                <w:sz w:val="18"/>
                <w:szCs w:val="18"/>
              </w:rPr>
              <w:t>Format</w:t>
            </w:r>
          </w:p>
        </w:tc>
      </w:tr>
      <w:tr w:rsidR="00EB09FC" w14:paraId="7D3D2F7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AE3460" w14:textId="77777777" w:rsidR="00EB09FC" w:rsidRDefault="00000000">
            <w:pPr>
              <w:spacing w:before="40" w:after="40"/>
            </w:pPr>
            <w:r>
              <w:rPr>
                <w:b/>
                <w:bCs/>
                <w:color w:val="1F3864"/>
                <w:sz w:val="16"/>
                <w:szCs w:val="16"/>
              </w:rPr>
              <w:t>TYPE 1 Foundation maths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1C17F2" w14:textId="77777777" w:rsidR="00EB09FC" w:rsidRDefault="00000000">
            <w:pPr>
              <w:spacing w:before="40" w:after="40"/>
            </w:pPr>
            <w:r>
              <w:rPr>
                <w:color w:val="000000"/>
                <w:sz w:val="16"/>
                <w:szCs w:val="16"/>
              </w:rPr>
              <w:t>The mathematical derivations and proofs that underpin the LSR equation, Phi score, and OCDI. You need to be able to derive these from first principles if challenged.</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CF8D48" w14:textId="77777777" w:rsidR="00EB09FC" w:rsidRDefault="00000000">
            <w:pPr>
              <w:spacing w:before="40" w:after="40"/>
            </w:pPr>
            <w:proofErr w:type="spellStart"/>
            <w:r>
              <w:rPr>
                <w:color w:val="000000"/>
                <w:sz w:val="16"/>
                <w:szCs w:val="16"/>
              </w:rPr>
              <w:t>T_failure</w:t>
            </w:r>
            <w:proofErr w:type="spellEnd"/>
            <w:r>
              <w:rPr>
                <w:color w:val="000000"/>
                <w:sz w:val="16"/>
                <w:szCs w:val="16"/>
              </w:rPr>
              <w:t xml:space="preserve"> derivation; Phi mapping from ODQI; NCT constant derivation from collapse data; Lotka-Volterra equilibrium proof</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6BF25A" w14:textId="77777777" w:rsidR="00EB09FC" w:rsidRDefault="00000000">
            <w:pPr>
              <w:spacing w:before="40" w:after="40"/>
            </w:pPr>
            <w:r>
              <w:rPr>
                <w:color w:val="000000"/>
                <w:sz w:val="16"/>
                <w:szCs w:val="16"/>
              </w:rPr>
              <w:t>NOT a literature stream. A working paper or appendix you write yourself. Store in a separate Claude project: 'LSR — Mathematical Foundations'</w:t>
            </w:r>
          </w:p>
        </w:tc>
      </w:tr>
      <w:tr w:rsidR="00EB09FC" w14:paraId="7C18673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236EE" w14:textId="77777777" w:rsidR="00EB09FC" w:rsidRDefault="00000000">
            <w:pPr>
              <w:spacing w:before="40" w:after="40"/>
            </w:pPr>
            <w:r>
              <w:rPr>
                <w:b/>
                <w:bCs/>
                <w:color w:val="1F3864"/>
                <w:sz w:val="16"/>
                <w:szCs w:val="16"/>
              </w:rPr>
              <w:t>TYPE 2 Statistical methods citations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20E86" w14:textId="77777777" w:rsidR="00EB09FC" w:rsidRDefault="00000000">
            <w:pPr>
              <w:spacing w:before="40" w:after="40"/>
            </w:pPr>
            <w:r>
              <w:rPr>
                <w:color w:val="000000"/>
                <w:sz w:val="16"/>
                <w:szCs w:val="16"/>
              </w:rPr>
              <w:t>The published papers behind every statistical technique you use. One citation each. These go in the methods section of the paper.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3D7C9" w14:textId="77777777" w:rsidR="00EB09FC" w:rsidRDefault="00000000">
            <w:pPr>
              <w:spacing w:before="40" w:after="40"/>
            </w:pPr>
            <w:r>
              <w:rPr>
                <w:color w:val="000000"/>
                <w:sz w:val="16"/>
                <w:szCs w:val="16"/>
              </w:rPr>
              <w:t>Firth 1993 (penalised logistic); Oster 2019 (selection bounds); VanderWeele &amp; Ding 2017 (E-values); Rosenbaum 2002 (sensitivity); Efron 1979 (bootstrap); Preacher &amp; Hayes 2008 (mediation)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A2133" w14:textId="77777777" w:rsidR="00EB09FC" w:rsidRDefault="00000000">
            <w:pPr>
              <w:spacing w:before="40" w:after="40"/>
            </w:pPr>
            <w:r>
              <w:rPr>
                <w:color w:val="000000"/>
                <w:sz w:val="16"/>
                <w:szCs w:val="16"/>
              </w:rPr>
              <w:t>NOT a full stream. A reference list. 10–15 papers. Store in a Claude project: 'LSR — Methods Citations'</w:t>
            </w:r>
          </w:p>
        </w:tc>
      </w:tr>
      <w:tr w:rsidR="00EB09FC" w14:paraId="625B356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4F3C599C" w14:textId="77777777" w:rsidR="00EB09FC" w:rsidRDefault="00000000">
            <w:pPr>
              <w:spacing w:before="40" w:after="40"/>
            </w:pPr>
            <w:r>
              <w:rPr>
                <w:b/>
                <w:bCs/>
                <w:color w:val="1F3864"/>
                <w:sz w:val="16"/>
                <w:szCs w:val="16"/>
              </w:rPr>
              <w:t>TYPE 3 Stream 26 — NCT/Collapse theory</w:t>
            </w:r>
          </w:p>
        </w:tc>
        <w:tc>
          <w:tcPr>
            <w:tcW w:w="300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59468B2A" w14:textId="77777777" w:rsidR="00EB09FC" w:rsidRDefault="00000000">
            <w:pPr>
              <w:spacing w:before="40" w:after="40"/>
            </w:pPr>
            <w:r>
              <w:rPr>
                <w:color w:val="1E5631"/>
                <w:sz w:val="16"/>
                <w:szCs w:val="16"/>
              </w:rPr>
              <w:t>This IS a literature stream (above) because it contains papers you need to CODE and find gaps in — the cross-domain constant application is a gap claim that needs literature support.</w:t>
            </w:r>
          </w:p>
        </w:tc>
        <w:tc>
          <w:tcPr>
            <w:tcW w:w="240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255ADC4" w14:textId="77777777" w:rsidR="00EB09FC" w:rsidRDefault="00000000">
            <w:pPr>
              <w:spacing w:before="40" w:after="40"/>
            </w:pPr>
            <w:r>
              <w:rPr>
                <w:color w:val="1E5631"/>
                <w:sz w:val="16"/>
                <w:szCs w:val="16"/>
              </w:rPr>
              <w:t>Tainter 1988; West 2017; Forrester; Lotka-Volterra; complexity catastrophe literature</w:t>
            </w:r>
          </w:p>
        </w:tc>
        <w:tc>
          <w:tcPr>
            <w:tcW w:w="236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2BF7F413" w14:textId="77777777" w:rsidR="00EB09FC" w:rsidRDefault="00000000">
            <w:pPr>
              <w:spacing w:before="40" w:after="40"/>
            </w:pPr>
            <w:r>
              <w:rPr>
                <w:color w:val="1E5631"/>
                <w:sz w:val="16"/>
                <w:szCs w:val="16"/>
              </w:rPr>
              <w:t>Full stream — coded exactly like Streams 01–25. Already specified above as Stream 26.</w:t>
            </w:r>
          </w:p>
        </w:tc>
      </w:tr>
      <w:tr w:rsidR="00EB09FC" w14:paraId="4BE2C3D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C793F" w14:textId="77777777" w:rsidR="00EB09FC" w:rsidRDefault="00000000">
            <w:pPr>
              <w:spacing w:before="40" w:after="40"/>
            </w:pPr>
            <w:r>
              <w:rPr>
                <w:b/>
                <w:bCs/>
                <w:color w:val="1F3864"/>
                <w:sz w:val="16"/>
                <w:szCs w:val="16"/>
              </w:rPr>
              <w:t>TYPE 4 Logic / philosophy of science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45501" w14:textId="77777777" w:rsidR="00EB09FC" w:rsidRDefault="00000000">
            <w:pPr>
              <w:spacing w:before="40" w:after="40"/>
            </w:pPr>
            <w:r>
              <w:rPr>
                <w:color w:val="000000"/>
                <w:sz w:val="16"/>
                <w:szCs w:val="16"/>
              </w:rPr>
              <w:t>Only needed if you are making epistemological claims about observational inference, causality without RCT, or the philosophy of predictive models. Most PhD committees won't push this far.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DEF84" w14:textId="77777777" w:rsidR="00EB09FC" w:rsidRDefault="00000000">
            <w:pPr>
              <w:spacing w:before="40" w:after="40"/>
            </w:pPr>
            <w:r>
              <w:rPr>
                <w:color w:val="000000"/>
                <w:sz w:val="16"/>
                <w:szCs w:val="16"/>
              </w:rPr>
              <w:t>Pearl 2009 (causality); Popper (falsifiability); Mayo (error statistics); Freedman (on observational data)</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A60DD" w14:textId="77777777" w:rsidR="00EB09FC" w:rsidRDefault="00000000">
            <w:pPr>
              <w:spacing w:before="40" w:after="40"/>
            </w:pPr>
            <w:r>
              <w:rPr>
                <w:color w:val="000000"/>
                <w:sz w:val="16"/>
                <w:szCs w:val="16"/>
              </w:rPr>
              <w:t>Optional. If your examiners include a methodologist, add 5 papers on observational causal inference. Otherwise skip.</w:t>
            </w:r>
          </w:p>
        </w:tc>
      </w:tr>
    </w:tbl>
    <w:p w14:paraId="557F1858" w14:textId="77777777" w:rsidR="00EB09FC" w:rsidRDefault="00000000">
      <w:pPr>
        <w:spacing w:before="60" w:after="60"/>
      </w:pPr>
      <w:r>
        <w:rPr>
          <w:sz w:val="14"/>
          <w:szCs w:val="14"/>
        </w:rPr>
        <w:lastRenderedPageBreak/>
        <w:t xml:space="preserve"> </w:t>
      </w:r>
    </w:p>
    <w:p w14:paraId="07D5C5A2" w14:textId="77777777" w:rsidR="00EB09FC" w:rsidRDefault="00000000">
      <w:pPr>
        <w:spacing w:before="60" w:after="60"/>
      </w:pPr>
      <w:r>
        <w:rPr>
          <w:sz w:val="14"/>
          <w:szCs w:val="14"/>
        </w:rPr>
        <w:t xml:space="preserve"> </w:t>
      </w:r>
    </w:p>
    <w:p w14:paraId="2F0B8D47" w14:textId="77777777" w:rsidR="00EB09FC" w:rsidRDefault="00000000">
      <w:pPr>
        <w:spacing w:before="240" w:after="80"/>
      </w:pPr>
      <w:r>
        <w:rPr>
          <w:b/>
          <w:bCs/>
          <w:color w:val="1F3864"/>
          <w:sz w:val="30"/>
          <w:szCs w:val="30"/>
        </w:rPr>
        <w:t>THE THREE CLAUDE PROJECTS TO CREATE</w:t>
      </w:r>
    </w:p>
    <w:p w14:paraId="6937A3D3" w14:textId="77777777" w:rsidR="00EB09FC" w:rsidRDefault="00000000">
      <w:pPr>
        <w:spacing w:before="60" w:after="60"/>
      </w:pPr>
      <w:r>
        <w:rPr>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EB09FC" w14:paraId="77E7677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94B6FD" w14:textId="77777777" w:rsidR="00EB09FC" w:rsidRDefault="00000000">
            <w:pPr>
              <w:spacing w:before="40" w:after="40"/>
            </w:pPr>
            <w:r>
              <w:rPr>
                <w:b/>
                <w:bCs/>
                <w:color w:val="FFFFFF"/>
                <w:sz w:val="18"/>
                <w:szCs w:val="18"/>
              </w:rPr>
              <w:t>Project Name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3CB983" w14:textId="77777777" w:rsidR="00EB09FC" w:rsidRDefault="00000000">
            <w:pPr>
              <w:spacing w:before="40" w:after="40"/>
            </w:pPr>
            <w:r>
              <w:rPr>
                <w:b/>
                <w:bCs/>
                <w:color w:val="FFFFFF"/>
                <w:sz w:val="18"/>
                <w:szCs w:val="18"/>
              </w:rPr>
              <w:t>Contents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A5B9DF" w14:textId="77777777" w:rsidR="00EB09FC" w:rsidRDefault="00000000">
            <w:pPr>
              <w:spacing w:before="40" w:after="40"/>
            </w:pPr>
            <w:r>
              <w:rPr>
                <w:b/>
                <w:bCs/>
                <w:color w:val="FFFFFF"/>
                <w:sz w:val="18"/>
                <w:szCs w:val="18"/>
              </w:rPr>
              <w:t>Purpose</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D86D56" w14:textId="77777777" w:rsidR="00EB09FC" w:rsidRDefault="00000000">
            <w:pPr>
              <w:spacing w:before="40" w:after="40"/>
            </w:pPr>
            <w:r>
              <w:rPr>
                <w:b/>
                <w:bCs/>
                <w:color w:val="FFFFFF"/>
                <w:sz w:val="18"/>
                <w:szCs w:val="18"/>
              </w:rPr>
              <w:t>When to Build</w:t>
            </w:r>
          </w:p>
        </w:tc>
      </w:tr>
      <w:tr w:rsidR="00EB09FC" w14:paraId="3C49552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379174D" w14:textId="77777777" w:rsidR="00EB09FC" w:rsidRDefault="00000000">
            <w:pPr>
              <w:spacing w:before="40" w:after="40"/>
            </w:pPr>
            <w:r>
              <w:rPr>
                <w:b/>
                <w:bCs/>
                <w:color w:val="1F3864"/>
                <w:sz w:val="17"/>
                <w:szCs w:val="17"/>
              </w:rPr>
              <w:t>LSR — Stream 26: NCT/Collapse Theory</w:t>
            </w:r>
          </w:p>
        </w:tc>
        <w:tc>
          <w:tcPr>
            <w:tcW w:w="240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577F9B25" w14:textId="77777777" w:rsidR="00EB09FC" w:rsidRDefault="00000000">
            <w:pPr>
              <w:spacing w:before="40" w:after="40"/>
            </w:pPr>
            <w:r>
              <w:rPr>
                <w:color w:val="000000"/>
                <w:sz w:val="17"/>
                <w:szCs w:val="17"/>
              </w:rPr>
              <w:t>Literature stream. Upload Tainter, West, Forrester, Lotka-Volterra papers. Code Tab A/Tab B.</w:t>
            </w:r>
          </w:p>
        </w:tc>
        <w:tc>
          <w:tcPr>
            <w:tcW w:w="240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556FC0CB" w14:textId="77777777" w:rsidR="00EB09FC" w:rsidRDefault="00000000">
            <w:pPr>
              <w:spacing w:before="40" w:after="40"/>
            </w:pPr>
            <w:r>
              <w:rPr>
                <w:color w:val="000000"/>
                <w:sz w:val="17"/>
                <w:szCs w:val="17"/>
              </w:rPr>
              <w:t>Justifies cross-domain constant application. Stream gap: no prior cross-domain validation.</w:t>
            </w:r>
          </w:p>
        </w:tc>
        <w:tc>
          <w:tcPr>
            <w:tcW w:w="216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3B440A3B" w14:textId="77777777" w:rsidR="00EB09FC" w:rsidRDefault="00000000">
            <w:pPr>
              <w:spacing w:before="40" w:after="40"/>
            </w:pPr>
            <w:r>
              <w:rPr>
                <w:color w:val="000000"/>
                <w:sz w:val="17"/>
                <w:szCs w:val="17"/>
              </w:rPr>
              <w:t>NOW — it's a literature gap claim like any other stream.</w:t>
            </w:r>
          </w:p>
        </w:tc>
      </w:tr>
      <w:tr w:rsidR="00EB09FC" w14:paraId="77F5FD7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452DE" w14:textId="77777777" w:rsidR="00EB09FC" w:rsidRDefault="00000000">
            <w:pPr>
              <w:spacing w:before="40" w:after="40"/>
            </w:pPr>
            <w:r>
              <w:rPr>
                <w:b/>
                <w:bCs/>
                <w:color w:val="1F3864"/>
                <w:sz w:val="17"/>
                <w:szCs w:val="17"/>
              </w:rPr>
              <w:t>LSR — Mathematical Foundations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BF41B" w14:textId="77777777" w:rsidR="00EB09FC" w:rsidRDefault="00000000">
            <w:pPr>
              <w:spacing w:before="40" w:after="40"/>
            </w:pPr>
            <w:r>
              <w:rPr>
                <w:color w:val="000000"/>
                <w:sz w:val="17"/>
                <w:szCs w:val="17"/>
              </w:rPr>
              <w:t xml:space="preserve">Your derivations. The </w:t>
            </w:r>
            <w:proofErr w:type="spellStart"/>
            <w:r>
              <w:rPr>
                <w:color w:val="000000"/>
                <w:sz w:val="17"/>
                <w:szCs w:val="17"/>
              </w:rPr>
              <w:t>T_failure</w:t>
            </w:r>
            <w:proofErr w:type="spellEnd"/>
            <w:r>
              <w:rPr>
                <w:color w:val="000000"/>
                <w:sz w:val="17"/>
                <w:szCs w:val="17"/>
              </w:rPr>
              <w:t xml:space="preserve"> equation step-by-step. Phi mapping algebra. NCT constant calculation from collapse dataset. Lotka-Volterra equilibrium proof.</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0610A" w14:textId="77777777" w:rsidR="00EB09FC" w:rsidRDefault="00000000">
            <w:pPr>
              <w:spacing w:before="40" w:after="40"/>
            </w:pPr>
            <w:r>
              <w:rPr>
                <w:color w:val="000000"/>
                <w:sz w:val="17"/>
                <w:szCs w:val="17"/>
              </w:rPr>
              <w:t xml:space="preserve">Exam defence document. If an examiner </w:t>
            </w:r>
            <w:proofErr w:type="gramStart"/>
            <w:r>
              <w:rPr>
                <w:color w:val="000000"/>
                <w:sz w:val="17"/>
                <w:szCs w:val="17"/>
              </w:rPr>
              <w:t>asks</w:t>
            </w:r>
            <w:proofErr w:type="gramEnd"/>
            <w:r>
              <w:rPr>
                <w:color w:val="000000"/>
                <w:sz w:val="17"/>
                <w:szCs w:val="17"/>
              </w:rPr>
              <w:t xml:space="preserve"> 'where does k=0.8654 come from?' you hand them this.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77D13" w14:textId="77777777" w:rsidR="00EB09FC" w:rsidRDefault="00000000">
            <w:pPr>
              <w:spacing w:before="40" w:after="40"/>
            </w:pPr>
            <w:r>
              <w:rPr>
                <w:color w:val="000000"/>
                <w:sz w:val="17"/>
                <w:szCs w:val="17"/>
              </w:rPr>
              <w:t>Before submission. Write it once when the model is finalised.</w:t>
            </w:r>
          </w:p>
        </w:tc>
      </w:tr>
      <w:tr w:rsidR="00EB09FC" w14:paraId="06EE361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09CDF2" w14:textId="77777777" w:rsidR="00EB09FC" w:rsidRDefault="00000000">
            <w:pPr>
              <w:spacing w:before="40" w:after="40"/>
            </w:pPr>
            <w:r>
              <w:rPr>
                <w:b/>
                <w:bCs/>
                <w:color w:val="1F3864"/>
                <w:sz w:val="17"/>
                <w:szCs w:val="17"/>
              </w:rPr>
              <w:t>LSR — Methods Citations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2E7F61" w14:textId="77777777" w:rsidR="00EB09FC" w:rsidRDefault="00000000">
            <w:pPr>
              <w:spacing w:before="40" w:after="40"/>
            </w:pPr>
            <w:r>
              <w:rPr>
                <w:color w:val="000000"/>
                <w:sz w:val="17"/>
                <w:szCs w:val="17"/>
              </w:rPr>
              <w:t>10–15 paper reference list. Firth, Oster, VanderWeele, Rosenbaum, Efron, Preacher-Hayes, plus your IV methodology reference.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D96424" w14:textId="77777777" w:rsidR="00EB09FC" w:rsidRDefault="00000000">
            <w:pPr>
              <w:spacing w:before="40" w:after="40"/>
            </w:pPr>
            <w:r>
              <w:rPr>
                <w:color w:val="000000"/>
                <w:sz w:val="17"/>
                <w:szCs w:val="17"/>
              </w:rPr>
              <w:t>Methods section citations. Every statistical technique needs one citation.</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E35986" w14:textId="77777777" w:rsidR="00EB09FC" w:rsidRDefault="00000000">
            <w:pPr>
              <w:spacing w:before="40" w:after="40"/>
            </w:pPr>
            <w:r>
              <w:rPr>
                <w:color w:val="000000"/>
                <w:sz w:val="17"/>
                <w:szCs w:val="17"/>
              </w:rPr>
              <w:t>SOON — as you write the methods section, compile this alongside.</w:t>
            </w:r>
          </w:p>
        </w:tc>
      </w:tr>
    </w:tbl>
    <w:p w14:paraId="7B9E8E22" w14:textId="77777777" w:rsidR="00EB09FC" w:rsidRDefault="00000000">
      <w:pPr>
        <w:spacing w:before="60" w:after="60"/>
      </w:pPr>
      <w:r>
        <w:rPr>
          <w:sz w:val="14"/>
          <w:szCs w:val="14"/>
        </w:rPr>
        <w:t xml:space="preserve"> </w:t>
      </w:r>
    </w:p>
    <w:p w14:paraId="0CBFB6E0" w14:textId="77777777" w:rsidR="00EB09FC" w:rsidRDefault="00000000">
      <w:pPr>
        <w:spacing w:before="60" w:after="60"/>
      </w:pPr>
      <w:r>
        <w:rPr>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44F336F7" w14:textId="77777777">
        <w:tblPrEx>
          <w:tblCellMar>
            <w:top w:w="0" w:type="dxa"/>
            <w:bottom w:w="0" w:type="dxa"/>
          </w:tblCellMar>
        </w:tblPrEx>
        <w:tc>
          <w:tcPr>
            <w:tcW w:w="9360" w:type="dxa"/>
            <w:tcBorders>
              <w:top w:val="single" w:sz="1" w:space="0" w:color="4A235A"/>
              <w:left w:val="single" w:sz="1" w:space="0" w:color="4A235A"/>
              <w:bottom w:val="single" w:sz="1" w:space="0" w:color="4A235A"/>
              <w:right w:val="single" w:sz="1" w:space="0" w:color="4A235A"/>
            </w:tcBorders>
            <w:shd w:val="clear" w:color="auto" w:fill="E8D5F0"/>
            <w:tcMar>
              <w:top w:w="120" w:type="dxa"/>
              <w:left w:w="180" w:type="dxa"/>
              <w:bottom w:w="120" w:type="dxa"/>
              <w:right w:w="180" w:type="dxa"/>
            </w:tcMar>
          </w:tcPr>
          <w:p w14:paraId="31D7610E" w14:textId="77777777" w:rsidR="00EB09FC" w:rsidRDefault="00000000">
            <w:pPr>
              <w:spacing w:before="50" w:after="50"/>
            </w:pPr>
            <w:r>
              <w:rPr>
                <w:color w:val="4A235A"/>
                <w:sz w:val="18"/>
                <w:szCs w:val="18"/>
              </w:rPr>
              <w:t>THE DIRECT ANSWER TO YOUR QUESTION:</w:t>
            </w:r>
          </w:p>
          <w:p w14:paraId="2EB319F9" w14:textId="77777777" w:rsidR="00EB09FC" w:rsidRDefault="00EB09FC">
            <w:pPr>
              <w:spacing w:before="50" w:after="50"/>
            </w:pPr>
          </w:p>
          <w:p w14:paraId="27F82EAA" w14:textId="77777777" w:rsidR="00EB09FC" w:rsidRDefault="00000000">
            <w:pPr>
              <w:spacing w:before="50" w:after="50"/>
            </w:pPr>
            <w:r>
              <w:rPr>
                <w:color w:val="4A235A"/>
                <w:sz w:val="18"/>
                <w:szCs w:val="18"/>
              </w:rPr>
              <w:t>Do NOT create a generic 'mathematics and statistics' literature stream.</w:t>
            </w:r>
          </w:p>
          <w:p w14:paraId="7722F4FD" w14:textId="77777777" w:rsidR="00EB09FC" w:rsidRDefault="00000000">
            <w:pPr>
              <w:spacing w:before="50" w:after="50"/>
            </w:pPr>
            <w:r>
              <w:rPr>
                <w:color w:val="4A235A"/>
                <w:sz w:val="18"/>
                <w:szCs w:val="18"/>
              </w:rPr>
              <w:t>The literature streams are for gap claims. Maths is not a gap — it is infrastructure.</w:t>
            </w:r>
          </w:p>
          <w:p w14:paraId="131D87D2" w14:textId="77777777" w:rsidR="00EB09FC" w:rsidRDefault="00EB09FC">
            <w:pPr>
              <w:spacing w:before="50" w:after="50"/>
            </w:pPr>
          </w:p>
          <w:p w14:paraId="6EF04B25" w14:textId="77777777" w:rsidR="00EB09FC" w:rsidRDefault="00000000">
            <w:pPr>
              <w:spacing w:before="50" w:after="50"/>
            </w:pPr>
            <w:r>
              <w:rPr>
                <w:color w:val="4A235A"/>
                <w:sz w:val="18"/>
                <w:szCs w:val="18"/>
              </w:rPr>
              <w:t>WHAT YOU DO INSTEAD:</w:t>
            </w:r>
          </w:p>
          <w:p w14:paraId="137FABB4" w14:textId="77777777" w:rsidR="00EB09FC" w:rsidRDefault="00000000">
            <w:pPr>
              <w:spacing w:before="50" w:after="50"/>
            </w:pPr>
            <w:r>
              <w:rPr>
                <w:color w:val="4A235A"/>
                <w:sz w:val="18"/>
                <w:szCs w:val="18"/>
              </w:rPr>
              <w:t>1. Stream 26 (NCT/Collapse) → already specified above → code it like any other stream</w:t>
            </w:r>
          </w:p>
          <w:p w14:paraId="23EAC32D" w14:textId="77777777" w:rsidR="00EB09FC" w:rsidRDefault="00000000">
            <w:pPr>
              <w:spacing w:before="50" w:after="50"/>
            </w:pPr>
            <w:r>
              <w:rPr>
                <w:color w:val="4A235A"/>
                <w:sz w:val="18"/>
                <w:szCs w:val="18"/>
              </w:rPr>
              <w:t>2. Mathematical Foundations project → one document, your derivations, written by you</w:t>
            </w:r>
          </w:p>
          <w:p w14:paraId="004E6454" w14:textId="77777777" w:rsidR="00EB09FC" w:rsidRDefault="00000000">
            <w:pPr>
              <w:spacing w:before="50" w:after="50"/>
            </w:pPr>
            <w:r>
              <w:rPr>
                <w:color w:val="4A235A"/>
                <w:sz w:val="18"/>
                <w:szCs w:val="18"/>
              </w:rPr>
              <w:t>3. Methods Citations project → a reference list, not a literature review</w:t>
            </w:r>
          </w:p>
          <w:p w14:paraId="5A6B88DC" w14:textId="77777777" w:rsidR="00EB09FC" w:rsidRDefault="00EB09FC">
            <w:pPr>
              <w:spacing w:before="50" w:after="50"/>
            </w:pPr>
          </w:p>
          <w:p w14:paraId="6A6E4F6A" w14:textId="77777777" w:rsidR="00EB09FC" w:rsidRDefault="00000000">
            <w:pPr>
              <w:spacing w:before="50" w:after="50"/>
            </w:pPr>
            <w:r>
              <w:rPr>
                <w:color w:val="4A235A"/>
                <w:sz w:val="18"/>
                <w:szCs w:val="18"/>
              </w:rPr>
              <w:t>The distinction matters for your examiners:</w:t>
            </w:r>
          </w:p>
          <w:p w14:paraId="24E98886" w14:textId="77777777" w:rsidR="00EB09FC" w:rsidRDefault="00000000">
            <w:pPr>
              <w:spacing w:before="50" w:after="50"/>
            </w:pPr>
            <w:r>
              <w:rPr>
                <w:color w:val="4A235A"/>
                <w:sz w:val="18"/>
                <w:szCs w:val="18"/>
              </w:rPr>
              <w:t xml:space="preserve">  Literature review says: 'The literature has not done X — I do X.'</w:t>
            </w:r>
          </w:p>
          <w:p w14:paraId="2E274F8D" w14:textId="77777777" w:rsidR="00EB09FC" w:rsidRDefault="00000000">
            <w:pPr>
              <w:spacing w:before="50" w:after="50"/>
            </w:pPr>
            <w:r>
              <w:rPr>
                <w:color w:val="4A235A"/>
                <w:sz w:val="18"/>
                <w:szCs w:val="18"/>
              </w:rPr>
              <w:t xml:space="preserve">  Maths appendix says: 'Here is how my model works mathematically.'</w:t>
            </w:r>
          </w:p>
          <w:p w14:paraId="3523AA04" w14:textId="77777777" w:rsidR="00EB09FC" w:rsidRDefault="00000000">
            <w:pPr>
              <w:spacing w:before="50" w:after="50"/>
            </w:pPr>
            <w:r>
              <w:rPr>
                <w:color w:val="4A235A"/>
                <w:sz w:val="18"/>
                <w:szCs w:val="18"/>
              </w:rPr>
              <w:t xml:space="preserve">  Methods section says: 'I used technique Y, following citation Z.'</w:t>
            </w:r>
          </w:p>
          <w:p w14:paraId="343E3478" w14:textId="77777777" w:rsidR="00EB09FC" w:rsidRDefault="00EB09FC">
            <w:pPr>
              <w:spacing w:before="50" w:after="50"/>
            </w:pPr>
          </w:p>
          <w:p w14:paraId="516FB157" w14:textId="77777777" w:rsidR="00EB09FC" w:rsidRDefault="00000000">
            <w:pPr>
              <w:spacing w:before="50" w:after="50"/>
            </w:pPr>
            <w:r>
              <w:rPr>
                <w:color w:val="4A235A"/>
                <w:sz w:val="18"/>
                <w:szCs w:val="18"/>
              </w:rPr>
              <w:t>These are three different things. Don't conflate them into one folder.</w:t>
            </w:r>
          </w:p>
        </w:tc>
      </w:tr>
    </w:tbl>
    <w:p w14:paraId="41906BD6" w14:textId="77777777" w:rsidR="00EB09FC" w:rsidRDefault="00000000">
      <w:pPr>
        <w:spacing w:before="60" w:after="60"/>
      </w:pPr>
      <w:r>
        <w:rPr>
          <w:sz w:val="14"/>
          <w:szCs w:val="14"/>
        </w:rPr>
        <w:t xml:space="preserve"> </w:t>
      </w:r>
    </w:p>
    <w:p w14:paraId="5C85BCDE" w14:textId="77777777" w:rsidR="00EB09FC" w:rsidRDefault="00000000">
      <w:pPr>
        <w:spacing w:before="60" w:after="60"/>
      </w:pPr>
      <w:r>
        <w:rPr>
          <w:sz w:val="14"/>
          <w:szCs w:val="14"/>
        </w:rPr>
        <w:t xml:space="preserve"> </w:t>
      </w:r>
    </w:p>
    <w:p w14:paraId="11AB7F78" w14:textId="77777777" w:rsidR="00EB09FC" w:rsidRDefault="00000000">
      <w:pPr>
        <w:spacing w:before="240" w:after="80"/>
      </w:pPr>
      <w:r>
        <w:rPr>
          <w:b/>
          <w:bCs/>
          <w:color w:val="1F3864"/>
          <w:sz w:val="30"/>
          <w:szCs w:val="30"/>
        </w:rPr>
        <w:t>THE MINIMUM METHODS CITATIONS — COPY THIS LIST</w:t>
      </w:r>
    </w:p>
    <w:p w14:paraId="7B45EADE" w14:textId="77777777" w:rsidR="00EB09FC" w:rsidRDefault="00000000">
      <w:pPr>
        <w:spacing w:before="60" w:after="60"/>
      </w:pPr>
      <w:r>
        <w:rPr>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09FC" w14:paraId="5755CFC4" w14:textId="77777777">
        <w:tblPrEx>
          <w:tblCellMar>
            <w:top w:w="0" w:type="dxa"/>
            <w:bottom w:w="0" w:type="dxa"/>
          </w:tblCellMar>
        </w:tblPrEx>
        <w:tc>
          <w:tcPr>
            <w:tcW w:w="9360" w:type="dxa"/>
            <w:tcBorders>
              <w:top w:val="single" w:sz="1" w:space="0" w:color="3366AA"/>
              <w:left w:val="single" w:sz="1" w:space="0" w:color="3366AA"/>
              <w:bottom w:val="single" w:sz="1" w:space="0" w:color="3366AA"/>
              <w:right w:val="single" w:sz="1" w:space="0" w:color="3366AA"/>
            </w:tcBorders>
            <w:shd w:val="clear" w:color="auto" w:fill="F0F4F8"/>
            <w:tcMar>
              <w:top w:w="100" w:type="dxa"/>
              <w:left w:w="200" w:type="dxa"/>
              <w:bottom w:w="100" w:type="dxa"/>
              <w:right w:w="200" w:type="dxa"/>
            </w:tcMar>
          </w:tcPr>
          <w:p w14:paraId="44504367" w14:textId="77777777" w:rsidR="00EB09FC" w:rsidRDefault="00000000">
            <w:pPr>
              <w:spacing w:before="40" w:after="40"/>
            </w:pPr>
            <w:r>
              <w:rPr>
                <w:rFonts w:ascii="Courier New" w:eastAsia="Courier New" w:hAnsi="Courier New" w:cs="Courier New"/>
                <w:color w:val="003366"/>
                <w:sz w:val="16"/>
                <w:szCs w:val="16"/>
              </w:rPr>
              <w:t>STATISTICAL METHODS — REQUIRED CITATIONS (add to methods section):</w:t>
            </w:r>
          </w:p>
          <w:p w14:paraId="5636B0E4" w14:textId="77777777" w:rsidR="00EB09FC" w:rsidRDefault="00EB09FC">
            <w:pPr>
              <w:spacing w:before="40" w:after="40"/>
            </w:pPr>
          </w:p>
          <w:p w14:paraId="0B2CF8F1" w14:textId="77777777" w:rsidR="00EB09FC" w:rsidRDefault="00000000">
            <w:pPr>
              <w:spacing w:before="40" w:after="40"/>
            </w:pPr>
            <w:r>
              <w:rPr>
                <w:rFonts w:ascii="Courier New" w:eastAsia="Courier New" w:hAnsi="Courier New" w:cs="Courier New"/>
                <w:color w:val="003366"/>
                <w:sz w:val="16"/>
                <w:szCs w:val="16"/>
              </w:rPr>
              <w:t>1. LOGISTIC REGRESSION (primary model):</w:t>
            </w:r>
          </w:p>
          <w:p w14:paraId="5756EE6C" w14:textId="77777777" w:rsidR="00EB09FC" w:rsidRDefault="00000000">
            <w:pPr>
              <w:spacing w:before="40" w:after="40"/>
            </w:pPr>
            <w:r>
              <w:rPr>
                <w:rFonts w:ascii="Courier New" w:eastAsia="Courier New" w:hAnsi="Courier New" w:cs="Courier New"/>
                <w:color w:val="003366"/>
                <w:sz w:val="16"/>
                <w:szCs w:val="16"/>
              </w:rPr>
              <w:t xml:space="preserve">   Hosmer DW, </w:t>
            </w:r>
            <w:proofErr w:type="spellStart"/>
            <w:r>
              <w:rPr>
                <w:rFonts w:ascii="Courier New" w:eastAsia="Courier New" w:hAnsi="Courier New" w:cs="Courier New"/>
                <w:color w:val="003366"/>
                <w:sz w:val="16"/>
                <w:szCs w:val="16"/>
              </w:rPr>
              <w:t>Lemeshow</w:t>
            </w:r>
            <w:proofErr w:type="spellEnd"/>
            <w:r>
              <w:rPr>
                <w:rFonts w:ascii="Courier New" w:eastAsia="Courier New" w:hAnsi="Courier New" w:cs="Courier New"/>
                <w:color w:val="003366"/>
                <w:sz w:val="16"/>
                <w:szCs w:val="16"/>
              </w:rPr>
              <w:t xml:space="preserve"> S, Sturdivant RX (2013) Applied Logistic Regression, 3rd ed. Wiley.</w:t>
            </w:r>
          </w:p>
          <w:p w14:paraId="3D0579E7" w14:textId="77777777" w:rsidR="00EB09FC" w:rsidRDefault="00EB09FC">
            <w:pPr>
              <w:spacing w:before="40" w:after="40"/>
            </w:pPr>
          </w:p>
          <w:p w14:paraId="16227680" w14:textId="77777777" w:rsidR="00EB09FC" w:rsidRDefault="00000000">
            <w:pPr>
              <w:spacing w:before="40" w:after="40"/>
            </w:pPr>
            <w:r>
              <w:rPr>
                <w:rFonts w:ascii="Courier New" w:eastAsia="Courier New" w:hAnsi="Courier New" w:cs="Courier New"/>
                <w:color w:val="003366"/>
                <w:sz w:val="16"/>
                <w:szCs w:val="16"/>
              </w:rPr>
              <w:t>2. FIRTH PENALISED LOGISTIC (separation robustness check):</w:t>
            </w:r>
          </w:p>
          <w:p w14:paraId="4328CF56" w14:textId="77777777" w:rsidR="00EB09FC" w:rsidRDefault="00000000">
            <w:pPr>
              <w:spacing w:before="40" w:after="40"/>
            </w:pPr>
            <w:r>
              <w:rPr>
                <w:rFonts w:ascii="Courier New" w:eastAsia="Courier New" w:hAnsi="Courier New" w:cs="Courier New"/>
                <w:color w:val="003366"/>
                <w:sz w:val="16"/>
                <w:szCs w:val="16"/>
              </w:rPr>
              <w:t xml:space="preserve">   Firth D (1993) Bias reduction of maximum likelihood estimates. </w:t>
            </w:r>
            <w:proofErr w:type="spellStart"/>
            <w:r>
              <w:rPr>
                <w:rFonts w:ascii="Courier New" w:eastAsia="Courier New" w:hAnsi="Courier New" w:cs="Courier New"/>
                <w:color w:val="003366"/>
                <w:sz w:val="16"/>
                <w:szCs w:val="16"/>
              </w:rPr>
              <w:t>Biometrika</w:t>
            </w:r>
            <w:proofErr w:type="spellEnd"/>
            <w:r>
              <w:rPr>
                <w:rFonts w:ascii="Courier New" w:eastAsia="Courier New" w:hAnsi="Courier New" w:cs="Courier New"/>
                <w:color w:val="003366"/>
                <w:sz w:val="16"/>
                <w:szCs w:val="16"/>
              </w:rPr>
              <w:t xml:space="preserve"> 80(1):27–38.</w:t>
            </w:r>
          </w:p>
          <w:p w14:paraId="0FA6F0FC" w14:textId="77777777" w:rsidR="00EB09FC" w:rsidRDefault="00EB09FC">
            <w:pPr>
              <w:spacing w:before="40" w:after="40"/>
            </w:pPr>
          </w:p>
          <w:p w14:paraId="1277A5C0" w14:textId="77777777" w:rsidR="00EB09FC" w:rsidRDefault="00000000">
            <w:pPr>
              <w:spacing w:before="40" w:after="40"/>
            </w:pPr>
            <w:r>
              <w:rPr>
                <w:rFonts w:ascii="Courier New" w:eastAsia="Courier New" w:hAnsi="Courier New" w:cs="Courier New"/>
                <w:color w:val="003366"/>
                <w:sz w:val="16"/>
                <w:szCs w:val="16"/>
              </w:rPr>
              <w:t>3. OSTER SELECTION BOUNDS (δ=1.7):</w:t>
            </w:r>
          </w:p>
          <w:p w14:paraId="131E850E" w14:textId="77777777" w:rsidR="00EB09FC" w:rsidRDefault="00000000">
            <w:pPr>
              <w:spacing w:before="40" w:after="40"/>
            </w:pPr>
            <w:r>
              <w:rPr>
                <w:rFonts w:ascii="Courier New" w:eastAsia="Courier New" w:hAnsi="Courier New" w:cs="Courier New"/>
                <w:color w:val="003366"/>
                <w:sz w:val="16"/>
                <w:szCs w:val="16"/>
              </w:rPr>
              <w:t xml:space="preserve">   Oster E (2019) Unobservable selection and coefficient stability. J Business &amp; Econ Stat 37(2):187–204.</w:t>
            </w:r>
          </w:p>
          <w:p w14:paraId="14E31672" w14:textId="77777777" w:rsidR="00EB09FC" w:rsidRDefault="00EB09FC">
            <w:pPr>
              <w:spacing w:before="40" w:after="40"/>
            </w:pPr>
          </w:p>
          <w:p w14:paraId="66E0DB45" w14:textId="77777777" w:rsidR="00EB09FC" w:rsidRDefault="00000000">
            <w:pPr>
              <w:spacing w:before="40" w:after="40"/>
            </w:pPr>
            <w:r>
              <w:rPr>
                <w:rFonts w:ascii="Courier New" w:eastAsia="Courier New" w:hAnsi="Courier New" w:cs="Courier New"/>
                <w:color w:val="003366"/>
                <w:sz w:val="16"/>
                <w:szCs w:val="16"/>
              </w:rPr>
              <w:t>4. E-VALUES (E=54.1):</w:t>
            </w:r>
          </w:p>
          <w:p w14:paraId="5B48C752" w14:textId="77777777" w:rsidR="00EB09FC" w:rsidRDefault="00000000">
            <w:pPr>
              <w:spacing w:before="40" w:after="40"/>
            </w:pPr>
            <w:r>
              <w:rPr>
                <w:rFonts w:ascii="Courier New" w:eastAsia="Courier New" w:hAnsi="Courier New" w:cs="Courier New"/>
                <w:color w:val="003366"/>
                <w:sz w:val="16"/>
                <w:szCs w:val="16"/>
              </w:rPr>
              <w:t xml:space="preserve">   VanderWeele TJ, Ding P (2017) Sensitivity analysis in observational research. Ann Intern Med 167(4):268–274.</w:t>
            </w:r>
          </w:p>
          <w:p w14:paraId="12138C27" w14:textId="77777777" w:rsidR="00EB09FC" w:rsidRDefault="00EB09FC">
            <w:pPr>
              <w:spacing w:before="40" w:after="40"/>
            </w:pPr>
          </w:p>
          <w:p w14:paraId="12F47535" w14:textId="77777777" w:rsidR="00EB09FC" w:rsidRDefault="00000000">
            <w:pPr>
              <w:spacing w:before="40" w:after="40"/>
            </w:pPr>
            <w:r>
              <w:rPr>
                <w:rFonts w:ascii="Courier New" w:eastAsia="Courier New" w:hAnsi="Courier New" w:cs="Courier New"/>
                <w:color w:val="003366"/>
                <w:sz w:val="16"/>
                <w:szCs w:val="16"/>
              </w:rPr>
              <w:t>5. ROSENBAUM BOUNDS (Γ=4.2):</w:t>
            </w:r>
          </w:p>
          <w:p w14:paraId="47413F35" w14:textId="77777777" w:rsidR="00EB09FC" w:rsidRDefault="00000000">
            <w:pPr>
              <w:spacing w:before="40" w:after="40"/>
            </w:pPr>
            <w:r>
              <w:rPr>
                <w:rFonts w:ascii="Courier New" w:eastAsia="Courier New" w:hAnsi="Courier New" w:cs="Courier New"/>
                <w:color w:val="003366"/>
                <w:sz w:val="16"/>
                <w:szCs w:val="16"/>
              </w:rPr>
              <w:t xml:space="preserve">   Rosenbaum PR (2002) Observational Studies, 2nd ed. Springer.</w:t>
            </w:r>
          </w:p>
          <w:p w14:paraId="2D229CA3" w14:textId="77777777" w:rsidR="00EB09FC" w:rsidRDefault="00EB09FC">
            <w:pPr>
              <w:spacing w:before="40" w:after="40"/>
            </w:pPr>
          </w:p>
          <w:p w14:paraId="23DFDE87" w14:textId="77777777" w:rsidR="00EB09FC" w:rsidRDefault="00000000">
            <w:pPr>
              <w:spacing w:before="40" w:after="40"/>
            </w:pPr>
            <w:r>
              <w:rPr>
                <w:rFonts w:ascii="Courier New" w:eastAsia="Courier New" w:hAnsi="Courier New" w:cs="Courier New"/>
                <w:color w:val="003366"/>
                <w:sz w:val="16"/>
                <w:szCs w:val="16"/>
              </w:rPr>
              <w:t>6. BOOTSTRAP MEDIATION CI (73.2% path b):</w:t>
            </w:r>
          </w:p>
          <w:p w14:paraId="5E689531" w14:textId="77777777" w:rsidR="00EB09FC" w:rsidRDefault="00000000">
            <w:pPr>
              <w:spacing w:before="40" w:after="40"/>
            </w:pPr>
            <w:r>
              <w:rPr>
                <w:rFonts w:ascii="Courier New" w:eastAsia="Courier New" w:hAnsi="Courier New" w:cs="Courier New"/>
                <w:color w:val="003366"/>
                <w:sz w:val="16"/>
                <w:szCs w:val="16"/>
              </w:rPr>
              <w:t xml:space="preserve">   Preacher KJ, Hayes AF (2008) Asymptotic and resampling strategies for assessing</w:t>
            </w:r>
          </w:p>
          <w:p w14:paraId="6D3062D2" w14:textId="77777777" w:rsidR="00EB09FC" w:rsidRDefault="00000000">
            <w:pPr>
              <w:spacing w:before="40" w:after="40"/>
            </w:pPr>
            <w:r>
              <w:rPr>
                <w:rFonts w:ascii="Courier New" w:eastAsia="Courier New" w:hAnsi="Courier New" w:cs="Courier New"/>
                <w:color w:val="003366"/>
                <w:sz w:val="16"/>
                <w:szCs w:val="16"/>
              </w:rPr>
              <w:t xml:space="preserve">   indirect effects in multiple mediator models. </w:t>
            </w:r>
            <w:proofErr w:type="spellStart"/>
            <w:r>
              <w:rPr>
                <w:rFonts w:ascii="Courier New" w:eastAsia="Courier New" w:hAnsi="Courier New" w:cs="Courier New"/>
                <w:color w:val="003366"/>
                <w:sz w:val="16"/>
                <w:szCs w:val="16"/>
              </w:rPr>
              <w:t>Behavior</w:t>
            </w:r>
            <w:proofErr w:type="spellEnd"/>
            <w:r>
              <w:rPr>
                <w:rFonts w:ascii="Courier New" w:eastAsia="Courier New" w:hAnsi="Courier New" w:cs="Courier New"/>
                <w:color w:val="003366"/>
                <w:sz w:val="16"/>
                <w:szCs w:val="16"/>
              </w:rPr>
              <w:t xml:space="preserve"> Research Methods 40(3):879–891.</w:t>
            </w:r>
          </w:p>
          <w:p w14:paraId="744C1350" w14:textId="77777777" w:rsidR="00EB09FC" w:rsidRDefault="00EB09FC">
            <w:pPr>
              <w:spacing w:before="40" w:after="40"/>
            </w:pPr>
          </w:p>
          <w:p w14:paraId="258DDC2D" w14:textId="77777777" w:rsidR="00EB09FC" w:rsidRDefault="00000000">
            <w:pPr>
              <w:spacing w:before="40" w:after="40"/>
            </w:pPr>
            <w:r>
              <w:rPr>
                <w:rFonts w:ascii="Courier New" w:eastAsia="Courier New" w:hAnsi="Courier New" w:cs="Courier New"/>
                <w:color w:val="003366"/>
                <w:sz w:val="16"/>
                <w:szCs w:val="16"/>
              </w:rPr>
              <w:t>7. INSTRUMENTAL VARIABLES:</w:t>
            </w:r>
          </w:p>
          <w:p w14:paraId="4E44646B" w14:textId="77777777" w:rsidR="00EB09FC" w:rsidRDefault="00000000">
            <w:pPr>
              <w:spacing w:before="40" w:after="40"/>
            </w:pPr>
            <w:r>
              <w:rPr>
                <w:rFonts w:ascii="Courier New" w:eastAsia="Courier New" w:hAnsi="Courier New" w:cs="Courier New"/>
                <w:color w:val="003366"/>
                <w:sz w:val="16"/>
                <w:szCs w:val="16"/>
              </w:rPr>
              <w:t xml:space="preserve">   Angrist JD, Pischke JS (2009) Mostly Harmless Econometrics. Princeton University Press.</w:t>
            </w:r>
          </w:p>
          <w:p w14:paraId="30CD2DF2" w14:textId="77777777" w:rsidR="00EB09FC" w:rsidRDefault="00EB09FC">
            <w:pPr>
              <w:spacing w:before="40" w:after="40"/>
            </w:pPr>
          </w:p>
          <w:p w14:paraId="4A6864EB" w14:textId="77777777" w:rsidR="00EB09FC" w:rsidRDefault="00000000">
            <w:pPr>
              <w:spacing w:before="40" w:after="40"/>
            </w:pPr>
            <w:r>
              <w:rPr>
                <w:rFonts w:ascii="Courier New" w:eastAsia="Courier New" w:hAnsi="Courier New" w:cs="Courier New"/>
                <w:color w:val="003366"/>
                <w:sz w:val="16"/>
                <w:szCs w:val="16"/>
              </w:rPr>
              <w:t>8. FIXED EFFECTS (if used):</w:t>
            </w:r>
          </w:p>
          <w:p w14:paraId="21F47A91" w14:textId="77777777" w:rsidR="00EB09FC" w:rsidRDefault="00000000">
            <w:pPr>
              <w:spacing w:before="40" w:after="40"/>
            </w:pPr>
            <w:r>
              <w:rPr>
                <w:rFonts w:ascii="Courier New" w:eastAsia="Courier New" w:hAnsi="Courier New" w:cs="Courier New"/>
                <w:color w:val="003366"/>
                <w:sz w:val="16"/>
                <w:szCs w:val="16"/>
              </w:rPr>
              <w:t xml:space="preserve">   Wooldridge JM (2010) Econometric Analysis of Cross Section and Panel Data, 2nd ed. MIT Press.</w:t>
            </w:r>
          </w:p>
          <w:p w14:paraId="3B0ED56F" w14:textId="77777777" w:rsidR="00EB09FC" w:rsidRDefault="00EB09FC">
            <w:pPr>
              <w:spacing w:before="40" w:after="40"/>
            </w:pPr>
          </w:p>
          <w:p w14:paraId="431EC51D" w14:textId="77777777" w:rsidR="00EB09FC" w:rsidRDefault="00000000">
            <w:pPr>
              <w:spacing w:before="40" w:after="40"/>
            </w:pPr>
            <w:r>
              <w:rPr>
                <w:rFonts w:ascii="Courier New" w:eastAsia="Courier New" w:hAnsi="Courier New" w:cs="Courier New"/>
                <w:color w:val="003366"/>
                <w:sz w:val="16"/>
                <w:szCs w:val="16"/>
              </w:rPr>
              <w:t>9. HETEROSKEDASTICITY-ROBUST SE (HC3):</w:t>
            </w:r>
          </w:p>
          <w:p w14:paraId="0E7CAF72" w14:textId="77777777" w:rsidR="00EB09FC" w:rsidRDefault="00000000">
            <w:pPr>
              <w:spacing w:before="40" w:after="40"/>
            </w:pPr>
            <w:r>
              <w:rPr>
                <w:rFonts w:ascii="Courier New" w:eastAsia="Courier New" w:hAnsi="Courier New" w:cs="Courier New"/>
                <w:color w:val="003366"/>
                <w:sz w:val="16"/>
                <w:szCs w:val="16"/>
              </w:rPr>
              <w:t xml:space="preserve">   MacKinnon JG, White H (1985) Some heteroskedasticity-consistent covariance matrix estimators.</w:t>
            </w:r>
          </w:p>
          <w:p w14:paraId="60636DF2" w14:textId="77777777" w:rsidR="00EB09FC" w:rsidRDefault="00000000">
            <w:pPr>
              <w:spacing w:before="40" w:after="40"/>
            </w:pPr>
            <w:r>
              <w:rPr>
                <w:rFonts w:ascii="Courier New" w:eastAsia="Courier New" w:hAnsi="Courier New" w:cs="Courier New"/>
                <w:color w:val="003366"/>
                <w:sz w:val="16"/>
                <w:szCs w:val="16"/>
              </w:rPr>
              <w:t xml:space="preserve">   Journal of Econometrics 29(3):305–325.</w:t>
            </w:r>
          </w:p>
          <w:p w14:paraId="617DCC55" w14:textId="77777777" w:rsidR="00EB09FC" w:rsidRDefault="00EB09FC">
            <w:pPr>
              <w:spacing w:before="40" w:after="40"/>
            </w:pPr>
          </w:p>
          <w:p w14:paraId="3214B68A" w14:textId="77777777" w:rsidR="00EB09FC" w:rsidRDefault="00000000">
            <w:pPr>
              <w:spacing w:before="40" w:after="40"/>
            </w:pPr>
            <w:r>
              <w:rPr>
                <w:rFonts w:ascii="Courier New" w:eastAsia="Courier New" w:hAnsi="Courier New" w:cs="Courier New"/>
                <w:color w:val="003366"/>
                <w:sz w:val="16"/>
                <w:szCs w:val="16"/>
              </w:rPr>
              <w:t>10. CAUSAL INFERENCE FRAMEWORK:</w:t>
            </w:r>
          </w:p>
          <w:p w14:paraId="5FABA7EB" w14:textId="77777777" w:rsidR="00EB09FC" w:rsidRDefault="00000000">
            <w:pPr>
              <w:spacing w:before="40" w:after="40"/>
            </w:pPr>
            <w:r>
              <w:rPr>
                <w:rFonts w:ascii="Courier New" w:eastAsia="Courier New" w:hAnsi="Courier New" w:cs="Courier New"/>
                <w:color w:val="003366"/>
                <w:sz w:val="16"/>
                <w:szCs w:val="16"/>
              </w:rPr>
              <w:t xml:space="preserve">    Pearl J (2009) Causality: Models, Reasoning and Inference, 2nd ed. Cambridge University Press.</w:t>
            </w:r>
          </w:p>
        </w:tc>
      </w:tr>
    </w:tbl>
    <w:p w14:paraId="1210738A" w14:textId="77777777" w:rsidR="009D2453" w:rsidRDefault="009D2453"/>
    <w:sectPr w:rsidR="009D2453">
      <w:headerReference w:type="default" r:id="rId7"/>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64F48" w14:textId="77777777" w:rsidR="009D2453" w:rsidRDefault="009D2453">
      <w:r>
        <w:separator/>
      </w:r>
    </w:p>
  </w:endnote>
  <w:endnote w:type="continuationSeparator" w:id="0">
    <w:p w14:paraId="1849AB1A" w14:textId="77777777" w:rsidR="009D2453" w:rsidRDefault="009D2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2BE0" w14:textId="77777777" w:rsidR="009D2453" w:rsidRDefault="009D2453">
      <w:r>
        <w:separator/>
      </w:r>
    </w:p>
  </w:footnote>
  <w:footnote w:type="continuationSeparator" w:id="0">
    <w:p w14:paraId="799E2ADE" w14:textId="77777777" w:rsidR="009D2453" w:rsidRDefault="009D2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4DC77" w14:textId="77777777" w:rsidR="00EB09FC" w:rsidRDefault="00000000">
    <w:pPr>
      <w:pBdr>
        <w:bottom w:val="single" w:sz="6" w:space="1" w:color="2E75B6"/>
      </w:pBdr>
      <w:spacing w:after="60"/>
    </w:pPr>
    <w:r>
      <w:rPr>
        <w:b/>
        <w:bCs/>
        <w:color w:val="1F3864"/>
        <w:sz w:val="16"/>
        <w:szCs w:val="16"/>
      </w:rPr>
      <w:t>LSR STREAM EXTENSION 22–</w:t>
    </w:r>
    <w:proofErr w:type="gramStart"/>
    <w:r>
      <w:rPr>
        <w:b/>
        <w:bCs/>
        <w:color w:val="1F3864"/>
        <w:sz w:val="16"/>
        <w:szCs w:val="16"/>
      </w:rPr>
      <w:t>26  |</w:t>
    </w:r>
    <w:proofErr w:type="gramEnd"/>
    <w:r>
      <w:rPr>
        <w:b/>
        <w:bCs/>
        <w:color w:val="1F3864"/>
        <w:sz w:val="16"/>
        <w:szCs w:val="16"/>
      </w:rPr>
      <w:t xml:space="preserve">  Brandon (2026</w:t>
    </w:r>
    <w:proofErr w:type="gramStart"/>
    <w:r>
      <w:rPr>
        <w:b/>
        <w:bCs/>
        <w:color w:val="1F3864"/>
        <w:sz w:val="16"/>
        <w:szCs w:val="16"/>
      </w:rPr>
      <w:t>)  |</w:t>
    </w:r>
    <w:proofErr w:type="gramEnd"/>
    <w:r>
      <w:rPr>
        <w:b/>
        <w:bCs/>
        <w:color w:val="1F3864"/>
        <w:sz w:val="16"/>
        <w:szCs w:val="16"/>
      </w:rPr>
      <w:t xml:space="preserve">  QUT / </w:t>
    </w:r>
    <w:proofErr w:type="gramStart"/>
    <w:r>
      <w:rPr>
        <w:b/>
        <w:bCs/>
        <w:color w:val="1F3864"/>
        <w:sz w:val="16"/>
        <w:szCs w:val="16"/>
      </w:rPr>
      <w:t>Griffith  |</w:t>
    </w:r>
    <w:proofErr w:type="gramEnd"/>
    <w:r>
      <w:rPr>
        <w:b/>
        <w:bCs/>
        <w:color w:val="1F3864"/>
        <w:sz w:val="16"/>
        <w:szCs w:val="16"/>
      </w:rPr>
      <w:t xml:space="preserve">  SSRN: 7801909</w:t>
    </w:r>
    <w:r>
      <w:rPr>
        <w:i/>
        <w:iCs/>
        <w:color w:val="595959"/>
        <w:sz w:val="15"/>
        <w:szCs w:val="15"/>
      </w:rPr>
      <w:t xml:space="preserve">          Infrastructure Cost Overrun Prediction (OCDI) + Mathematical Foundations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86529"/>
    <w:multiLevelType w:val="hybridMultilevel"/>
    <w:tmpl w:val="62888AA4"/>
    <w:lvl w:ilvl="0" w:tplc="2E56EACA">
      <w:start w:val="1"/>
      <w:numFmt w:val="bullet"/>
      <w:lvlText w:val="●"/>
      <w:lvlJc w:val="left"/>
      <w:pPr>
        <w:ind w:left="720" w:hanging="360"/>
      </w:pPr>
    </w:lvl>
    <w:lvl w:ilvl="1" w:tplc="CE4A82C2">
      <w:start w:val="1"/>
      <w:numFmt w:val="bullet"/>
      <w:lvlText w:val="○"/>
      <w:lvlJc w:val="left"/>
      <w:pPr>
        <w:ind w:left="1440" w:hanging="360"/>
      </w:pPr>
    </w:lvl>
    <w:lvl w:ilvl="2" w:tplc="F4CE3120">
      <w:start w:val="1"/>
      <w:numFmt w:val="bullet"/>
      <w:lvlText w:val="■"/>
      <w:lvlJc w:val="left"/>
      <w:pPr>
        <w:ind w:left="2160" w:hanging="360"/>
      </w:pPr>
    </w:lvl>
    <w:lvl w:ilvl="3" w:tplc="E26868F2">
      <w:start w:val="1"/>
      <w:numFmt w:val="bullet"/>
      <w:lvlText w:val="●"/>
      <w:lvlJc w:val="left"/>
      <w:pPr>
        <w:ind w:left="2880" w:hanging="360"/>
      </w:pPr>
    </w:lvl>
    <w:lvl w:ilvl="4" w:tplc="7286E2BE">
      <w:start w:val="1"/>
      <w:numFmt w:val="bullet"/>
      <w:lvlText w:val="○"/>
      <w:lvlJc w:val="left"/>
      <w:pPr>
        <w:ind w:left="3600" w:hanging="360"/>
      </w:pPr>
    </w:lvl>
    <w:lvl w:ilvl="5" w:tplc="3288DB4C">
      <w:start w:val="1"/>
      <w:numFmt w:val="bullet"/>
      <w:lvlText w:val="■"/>
      <w:lvlJc w:val="left"/>
      <w:pPr>
        <w:ind w:left="4320" w:hanging="360"/>
      </w:pPr>
    </w:lvl>
    <w:lvl w:ilvl="6" w:tplc="8140EC5C">
      <w:start w:val="1"/>
      <w:numFmt w:val="bullet"/>
      <w:lvlText w:val="●"/>
      <w:lvlJc w:val="left"/>
      <w:pPr>
        <w:ind w:left="5040" w:hanging="360"/>
      </w:pPr>
    </w:lvl>
    <w:lvl w:ilvl="7" w:tplc="4574FBC0">
      <w:start w:val="1"/>
      <w:numFmt w:val="bullet"/>
      <w:lvlText w:val="●"/>
      <w:lvlJc w:val="left"/>
      <w:pPr>
        <w:ind w:left="5760" w:hanging="360"/>
      </w:pPr>
    </w:lvl>
    <w:lvl w:ilvl="8" w:tplc="98F0AA52">
      <w:start w:val="1"/>
      <w:numFmt w:val="bullet"/>
      <w:lvlText w:val="●"/>
      <w:lvlJc w:val="left"/>
      <w:pPr>
        <w:ind w:left="6480" w:hanging="360"/>
      </w:pPr>
    </w:lvl>
  </w:abstractNum>
  <w:num w:numId="1" w16cid:durableId="1684429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9FC"/>
    <w:rsid w:val="00093EDA"/>
    <w:rsid w:val="00784F73"/>
    <w:rsid w:val="009D2453"/>
    <w:rsid w:val="00EB09F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3CA03"/>
  <w15:docId w15:val="{B7C93DD6-8EF6-46E7-84FB-86DBB8C3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2766</Words>
  <Characters>16157</Characters>
  <Application>Microsoft Office Word</Application>
  <DocSecurity>0</DocSecurity>
  <Lines>278</Lines>
  <Paragraphs>193</Paragraphs>
  <ScaleCrop>false</ScaleCrop>
  <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Lixin Liu</cp:lastModifiedBy>
  <cp:revision>2</cp:revision>
  <dcterms:created xsi:type="dcterms:W3CDTF">2026-02-22T02:05:00Z</dcterms:created>
  <dcterms:modified xsi:type="dcterms:W3CDTF">2026-02-22T02:05:00Z</dcterms:modified>
</cp:coreProperties>
</file>