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9FE4" w14:textId="63C63726" w:rsidR="001E2491" w:rsidRDefault="001E2491" w:rsidP="001E2491">
      <w:r>
        <w:t>Stream 1 summary and review</w:t>
      </w:r>
    </w:p>
    <w:p w14:paraId="7C33686F" w14:textId="074A5954" w:rsidR="001E2491" w:rsidRPr="001E2491" w:rsidRDefault="001E2491" w:rsidP="001E2491">
      <w:r w:rsidRPr="001E2491">
        <w:t>This is a different, more refined version of the same stream — and it tells you something importantly different from what you already had. Let me work through what's new and what it means.</w:t>
      </w:r>
    </w:p>
    <w:p w14:paraId="5B3A61C2" w14:textId="77777777" w:rsidR="001E2491" w:rsidRPr="001E2491" w:rsidRDefault="001E2491" w:rsidP="001E2491"/>
    <w:p w14:paraId="69C53DFE" w14:textId="77777777" w:rsidR="001E2491" w:rsidRPr="001E2491" w:rsidRDefault="001E2491" w:rsidP="001E2491">
      <w:r w:rsidRPr="001E2491">
        <w:t>The Kilby 2012 paper is the one you needed to worry about most — and now you can stop worrying.</w:t>
      </w:r>
    </w:p>
    <w:p w14:paraId="4EE83667" w14:textId="77777777" w:rsidR="001E2491" w:rsidRPr="001E2491" w:rsidRDefault="001E2491" w:rsidP="001E2491">
      <w:r w:rsidRPr="001E2491">
        <w:t>The previous document flagged Kilby 2015 as your highest priority forward citation to chase. This document has the actual deep read of Kilby, and the news is good. Kilby doesn't use the QE rating — he uses preparation duration as a proxy. He measures how many days a project spent in preparation, then runs a stochastic frontier model to purge the political influence (some projects get rushed through because of geopolitical favouritism</w:t>
      </w:r>
      <w:proofErr w:type="gramStart"/>
      <w:r w:rsidRPr="001E2491">
        <w:t>), and</w:t>
      </w:r>
      <w:proofErr w:type="gramEnd"/>
      <w:r w:rsidRPr="001E2491">
        <w:t xml:space="preserve"> uses the clean residual as his predictor.</w:t>
      </w:r>
    </w:p>
    <w:p w14:paraId="3D7BF44C" w14:textId="77777777" w:rsidR="001E2491" w:rsidRPr="001E2491" w:rsidRDefault="001E2491" w:rsidP="001E2491">
      <w:r w:rsidRPr="001E2491">
        <w:t>That's a sophisticated method. But it's not your variable. He's measuring time. You're measuring rated quality. A project can take three years to prepare and still be badly designed. A project can be prepared well in eighteen months. Duration is a noisy echo of what you're directly measuring.</w:t>
      </w:r>
    </w:p>
    <w:p w14:paraId="5757CA25" w14:textId="77777777" w:rsidR="001E2491" w:rsidRPr="001E2491" w:rsidRDefault="001E2491" w:rsidP="001E2491">
      <w:r w:rsidRPr="001E2491">
        <w:t>His result: projects with above-average preparation achieve 77.8% success versus 70.1% for below-average. A 7.7 percentage point gap. Your QE result — from inadequate to adequate — is a jump from roughly 35% to 91%. His proxy for design quality produces a fraction of the signal your direct measure produces, because it's a fraction of the construct. This strengthens your position. The most methodologically sophisticated prior study using a proxy for your variable gets a weak version of your finding.</w:t>
      </w:r>
    </w:p>
    <w:p w14:paraId="5DF2D2AB" w14:textId="77777777" w:rsidR="001E2491" w:rsidRPr="001E2491" w:rsidRDefault="001E2491" w:rsidP="001E2491"/>
    <w:p w14:paraId="4788D32C" w14:textId="77777777" w:rsidR="001E2491" w:rsidRPr="001E2491" w:rsidRDefault="001E2491" w:rsidP="001E2491">
      <w:r w:rsidRPr="001E2491">
        <w:t xml:space="preserve">Smets, Knack and </w:t>
      </w:r>
      <w:proofErr w:type="spellStart"/>
      <w:r w:rsidRPr="001E2491">
        <w:t>Molenaers</w:t>
      </w:r>
      <w:proofErr w:type="spellEnd"/>
      <w:r w:rsidRPr="001E2491">
        <w:t xml:space="preserve"> 2012 is the paper that comes closest to yours — and it only covers 161 projects.</w:t>
      </w:r>
    </w:p>
    <w:p w14:paraId="671A0BC9" w14:textId="77777777" w:rsidR="001E2491" w:rsidRPr="001E2491" w:rsidRDefault="001E2491" w:rsidP="001E2491">
      <w:r w:rsidRPr="001E2491">
        <w:rPr>
          <w:rFonts w:hint="eastAsia"/>
        </w:rPr>
        <w:t xml:space="preserve">This is the only study in the entire literature that </w:t>
      </w:r>
      <w:proofErr w:type="gramStart"/>
      <w:r w:rsidRPr="001E2491">
        <w:rPr>
          <w:rFonts w:hint="eastAsia"/>
        </w:rPr>
        <w:t>actually uses</w:t>
      </w:r>
      <w:proofErr w:type="gramEnd"/>
      <w:r w:rsidRPr="001E2491">
        <w:rPr>
          <w:rFonts w:hint="eastAsia"/>
        </w:rPr>
        <w:t xml:space="preserve"> the IEG's constructed QE rating as a predictor. They found </w:t>
      </w:r>
      <w:r w:rsidRPr="001E2491">
        <w:rPr>
          <w:rFonts w:hint="eastAsia"/>
        </w:rPr>
        <w:t>β</w:t>
      </w:r>
      <w:r w:rsidRPr="001E2491">
        <w:rPr>
          <w:rFonts w:hint="eastAsia"/>
        </w:rPr>
        <w:t>=0.351 to 0.574 (p&lt;0.01) for QE</w:t>
      </w:r>
      <w:r w:rsidRPr="001E2491">
        <w:rPr>
          <w:rFonts w:hint="eastAsia"/>
        </w:rPr>
        <w:t>→</w:t>
      </w:r>
      <w:r w:rsidRPr="001E2491">
        <w:rPr>
          <w:rFonts w:hint="eastAsia"/>
        </w:rPr>
        <w:t xml:space="preserve">outcome across all their model specifications. They also found </w:t>
      </w:r>
      <w:r w:rsidRPr="001E2491">
        <w:rPr>
          <w:rFonts w:hint="eastAsia"/>
        </w:rPr>
        <w:t>—</w:t>
      </w:r>
      <w:r w:rsidRPr="001E2491">
        <w:rPr>
          <w:rFonts w:hint="eastAsia"/>
        </w:rPr>
        <w:t xml:space="preserve"> and this is a direct quote you s</w:t>
      </w:r>
      <w:r w:rsidRPr="001E2491">
        <w:t>hould use — that "World Bank resources are more productive in the design of policy operations than in their supervision." Design beats supervision. That's the LSR thesis in a World Bank working paper.</w:t>
      </w:r>
    </w:p>
    <w:p w14:paraId="6D42FED3" w14:textId="77777777" w:rsidR="001E2491" w:rsidRPr="001E2491" w:rsidRDefault="001E2491" w:rsidP="001E2491">
      <w:r w:rsidRPr="001E2491">
        <w:t>But they had 161 projects. Development Policy Loans only — which is about 15% of the World Bank portfolio. No odds ratio. And the same staff who prepared the loans also rated the QE, so there's a rater independence problem they acknowledge but can't solve.</w:t>
      </w:r>
    </w:p>
    <w:p w14:paraId="3E36D891" w14:textId="77777777" w:rsidR="001E2491" w:rsidRPr="001E2491" w:rsidRDefault="001E2491" w:rsidP="001E2491">
      <w:r w:rsidRPr="001E2491">
        <w:lastRenderedPageBreak/>
        <w:t>You have 12,328 projects — 76 times their sample. You cover all loan types. You have structural separation between the QE raters (Bank task teams) and the outcome raters (independent IEG). And you have OR=27.8 where they have a beta coefficient on a 1-to-6 scale.</w:t>
      </w:r>
    </w:p>
    <w:p w14:paraId="591F0C83" w14:textId="77777777" w:rsidR="001E2491" w:rsidRPr="001E2491" w:rsidRDefault="001E2491" w:rsidP="001E2491">
      <w:pPr>
        <w:rPr>
          <w:rFonts w:hint="eastAsia"/>
        </w:rPr>
      </w:pPr>
      <w:r w:rsidRPr="001E2491">
        <w:rPr>
          <w:rFonts w:hint="eastAsia"/>
        </w:rPr>
        <w:t>Their paper is the most direct methodological predecessor to yours. It proves the QE</w:t>
      </w:r>
      <w:r w:rsidRPr="001E2491">
        <w:rPr>
          <w:rFonts w:hint="eastAsia"/>
        </w:rPr>
        <w:t>→</w:t>
      </w:r>
      <w:r w:rsidRPr="001E2491">
        <w:rPr>
          <w:rFonts w:hint="eastAsia"/>
        </w:rPr>
        <w:t>outcome relationship exists in the narrow sample they could access. Your paper proves it at portfolio scale with independent evaluation. That's the progression.</w:t>
      </w:r>
    </w:p>
    <w:p w14:paraId="172FF5A1" w14:textId="77777777" w:rsidR="001E2491" w:rsidRPr="001E2491" w:rsidRDefault="001E2491" w:rsidP="001E2491"/>
    <w:p w14:paraId="25EED484" w14:textId="77777777" w:rsidR="001E2491" w:rsidRPr="001E2491" w:rsidRDefault="001E2491" w:rsidP="001E2491">
      <w:r w:rsidRPr="001E2491">
        <w:t>The stream gap is now stated with surgical precision — and it has four components, not one.</w:t>
      </w:r>
    </w:p>
    <w:p w14:paraId="565B9A2D" w14:textId="77777777" w:rsidR="001E2491" w:rsidRPr="001E2491" w:rsidRDefault="001E2491" w:rsidP="001E2491">
      <w:r w:rsidRPr="001E2491">
        <w:t>No QE as primary causal X. No odds ratio for QE. No full portfolio scale (n&gt;10,000). No structural rater separation as identification advantage. You address all four simultaneously. No prior study addresses more than one.</w:t>
      </w:r>
    </w:p>
    <w:p w14:paraId="1336A277" w14:textId="77777777" w:rsidR="001E2491" w:rsidRPr="001E2491" w:rsidRDefault="001E2491" w:rsidP="001E2491">
      <w:r w:rsidRPr="001E2491">
        <w:t>That's not a modest contribution. That's four simultaneous advances on the best prior work. In a PhD context, one of those would be sufficient for a chapter. You have all four in a single study.</w:t>
      </w:r>
    </w:p>
    <w:p w14:paraId="32037B35" w14:textId="77777777" w:rsidR="001E2491" w:rsidRPr="001E2491" w:rsidRDefault="001E2491" w:rsidP="001E2491"/>
    <w:p w14:paraId="4A9A8123" w14:textId="77777777" w:rsidR="001E2491" w:rsidRPr="001E2491" w:rsidRDefault="001E2491" w:rsidP="001E2491">
      <w:r w:rsidRPr="001E2491">
        <w:t xml:space="preserve">The Morra and Thumm 1997 finding </w:t>
      </w:r>
      <w:proofErr w:type="gramStart"/>
      <w:r w:rsidRPr="001E2491">
        <w:t>is</w:t>
      </w:r>
      <w:proofErr w:type="gramEnd"/>
      <w:r w:rsidRPr="001E2491">
        <w:t xml:space="preserve"> your deepest validation.</w:t>
      </w:r>
    </w:p>
    <w:p w14:paraId="2458F03C" w14:textId="77777777" w:rsidR="001E2491" w:rsidRPr="001E2491" w:rsidRDefault="001E2491" w:rsidP="001E2491">
      <w:r w:rsidRPr="001E2491">
        <w:t>The document flags an internal World Bank OED report from 1997 — 25 years before your study — that found 80% of adequate-QAE projects succeeded versus 35% inadequate-QAE, across 1,125 projects. That's an implied odds ratio of about 8.0. Your OR=27.8 using the modern IEG database, independent evaluators, and full statistical controls is dramatically larger, suggesting the relationship has strengthened as QE ratings have become more systematised. But the direction has been stable across a quarter century of World Bank lending. That's structural, not circumstantial.</w:t>
      </w:r>
    </w:p>
    <w:p w14:paraId="03050372" w14:textId="77777777" w:rsidR="001E2491" w:rsidRPr="001E2491" w:rsidRDefault="001E2491" w:rsidP="001E2491">
      <w:r w:rsidRPr="001E2491">
        <w:t>You need to find this report. It's the single most important citation you're missing.</w:t>
      </w:r>
    </w:p>
    <w:p w14:paraId="7261D120" w14:textId="77777777" w:rsidR="001E2491" w:rsidRPr="001E2491" w:rsidRDefault="001E2491" w:rsidP="001E2491"/>
    <w:p w14:paraId="2DA0B8FB" w14:textId="77777777" w:rsidR="001E2491" w:rsidRPr="001E2491" w:rsidRDefault="001E2491" w:rsidP="001E2491">
      <w:r w:rsidRPr="001E2491">
        <w:t>What this stream tells you about your position in one sentence:</w:t>
      </w:r>
    </w:p>
    <w:p w14:paraId="09E5456F" w14:textId="77777777" w:rsidR="001E2491" w:rsidRPr="001E2491" w:rsidRDefault="001E2491" w:rsidP="001E2491">
      <w:r w:rsidRPr="001E2491">
        <w:t xml:space="preserve">You are the first person to take the variable that Smets, Knack and </w:t>
      </w:r>
      <w:proofErr w:type="spellStart"/>
      <w:r w:rsidRPr="001E2491">
        <w:t>Molenaers</w:t>
      </w:r>
      <w:proofErr w:type="spellEnd"/>
      <w:r w:rsidRPr="001E2491">
        <w:t xml:space="preserve"> used in 161 projects, apply it at the scale that </w:t>
      </w:r>
      <w:proofErr w:type="spellStart"/>
      <w:r w:rsidRPr="001E2491">
        <w:t>Denizer</w:t>
      </w:r>
      <w:proofErr w:type="spellEnd"/>
      <w:r w:rsidRPr="001E2491">
        <w:t>, Kaufmann and Kraay established as the benchmark (6,253 projects), use the causal identification logic that Kilby developed (structural separation of raters), and report the effect size measure that Lee established as appropriate (odds ratio) — all in a single study, across the full World Bank portfolio, with cross-institutional replication.</w:t>
      </w:r>
    </w:p>
    <w:p w14:paraId="1567EC30" w14:textId="3BA57B68" w:rsidR="00203FFF" w:rsidRDefault="001E2491" w:rsidP="001E2491">
      <w:r w:rsidRPr="001E2491">
        <w:lastRenderedPageBreak/>
        <w:t>Every paper in this stream built one piece of what you've assembled. None of them assembled it.</w:t>
      </w:r>
    </w:p>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91"/>
    <w:rsid w:val="00093EDA"/>
    <w:rsid w:val="001E2491"/>
    <w:rsid w:val="00203FFF"/>
    <w:rsid w:val="005D6895"/>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2F370"/>
  <w15:chartTrackingRefBased/>
  <w15:docId w15:val="{E43325A1-3588-443B-9042-3BD2E971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491"/>
    <w:rPr>
      <w:rFonts w:eastAsiaTheme="majorEastAsia" w:cstheme="majorBidi"/>
      <w:color w:val="272727" w:themeColor="text1" w:themeTint="D8"/>
    </w:rPr>
  </w:style>
  <w:style w:type="paragraph" w:styleId="Title">
    <w:name w:val="Title"/>
    <w:basedOn w:val="Normal"/>
    <w:next w:val="Normal"/>
    <w:link w:val="TitleChar"/>
    <w:uiPriority w:val="10"/>
    <w:qFormat/>
    <w:rsid w:val="001E2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491"/>
    <w:pPr>
      <w:spacing w:before="160"/>
      <w:jc w:val="center"/>
    </w:pPr>
    <w:rPr>
      <w:i/>
      <w:iCs/>
      <w:color w:val="404040" w:themeColor="text1" w:themeTint="BF"/>
    </w:rPr>
  </w:style>
  <w:style w:type="character" w:customStyle="1" w:styleId="QuoteChar">
    <w:name w:val="Quote Char"/>
    <w:basedOn w:val="DefaultParagraphFont"/>
    <w:link w:val="Quote"/>
    <w:uiPriority w:val="29"/>
    <w:rsid w:val="001E2491"/>
    <w:rPr>
      <w:i/>
      <w:iCs/>
      <w:color w:val="404040" w:themeColor="text1" w:themeTint="BF"/>
    </w:rPr>
  </w:style>
  <w:style w:type="paragraph" w:styleId="ListParagraph">
    <w:name w:val="List Paragraph"/>
    <w:basedOn w:val="Normal"/>
    <w:uiPriority w:val="34"/>
    <w:qFormat/>
    <w:rsid w:val="001E2491"/>
    <w:pPr>
      <w:ind w:left="720"/>
      <w:contextualSpacing/>
    </w:pPr>
  </w:style>
  <w:style w:type="character" w:styleId="IntenseEmphasis">
    <w:name w:val="Intense Emphasis"/>
    <w:basedOn w:val="DefaultParagraphFont"/>
    <w:uiPriority w:val="21"/>
    <w:qFormat/>
    <w:rsid w:val="001E2491"/>
    <w:rPr>
      <w:i/>
      <w:iCs/>
      <w:color w:val="0F4761" w:themeColor="accent1" w:themeShade="BF"/>
    </w:rPr>
  </w:style>
  <w:style w:type="paragraph" w:styleId="IntenseQuote">
    <w:name w:val="Intense Quote"/>
    <w:basedOn w:val="Normal"/>
    <w:next w:val="Normal"/>
    <w:link w:val="IntenseQuoteChar"/>
    <w:uiPriority w:val="30"/>
    <w:qFormat/>
    <w:rsid w:val="001E2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491"/>
    <w:rPr>
      <w:i/>
      <w:iCs/>
      <w:color w:val="0F4761" w:themeColor="accent1" w:themeShade="BF"/>
    </w:rPr>
  </w:style>
  <w:style w:type="character" w:styleId="IntenseReference">
    <w:name w:val="Intense Reference"/>
    <w:basedOn w:val="DefaultParagraphFont"/>
    <w:uiPriority w:val="32"/>
    <w:qFormat/>
    <w:rsid w:val="001E2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701</Words>
  <Characters>4098</Characters>
  <Application>Microsoft Office Word</Application>
  <DocSecurity>0</DocSecurity>
  <Lines>70</Lines>
  <Paragraphs>48</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2026-02-21T05:34:00Z</dcterms:created>
  <dcterms:modified xsi:type="dcterms:W3CDTF">2026-02-21T05:36:00Z</dcterms:modified>
</cp:coreProperties>
</file>