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180" w:after="180"/>
        <w:rPr/>
      </w:pPr>
      <w:bookmarkStart w:id="0" w:name="_Toc533172407"/>
      <w:r>
        <w:rPr/>
        <w:t>9.7</w:t>
        <w:tab/>
        <w:t>Message type</w:t>
      </w:r>
      <w:bookmarkEnd w:id="0"/>
    </w:p>
    <w:p>
      <w:pPr>
        <w:pStyle w:val="Normal"/>
        <w:rPr/>
      </w:pPr>
      <w:r>
        <w:rPr/>
        <w:t>The Message type IE and its use are defined in 3GPP TS 24.007 [11]. Tables 9.7.1 and 9.7.2 define the value part of the message type IE used in the 5GS mobility management protocol and 5GS session management protocol.</w:t>
      </w:r>
    </w:p>
    <w:p>
      <w:pPr>
        <w:pStyle w:val="TH"/>
        <w:rPr/>
      </w:pPr>
      <w:r>
        <w:rPr/>
        <w:t>Table 9.7.1: Message types for 5GS mobility management</w:t>
      </w:r>
    </w:p>
    <w:tbl>
      <w:tblPr>
        <w:tblW w:w="8460" w:type="dxa"/>
        <w:jc w:val="left"/>
        <w:tblInd w:w="890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"/>
        <w:gridCol w:w="284"/>
        <w:gridCol w:w="283"/>
        <w:gridCol w:w="284"/>
        <w:gridCol w:w="284"/>
        <w:gridCol w:w="285"/>
        <w:gridCol w:w="282"/>
        <w:gridCol w:w="284"/>
        <w:gridCol w:w="3"/>
        <w:gridCol w:w="282"/>
        <w:gridCol w:w="1"/>
        <w:gridCol w:w="5905"/>
      </w:tblGrid>
      <w:tr>
        <w:trPr>
          <w:cantSplit w:val="true"/>
        </w:trPr>
        <w:tc>
          <w:tcPr>
            <w:tcW w:w="2271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Bits</w:t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H"/>
              <w:rPr/>
            </w:pPr>
            <w:r>
              <w:rPr/>
              <w:t>8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7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6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5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4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3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2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bookmarkStart w:id="1" w:name="__DdeLink__1695_4032832631"/>
            <w:r>
              <w:rPr>
                <w:lang w:eastAsia="en-US"/>
              </w:rPr>
              <w:t>Messages</w:t>
            </w:r>
            <w:bookmarkEnd w:id="1"/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5GS mobility management messages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Registration request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Registration accept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Registration complete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Registration reject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/>
            </w:pPr>
            <w:r>
              <w:rPr>
                <w:lang w:eastAsia="en-US"/>
              </w:rPr>
              <w:t>Deregistration request (UE originating de</w:t>
            </w:r>
            <w:r>
              <w:rPr>
                <w:lang w:eastAsia="en-US"/>
              </w:rPr>
              <w:t>R</w:t>
            </w:r>
            <w:r>
              <w:rPr>
                <w:lang w:eastAsia="en-US"/>
              </w:rPr>
              <w:t>egistration)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/>
            </w:pPr>
            <w:r>
              <w:rPr>
                <w:lang w:eastAsia="en-US"/>
              </w:rPr>
              <w:t>Deregistration accept (UE originating de</w:t>
            </w:r>
            <w:r>
              <w:rPr>
                <w:lang w:eastAsia="en-US"/>
              </w:rPr>
              <w:t>R</w:t>
            </w:r>
            <w:r>
              <w:rPr>
                <w:lang w:eastAsia="en-US"/>
              </w:rPr>
              <w:t>egistration)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/>
            </w:pPr>
            <w:r>
              <w:rPr>
                <w:lang w:eastAsia="en-US"/>
              </w:rPr>
              <w:t>Deregistration request (UE terminated de</w:t>
            </w:r>
            <w:r>
              <w:rPr>
                <w:lang w:eastAsia="en-US"/>
              </w:rPr>
              <w:t>R</w:t>
            </w:r>
            <w:r>
              <w:rPr>
                <w:lang w:eastAsia="en-US"/>
              </w:rPr>
              <w:t>egistration)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Deregistration accept (UE terminated de</w:t>
            </w:r>
            <w:r>
              <w:rPr>
                <w:lang w:eastAsia="en-US"/>
              </w:rPr>
              <w:t>R</w:t>
            </w:r>
            <w:r>
              <w:rPr>
                <w:lang w:eastAsia="en-US"/>
              </w:rPr>
              <w:t>egistration)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Service request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Service reject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Service accept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Configuration update command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Configuration update complete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Authentication request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Authentication response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Authentication reject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Authentication failure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Authentication result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Identity request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Identity response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Security mode command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Security mode complete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Security mode reject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5GMM status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Notification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Notification response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UL NAS transport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rFonts w:cs="Arial"/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rFonts w:cs="Arial"/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rFonts w:cs="Arial"/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rFonts w:cs="Arial"/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rFonts w:cs="Arial"/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TAC"/>
              <w:rPr>
                <w:rFonts w:cs="Arial"/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TAC"/>
              <w:rPr>
                <w:rFonts w:cs="Arial"/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rFonts w:cs="Arial"/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5" w:type="dxa"/>
            <w:gridSpan w:val="2"/>
            <w:tcBorders/>
            <w:shd w:fill="auto" w:val="clear"/>
          </w:tcPr>
          <w:p>
            <w:pPr>
              <w:pStyle w:val="TAC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DL NAS transport</w:t>
            </w:r>
          </w:p>
        </w:tc>
      </w:tr>
      <w:tr>
        <w:trPr>
          <w:cantSplit w:val="true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5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5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H"/>
        <w:rPr/>
      </w:pPr>
      <w:r>
        <w:rPr/>
        <w:t>Table 9.7.2: Message types for 5GS session management</w:t>
      </w:r>
    </w:p>
    <w:tbl>
      <w:tblPr>
        <w:tblW w:w="6525" w:type="dxa"/>
        <w:jc w:val="center"/>
        <w:tblInd w:w="0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"/>
        <w:gridCol w:w="284"/>
        <w:gridCol w:w="283"/>
        <w:gridCol w:w="284"/>
        <w:gridCol w:w="283"/>
        <w:gridCol w:w="284"/>
        <w:gridCol w:w="283"/>
        <w:gridCol w:w="284"/>
        <w:gridCol w:w="4"/>
        <w:gridCol w:w="280"/>
        <w:gridCol w:w="3"/>
        <w:gridCol w:w="3969"/>
      </w:tblGrid>
      <w:tr>
        <w:trPr>
          <w:cantSplit w:val="true"/>
        </w:trPr>
        <w:tc>
          <w:tcPr>
            <w:tcW w:w="2272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Bits</w:t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H"/>
              <w:rPr/>
            </w:pPr>
            <w:r>
              <w:rPr/>
              <w:t>8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7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6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5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4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3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2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H"/>
              <w:rPr/>
            </w:pPr>
            <w:r>
              <w:rPr/>
              <w:t>1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Messages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5GS session management messages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establishment request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establishment accept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establishment reject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authentication command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authentication complete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authentication result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modification request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modification reject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modification command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modification complete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modification command reject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release request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release reject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release command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PDU session release complete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true"/>
        </w:trPr>
        <w:tc>
          <w:tcPr>
            <w:tcW w:w="28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eastAsia="en-US"/>
              </w:rPr>
            </w:pPr>
            <w:r>
              <w:rPr>
                <w:lang w:eastAsia="en-US"/>
              </w:rPr>
              <w:t>5GSM status</w:t>
            </w:r>
          </w:p>
        </w:tc>
      </w:tr>
      <w:tr>
        <w:trPr>
          <w:cantSplit w:val="true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C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L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49d1"/>
    <w:pPr>
      <w:widowControl/>
      <w:bidi w:val="0"/>
      <w:spacing w:before="0" w:after="18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link w:val="10"/>
    <w:uiPriority w:val="9"/>
    <w:qFormat/>
    <w:rsid w:val="005f49d1"/>
    <w:pPr>
      <w:keepNext w:val="true"/>
      <w:spacing w:lineRule="auto" w:line="720" w:before="180" w:after="180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</w:rPr>
  </w:style>
  <w:style w:type="paragraph" w:styleId="Heading2">
    <w:name w:val="Heading 2"/>
    <w:basedOn w:val="Heading1"/>
    <w:link w:val="20"/>
    <w:qFormat/>
    <w:rsid w:val="005f49d1"/>
    <w:pPr>
      <w:keepLines/>
      <w:spacing w:lineRule="auto" w:line="240"/>
      <w:ind w:left="1134" w:hanging="1134"/>
      <w:outlineLvl w:val="1"/>
    </w:pPr>
    <w:rPr>
      <w:rFonts w:ascii="Arial" w:hAnsi="Arial" w:eastAsia="SimSun" w:cs="Times New Roman"/>
      <w:b w:val="false"/>
      <w:bCs w:val="false"/>
      <w:kern w:val="0"/>
      <w:sz w:val="32"/>
      <w:szCs w:val="20"/>
      <w:lang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標題 2 字元"/>
    <w:basedOn w:val="DefaultParagraphFont"/>
    <w:link w:val="2"/>
    <w:qFormat/>
    <w:rsid w:val="005f49d1"/>
    <w:rPr>
      <w:rFonts w:ascii="Arial" w:hAnsi="Arial" w:eastAsia="SimSun" w:cs="Times New Roman"/>
      <w:kern w:val="0"/>
      <w:sz w:val="32"/>
      <w:szCs w:val="20"/>
      <w:lang w:val="en-GB" w:eastAsia="x-none"/>
    </w:rPr>
  </w:style>
  <w:style w:type="character" w:styleId="TALChar" w:customStyle="1">
    <w:name w:val="TAL Char"/>
    <w:link w:val="TAL"/>
    <w:qFormat/>
    <w:rsid w:val="005f49d1"/>
    <w:rPr>
      <w:rFonts w:ascii="Arial" w:hAnsi="Arial" w:eastAsia="SimSun" w:cs="Times New Roman"/>
      <w:kern w:val="0"/>
      <w:sz w:val="18"/>
      <w:szCs w:val="20"/>
      <w:lang w:val="en-GB" w:eastAsia="x-none"/>
    </w:rPr>
  </w:style>
  <w:style w:type="character" w:styleId="TACChar" w:customStyle="1">
    <w:name w:val="TAC Char"/>
    <w:link w:val="TAC"/>
    <w:qFormat/>
    <w:locked/>
    <w:rsid w:val="005f49d1"/>
    <w:rPr>
      <w:rFonts w:ascii="Arial" w:hAnsi="Arial" w:eastAsia="SimSun" w:cs="Times New Roman"/>
      <w:kern w:val="0"/>
      <w:sz w:val="18"/>
      <w:szCs w:val="20"/>
      <w:lang w:val="en-GB" w:eastAsia="x-none"/>
    </w:rPr>
  </w:style>
  <w:style w:type="character" w:styleId="TAHCar" w:customStyle="1">
    <w:name w:val="TAH Car"/>
    <w:link w:val="TAH"/>
    <w:qFormat/>
    <w:rsid w:val="005f49d1"/>
    <w:rPr>
      <w:rFonts w:ascii="Arial" w:hAnsi="Arial" w:eastAsia="SimSun" w:cs="Times New Roman"/>
      <w:b/>
      <w:kern w:val="0"/>
      <w:sz w:val="18"/>
      <w:szCs w:val="20"/>
      <w:lang w:val="en-GB" w:eastAsia="x-none"/>
    </w:rPr>
  </w:style>
  <w:style w:type="character" w:styleId="THChar" w:customStyle="1">
    <w:name w:val="TH Char"/>
    <w:link w:val="TH"/>
    <w:qFormat/>
    <w:rsid w:val="005f49d1"/>
    <w:rPr>
      <w:rFonts w:ascii="Arial" w:hAnsi="Arial" w:eastAsia="SimSun" w:cs="Times New Roman"/>
      <w:b/>
      <w:kern w:val="0"/>
      <w:sz w:val="20"/>
      <w:szCs w:val="20"/>
      <w:lang w:val="en-GB" w:eastAsia="x-none"/>
    </w:rPr>
  </w:style>
  <w:style w:type="character" w:styleId="1" w:customStyle="1">
    <w:name w:val="標題 1 字元"/>
    <w:basedOn w:val="DefaultParagraphFont"/>
    <w:link w:val="1"/>
    <w:uiPriority w:val="9"/>
    <w:qFormat/>
    <w:rsid w:val="005f49d1"/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  <w:lang w:val="en-GB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L" w:customStyle="1">
    <w:name w:val="TAL"/>
    <w:basedOn w:val="Normal"/>
    <w:link w:val="TALChar"/>
    <w:qFormat/>
    <w:rsid w:val="005f49d1"/>
    <w:pPr>
      <w:keepNext w:val="true"/>
      <w:keepLines/>
      <w:spacing w:before="0" w:after="0"/>
    </w:pPr>
    <w:rPr>
      <w:rFonts w:ascii="Arial" w:hAnsi="Arial"/>
      <w:sz w:val="18"/>
      <w:lang w:eastAsia="x-none"/>
    </w:rPr>
  </w:style>
  <w:style w:type="paragraph" w:styleId="TAH" w:customStyle="1">
    <w:name w:val="TAH"/>
    <w:basedOn w:val="TAC"/>
    <w:link w:val="TAHCar"/>
    <w:qFormat/>
    <w:rsid w:val="005f49d1"/>
    <w:pPr/>
    <w:rPr>
      <w:b/>
    </w:rPr>
  </w:style>
  <w:style w:type="paragraph" w:styleId="TAC" w:customStyle="1">
    <w:name w:val="TAC"/>
    <w:basedOn w:val="TAL"/>
    <w:link w:val="TACChar"/>
    <w:qFormat/>
    <w:rsid w:val="005f49d1"/>
    <w:pPr>
      <w:jc w:val="center"/>
    </w:pPr>
    <w:rPr/>
  </w:style>
  <w:style w:type="paragraph" w:styleId="TH" w:customStyle="1">
    <w:name w:val="TH"/>
    <w:basedOn w:val="Normal"/>
    <w:link w:val="THChar"/>
    <w:qFormat/>
    <w:rsid w:val="005f49d1"/>
    <w:pPr>
      <w:keepNext w:val="true"/>
      <w:keepLines/>
      <w:spacing w:before="60" w:after="180"/>
      <w:jc w:val="center"/>
    </w:pPr>
    <w:rPr>
      <w:rFonts w:ascii="Arial" w:hAnsi="Arial"/>
      <w:b/>
      <w:lang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3</Pages>
  <Words>591</Words>
  <Characters>1815</Characters>
  <CharactersWithSpaces>1968</CharactersWithSpaces>
  <Paragraphs>438</Paragraphs>
  <Company>LG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2019-03-28T01:53:00Z</dcterms:created>
  <dc:creator>Dobie</dc:creator>
  <dc:description/>
  <dc:language>en-US</dc:language>
  <cp:lastModifiedBy/>
  <dcterms:modified xsi:type="dcterms:W3CDTF">2019-04-12T08:50:19Z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