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UNIVERSIDAD TECNOLÓGICA DE BOLÍVAR</w:t>
      </w:r>
    </w:p>
    <w:p>
      <w:pPr>
        <w:jc w:val="center"/>
      </w:pPr>
      <w:r>
        <w:rPr>
          <w:b/>
          <w:i w:val="0"/>
          <w:sz w:val="22"/>
        </w:rPr>
        <w:t>INGENIERÍA DE SISTEMAS Y COMPUTACIÓN</w:t>
      </w:r>
    </w:p>
    <w:p>
      <w:r>
        <w:rPr>
          <w:b w:val="0"/>
          <w:i w:val="0"/>
        </w:rPr>
      </w:r>
    </w:p>
    <w:p>
      <w:pPr>
        <w:jc w:val="center"/>
      </w:pPr>
      <w:r>
        <w:rPr>
          <w:b/>
          <w:i w:val="0"/>
          <w:sz w:val="32"/>
        </w:rPr>
        <w:t>Diseño de un Agente Inteligente — Documento ajustado</w:t>
      </w:r>
    </w:p>
    <w:p>
      <w:pPr>
        <w:jc w:val="center"/>
      </w:pPr>
      <w:r>
        <w:rPr>
          <w:b/>
          <w:i w:val="0"/>
          <w:sz w:val="26"/>
        </w:rPr>
        <w:t>CREDITSCORE-AGENT — Agente inteligente de evaluación de riesgo crediticio</w:t>
      </w:r>
    </w:p>
    <w:p>
      <w:pPr>
        <w:jc w:val="center"/>
      </w:pPr>
      <w:r>
        <w:rPr>
          <w:b w:val="0"/>
          <w:i/>
        </w:rPr>
        <w:t>Versión 2: incluye selección justificada, desarrollo del agente y pruebas de desempeño</w:t>
      </w:r>
    </w:p>
    <w:p>
      <w:r>
        <w:rPr>
          <w:b w:val="0"/>
          <w:i w:val="0"/>
        </w:rPr>
      </w:r>
    </w:p>
    <w:p>
      <w:pPr>
        <w:jc w:val="center"/>
      </w:pPr>
      <w:r>
        <w:rPr>
          <w:b/>
          <w:i w:val="0"/>
        </w:rPr>
        <w:t>Presentado por:</w:t>
      </w:r>
    </w:p>
    <w:p>
      <w:pPr>
        <w:jc w:val="center"/>
      </w:pPr>
      <w:r>
        <w:rPr>
          <w:b w:val="0"/>
          <w:i w:val="0"/>
        </w:rPr>
        <w:t>Steven David Contreras — T00077010</w:t>
      </w:r>
    </w:p>
    <w:p>
      <w:pPr>
        <w:jc w:val="center"/>
      </w:pPr>
      <w:r>
        <w:rPr>
          <w:b w:val="0"/>
          <w:i w:val="0"/>
        </w:rPr>
        <w:t>Andres Camilo Castaño — T00077278</w:t>
      </w:r>
    </w:p>
    <w:p>
      <w:pPr>
        <w:jc w:val="center"/>
      </w:pPr>
      <w:r>
        <w:rPr>
          <w:b w:val="0"/>
          <w:i w:val="0"/>
        </w:rPr>
        <w:t>Curso: Inteligencia Artificial</w:t>
      </w:r>
    </w:p>
    <w:p>
      <w:pPr>
        <w:jc w:val="center"/>
      </w:pPr>
      <w:r>
        <w:rPr>
          <w:b w:val="0"/>
          <w:i w:val="0"/>
        </w:rPr>
        <w:t>Docente: Edwin Alexander Puertas</w:t>
      </w:r>
    </w:p>
    <w:p>
      <w:pPr>
        <w:jc w:val="center"/>
      </w:pPr>
      <w:r>
        <w:rPr>
          <w:b w:val="0"/>
          <w:i w:val="0"/>
        </w:rPr>
        <w:t>Cartagena, 17/10/2026</w:t>
      </w:r>
    </w:p>
    <w:p>
      <w:pPr>
        <w:pStyle w:val="Heading1"/>
      </w:pPr>
      <w:r>
        <w:t>Tabla de cambios respecto de la entrega anterior (Diseño inicial, 27/08/2026)</w:t>
      </w:r>
    </w:p>
    <w:p>
      <w:r>
        <w:rPr>
          <w:b w:val="0"/>
          <w:i w:val="0"/>
        </w:rPr>
        <w:t>Cada fila indica la sección afectada, lo que decía el documento anterior, lo que dice ahora y el motivo. Los cambios responden a la retroalimentación del docente (texto con marcas de herramientas de citación, encabezados que no correspondían al contenido y ausencia de verificación) y a los nuevos requisitos de la actividad.</w:t>
      </w:r>
    </w:p>
    <w:tbl>
      <w:tblPr>
        <w:tblStyle w:val="TableGrid"/>
        <w:tblW w:type="auto" w:w="0"/>
        <w:jc w:val="center"/>
        <w:tblLayout w:type="fixed"/>
        <w:tblLook w:firstColumn="1" w:firstRow="1" w:lastColumn="0" w:lastRow="0" w:noHBand="0" w:noVBand="1" w:val="04A0"/>
      </w:tblPr>
      <w:tblGrid>
        <w:gridCol w:w="1474"/>
        <w:gridCol w:w="2835"/>
        <w:gridCol w:w="2835"/>
        <w:gridCol w:w="2154"/>
      </w:tblGrid>
      <w:tr>
        <w:trPr>
          <w:tblHeader w:val="true"/>
          <w:cantSplit w:val="true"/>
        </w:trPr>
        <w:tc>
          <w:tcPr>
            <w:tcW w:type="dxa" w:w="1474"/>
            <w:shd w:val="clear" w:color="auto" w:fill="D9E2F3"/>
          </w:tcPr>
          <w:p>
            <w:r/>
            <w:r>
              <w:rPr>
                <w:b/>
                <w:sz w:val="15"/>
              </w:rPr>
              <w:t>Sección</w:t>
            </w:r>
          </w:p>
        </w:tc>
        <w:tc>
          <w:tcPr>
            <w:tcW w:type="dxa" w:w="2835"/>
            <w:shd w:val="clear" w:color="auto" w:fill="D9E2F3"/>
          </w:tcPr>
          <w:p>
            <w:r/>
            <w:r>
              <w:rPr>
                <w:b/>
                <w:sz w:val="15"/>
              </w:rPr>
              <w:t>Contenido anterior</w:t>
            </w:r>
          </w:p>
        </w:tc>
        <w:tc>
          <w:tcPr>
            <w:tcW w:type="dxa" w:w="2835"/>
            <w:shd w:val="clear" w:color="auto" w:fill="D9E2F3"/>
          </w:tcPr>
          <w:p>
            <w:r/>
            <w:r>
              <w:rPr>
                <w:b/>
                <w:sz w:val="15"/>
              </w:rPr>
              <w:t>Contenido nuevo</w:t>
            </w:r>
          </w:p>
        </w:tc>
        <w:tc>
          <w:tcPr>
            <w:tcW w:type="dxa" w:w="2154"/>
            <w:shd w:val="clear" w:color="auto" w:fill="D9E2F3"/>
          </w:tcPr>
          <w:p>
            <w:r/>
            <w:r>
              <w:rPr>
                <w:b/>
                <w:sz w:val="15"/>
              </w:rPr>
              <w:t>Justificación</w:t>
            </w:r>
          </w:p>
        </w:tc>
      </w:tr>
      <w:tr>
        <w:trPr>
          <w:cantSplit w:val="true"/>
        </w:trPr>
        <w:tc>
          <w:tcPr>
            <w:tcW w:type="dxa" w:w="1474"/>
          </w:tcPr>
          <w:p>
            <w:pPr>
              <w:spacing w:after="0"/>
            </w:pPr>
            <w:r/>
            <w:r>
              <w:rPr>
                <w:b w:val="0"/>
                <w:sz w:val="15"/>
              </w:rPr>
              <w:t>Portada</w:t>
            </w:r>
          </w:p>
        </w:tc>
        <w:tc>
          <w:tcPr>
            <w:tcW w:type="dxa" w:w="2835"/>
          </w:tcPr>
          <w:p>
            <w:pPr>
              <w:spacing w:after="0"/>
            </w:pPr>
            <w:r/>
            <w:r>
              <w:rPr>
                <w:b w:val="0"/>
                <w:sz w:val="15"/>
              </w:rPr>
              <w:t>Un solo integrante (Steven David Contreras).</w:t>
            </w:r>
          </w:p>
        </w:tc>
        <w:tc>
          <w:tcPr>
            <w:tcW w:type="dxa" w:w="2835"/>
          </w:tcPr>
          <w:p>
            <w:pPr>
              <w:spacing w:after="0"/>
            </w:pPr>
            <w:r/>
            <w:r>
              <w:rPr>
                <w:b w:val="0"/>
                <w:sz w:val="15"/>
              </w:rPr>
              <w:t>Dos integrantes de la pareja.</w:t>
            </w:r>
          </w:p>
        </w:tc>
        <w:tc>
          <w:tcPr>
            <w:tcW w:type="dxa" w:w="2154"/>
          </w:tcPr>
          <w:p>
            <w:pPr>
              <w:spacing w:after="0"/>
            </w:pPr>
            <w:r/>
            <w:r>
              <w:rPr>
                <w:b w:val="0"/>
                <w:sz w:val="15"/>
              </w:rPr>
              <w:t>La entrega es por parejas.</w:t>
            </w:r>
          </w:p>
        </w:tc>
      </w:tr>
      <w:tr>
        <w:trPr>
          <w:cantSplit w:val="true"/>
        </w:trPr>
        <w:tc>
          <w:tcPr>
            <w:tcW w:type="dxa" w:w="1474"/>
          </w:tcPr>
          <w:p>
            <w:pPr>
              <w:spacing w:after="0"/>
            </w:pPr>
            <w:r/>
            <w:r>
              <w:rPr>
                <w:b w:val="0"/>
                <w:sz w:val="15"/>
              </w:rPr>
              <w:t>Todo el documento</w:t>
            </w:r>
          </w:p>
        </w:tc>
        <w:tc>
          <w:tcPr>
            <w:tcW w:type="dxa" w:w="2835"/>
          </w:tcPr>
          <w:p>
            <w:pPr>
              <w:spacing w:after="0"/>
            </w:pPr>
            <w:r/>
            <w:r>
              <w:rPr>
                <w:b w:val="0"/>
                <w:sz w:val="15"/>
              </w:rPr>
              <w:t>Texto con marcas literales de herramientas de búsqueda y citación (por ejemplo «cite,turn0search4», «filecite turn0file1 L22-L24») en al menos cinco secciones.</w:t>
            </w:r>
          </w:p>
        </w:tc>
        <w:tc>
          <w:tcPr>
            <w:tcW w:type="dxa" w:w="2835"/>
          </w:tcPr>
          <w:p>
            <w:pPr>
              <w:spacing w:after="0"/>
            </w:pPr>
            <w:r/>
            <w:r>
              <w:rPr>
                <w:b w:val="0"/>
                <w:sz w:val="15"/>
              </w:rPr>
              <w:t>Marcas eliminadas; el texto se redactó sin ellas y las fuentes se citan por autor y año en Referencias.</w:t>
            </w:r>
          </w:p>
        </w:tc>
        <w:tc>
          <w:tcPr>
            <w:tcW w:type="dxa" w:w="2154"/>
          </w:tcPr>
          <w:p>
            <w:pPr>
              <w:spacing w:after="0"/>
            </w:pPr>
            <w:r/>
            <w:r>
              <w:rPr>
                <w:b w:val="0"/>
                <w:sz w:val="15"/>
              </w:rPr>
              <w:t>Retroalimentación del docente: eran artefactos no revisados.</w:t>
            </w:r>
          </w:p>
        </w:tc>
      </w:tr>
      <w:tr>
        <w:trPr>
          <w:cantSplit w:val="true"/>
        </w:trPr>
        <w:tc>
          <w:tcPr>
            <w:tcW w:type="dxa" w:w="1474"/>
          </w:tcPr>
          <w:p>
            <w:pPr>
              <w:spacing w:after="0"/>
            </w:pPr>
            <w:r/>
            <w:r>
              <w:rPr>
                <w:b w:val="0"/>
                <w:sz w:val="15"/>
              </w:rPr>
              <w:t>Secciones 4 a 7</w:t>
            </w:r>
          </w:p>
        </w:tc>
        <w:tc>
          <w:tcPr>
            <w:tcW w:type="dxa" w:w="2835"/>
          </w:tcPr>
          <w:p>
            <w:pPr>
              <w:spacing w:after="0"/>
            </w:pPr>
            <w:r/>
            <w:r>
              <w:rPr>
                <w:b w:val="0"/>
                <w:sz w:val="15"/>
              </w:rPr>
              <w:t>Encabezados desordenados: las entradas aparecían bajo «Descripción del entorno», las salidas bajo «Entradas y sensores», el texto SMART bajo «Salidas y actuadores» y «Medidas de desempeño» estaba vacío.</w:t>
            </w:r>
          </w:p>
        </w:tc>
        <w:tc>
          <w:tcPr>
            <w:tcW w:type="dxa" w:w="2835"/>
          </w:tcPr>
          <w:p>
            <w:pPr>
              <w:spacing w:after="0"/>
            </w:pPr>
            <w:r/>
            <w:r>
              <w:rPr>
                <w:b w:val="0"/>
                <w:sz w:val="15"/>
              </w:rPr>
              <w:t>Cada encabezado contiene su contenido: 4 entorno; 5 entradas y sensores (Tabla 1); 6 salidas y actuadores (Tabla 2); 7 medidas de desempeño.</w:t>
            </w:r>
          </w:p>
        </w:tc>
        <w:tc>
          <w:tcPr>
            <w:tcW w:type="dxa" w:w="2154"/>
          </w:tcPr>
          <w:p>
            <w:pPr>
              <w:spacing w:after="0"/>
            </w:pPr>
            <w:r/>
            <w:r>
              <w:rPr>
                <w:b w:val="0"/>
                <w:sz w:val="15"/>
              </w:rPr>
              <w:t>Retroalimentación del docente: contenido pegado sin reordenar.</w:t>
            </w:r>
          </w:p>
        </w:tc>
      </w:tr>
      <w:tr>
        <w:trPr>
          <w:cantSplit w:val="true"/>
        </w:trPr>
        <w:tc>
          <w:tcPr>
            <w:tcW w:type="dxa" w:w="1474"/>
          </w:tcPr>
          <w:p>
            <w:pPr>
              <w:spacing w:after="0"/>
            </w:pPr>
            <w:r/>
            <w:r>
              <w:rPr>
                <w:b w:val="0"/>
                <w:sz w:val="15"/>
              </w:rPr>
              <w:t>7. Medidas de desempeño</w:t>
            </w:r>
          </w:p>
        </w:tc>
        <w:tc>
          <w:tcPr>
            <w:tcW w:type="dxa" w:w="2835"/>
          </w:tcPr>
          <w:p>
            <w:pPr>
              <w:spacing w:after="0"/>
            </w:pPr>
            <w:r/>
            <w:r>
              <w:rPr>
                <w:b w:val="0"/>
                <w:sz w:val="15"/>
              </w:rPr>
              <w:t>Dos metas SMART (AUC-ROC ≥ 0,75 y reducción del 20 % del tiempo) y métricas complementarias sin umbral.</w:t>
            </w:r>
          </w:p>
        </w:tc>
        <w:tc>
          <w:tcPr>
            <w:tcW w:type="dxa" w:w="2835"/>
          </w:tcPr>
          <w:p>
            <w:pPr>
              <w:spacing w:after="0"/>
            </w:pPr>
            <w:r/>
            <w:r>
              <w:rPr>
                <w:b w:val="0"/>
                <w:sz w:val="15"/>
              </w:rPr>
              <w:t>Se conservan las metas y se agregan fórmulas, umbrales fijados antes de ejecutar y la reformulación de la medida de tiempo (sección 9.7).</w:t>
            </w:r>
          </w:p>
        </w:tc>
        <w:tc>
          <w:tcPr>
            <w:tcW w:type="dxa" w:w="2154"/>
          </w:tcPr>
          <w:p>
            <w:pPr>
              <w:spacing w:after="0"/>
            </w:pPr>
            <w:r/>
            <w:r>
              <w:rPr>
                <w:b w:val="0"/>
                <w:sz w:val="15"/>
              </w:rPr>
              <w:t>La reducción del 20 % no puede probarse sin una línea base manual; se reformuló y se documentó el cambio.</w:t>
            </w:r>
          </w:p>
        </w:tc>
      </w:tr>
      <w:tr>
        <w:trPr>
          <w:cantSplit w:val="true"/>
        </w:trPr>
        <w:tc>
          <w:tcPr>
            <w:tcW w:type="dxa" w:w="1474"/>
          </w:tcPr>
          <w:p>
            <w:pPr>
              <w:spacing w:after="0"/>
            </w:pPr>
            <w:r/>
            <w:r>
              <w:rPr>
                <w:b w:val="0"/>
                <w:sz w:val="15"/>
              </w:rPr>
              <w:t>Sección A (nueva)</w:t>
            </w:r>
          </w:p>
        </w:tc>
        <w:tc>
          <w:tcPr>
            <w:tcW w:type="dxa" w:w="2835"/>
          </w:tcPr>
          <w:p>
            <w:pPr>
              <w:spacing w:after="0"/>
            </w:pPr>
            <w:r/>
            <w:r>
              <w:rPr>
                <w:b w:val="0"/>
                <w:sz w:val="15"/>
              </w:rPr>
              <w:t>No existía.</w:t>
            </w:r>
          </w:p>
        </w:tc>
        <w:tc>
          <w:tcPr>
            <w:tcW w:type="dxa" w:w="2835"/>
          </w:tcPr>
          <w:p>
            <w:pPr>
              <w:spacing w:after="0"/>
            </w:pPr>
            <w:r/>
            <w:r>
              <w:rPr>
                <w:b w:val="0"/>
                <w:sz w:val="15"/>
              </w:rPr>
              <w:t>Selección justificada del agente: matriz ponderada, cálculo, sensibilidad y justificación.</w:t>
            </w:r>
          </w:p>
        </w:tc>
        <w:tc>
          <w:tcPr>
            <w:tcW w:type="dxa" w:w="2154"/>
          </w:tcPr>
          <w:p>
            <w:pPr>
              <w:spacing w:after="0"/>
            </w:pPr>
            <w:r/>
            <w:r>
              <w:rPr>
                <w:b w:val="0"/>
                <w:sz w:val="15"/>
              </w:rPr>
              <w:t>Requisito de la Fase 1 de la actividad.</w:t>
            </w:r>
          </w:p>
        </w:tc>
      </w:tr>
      <w:tr>
        <w:trPr>
          <w:cantSplit w:val="true"/>
        </w:trPr>
        <w:tc>
          <w:tcPr>
            <w:tcW w:type="dxa" w:w="1474"/>
          </w:tcPr>
          <w:p>
            <w:pPr>
              <w:spacing w:after="0"/>
            </w:pPr>
            <w:r/>
            <w:r>
              <w:rPr>
                <w:b w:val="0"/>
                <w:sz w:val="15"/>
              </w:rPr>
              <w:t>9. Desarrollo del agente (nueva)</w:t>
            </w:r>
          </w:p>
        </w:tc>
        <w:tc>
          <w:tcPr>
            <w:tcW w:type="dxa" w:w="2835"/>
          </w:tcPr>
          <w:p>
            <w:pPr>
              <w:spacing w:after="0"/>
            </w:pPr>
            <w:r/>
            <w:r>
              <w:rPr>
                <w:b w:val="0"/>
                <w:sz w:val="15"/>
              </w:rPr>
              <w:t>No existía; las conclusiones eran la sección 9.</w:t>
            </w:r>
          </w:p>
        </w:tc>
        <w:tc>
          <w:tcPr>
            <w:tcW w:type="dxa" w:w="2835"/>
          </w:tcPr>
          <w:p>
            <w:pPr>
              <w:spacing w:after="0"/>
            </w:pPr>
            <w:r/>
            <w:r>
              <w:rPr>
                <w:b w:val="0"/>
                <w:sz w:val="15"/>
              </w:rPr>
              <w:t>Nueve subsecciones: arquitectura, tecnologías, entradas, salidas, UML, diferencias diseño–implementación, pruebas, limitaciones y enlaces.</w:t>
            </w:r>
          </w:p>
        </w:tc>
        <w:tc>
          <w:tcPr>
            <w:tcW w:type="dxa" w:w="2154"/>
          </w:tcPr>
          <w:p>
            <w:pPr>
              <w:spacing w:after="0"/>
            </w:pPr>
            <w:r/>
            <w:r>
              <w:rPr>
                <w:b w:val="0"/>
                <w:sz w:val="15"/>
              </w:rPr>
              <w:t>Requisito de la Fase 2. Las conclusiones pasan a ser la sección 10.</w:t>
            </w:r>
          </w:p>
        </w:tc>
      </w:tr>
      <w:tr>
        <w:trPr>
          <w:cantSplit w:val="true"/>
        </w:trPr>
        <w:tc>
          <w:tcPr>
            <w:tcW w:type="dxa" w:w="1474"/>
          </w:tcPr>
          <w:p>
            <w:pPr>
              <w:spacing w:after="0"/>
            </w:pPr>
            <w:r/>
            <w:r>
              <w:rPr>
                <w:b w:val="0"/>
                <w:sz w:val="15"/>
              </w:rPr>
              <w:t>10. Conclusiones</w:t>
            </w:r>
          </w:p>
        </w:tc>
        <w:tc>
          <w:tcPr>
            <w:tcW w:type="dxa" w:w="2835"/>
          </w:tcPr>
          <w:p>
            <w:pPr>
              <w:spacing w:after="0"/>
            </w:pPr>
            <w:r/>
            <w:r>
              <w:rPr>
                <w:b w:val="0"/>
                <w:sz w:val="15"/>
              </w:rPr>
              <w:t>Concluía viabilidad técnica sin evidencia de ejecución.</w:t>
            </w:r>
          </w:p>
        </w:tc>
        <w:tc>
          <w:tcPr>
            <w:tcW w:type="dxa" w:w="2835"/>
          </w:tcPr>
          <w:p>
            <w:pPr>
              <w:spacing w:after="0"/>
            </w:pPr>
            <w:r/>
            <w:r>
              <w:rPr>
                <w:b w:val="0"/>
                <w:sz w:val="15"/>
              </w:rPr>
              <w:t>Conclusiones actualizadas con resultados reales y sus límites (datos sintéticos).</w:t>
            </w:r>
          </w:p>
        </w:tc>
        <w:tc>
          <w:tcPr>
            <w:tcW w:type="dxa" w:w="2154"/>
          </w:tcPr>
          <w:p>
            <w:pPr>
              <w:spacing w:after="0"/>
            </w:pPr>
            <w:r/>
            <w:r>
              <w:rPr>
                <w:b w:val="0"/>
                <w:sz w:val="15"/>
              </w:rPr>
              <w:t>Coherencia con las pruebas ejecutadas.</w:t>
            </w:r>
          </w:p>
        </w:tc>
      </w:tr>
      <w:tr>
        <w:trPr>
          <w:cantSplit w:val="true"/>
        </w:trPr>
        <w:tc>
          <w:tcPr>
            <w:tcW w:type="dxa" w:w="1474"/>
          </w:tcPr>
          <w:p>
            <w:pPr>
              <w:spacing w:after="0"/>
            </w:pPr>
            <w:r/>
            <w:r>
              <w:rPr>
                <w:b w:val="0"/>
                <w:sz w:val="15"/>
              </w:rPr>
              <w:t>Referencias</w:t>
            </w:r>
          </w:p>
        </w:tc>
        <w:tc>
          <w:tcPr>
            <w:tcW w:type="dxa" w:w="2835"/>
          </w:tcPr>
          <w:p>
            <w:pPr>
              <w:spacing w:after="0"/>
            </w:pPr>
            <w:r/>
            <w:r>
              <w:rPr>
                <w:b w:val="0"/>
                <w:sz w:val="15"/>
              </w:rPr>
              <w:t>Russell y Norvig (2021) aparecía dos veces; sin verificación de enlaces.</w:t>
            </w:r>
          </w:p>
        </w:tc>
        <w:tc>
          <w:tcPr>
            <w:tcW w:type="dxa" w:w="2835"/>
          </w:tcPr>
          <w:p>
            <w:pPr>
              <w:spacing w:after="0"/>
            </w:pPr>
            <w:r/>
            <w:r>
              <w:rPr>
                <w:b w:val="0"/>
                <w:sz w:val="15"/>
              </w:rPr>
              <w:t>Referencia duplicada fusionada; se agregan las fuentes técnicas usadas. Enlaces marcados para verificación.</w:t>
            </w:r>
          </w:p>
        </w:tc>
        <w:tc>
          <w:tcPr>
            <w:tcW w:type="dxa" w:w="2154"/>
          </w:tcPr>
          <w:p>
            <w:pPr>
              <w:spacing w:after="0"/>
            </w:pPr>
            <w:r/>
            <w:r>
              <w:rPr>
                <w:b w:val="0"/>
                <w:sz w:val="15"/>
              </w:rPr>
              <w:t>Calidad de las referencias.</w:t>
            </w:r>
          </w:p>
        </w:tc>
      </w:tr>
    </w:tbl>
    <w:p>
      <w:pPr>
        <w:spacing w:after="40"/>
      </w:pPr>
    </w:p>
    <w:p>
      <w:pPr>
        <w:pStyle w:val="Heading1"/>
      </w:pPr>
      <w:r>
        <w:t>A. Selección justificada del agente (sección nueva)</w:t>
      </w:r>
    </w:p>
    <w:p>
      <w:r>
        <w:rPr>
          <w:b w:val="0"/>
          <w:i w:val="0"/>
        </w:rPr>
        <w:t>La actividad pide implementar uno de los dos agentes diseñados en la entrega anterior: CREDITSCORE-AGENT (riesgo crediticio, diseño de Steven David Contreras) y Cartrescue-agent (recuperación de carritos abandonados, diseño del compañero de pareja). Los criterios y pesos se definieron antes de puntuar, con los valores sugeridos por la actividad.</w:t>
      </w:r>
    </w:p>
    <w:p>
      <w:r>
        <w:rPr>
          <w:b/>
        </w:rPr>
        <w:t xml:space="preserve">Advertencia de método. </w:t>
      </w:r>
      <w:r>
        <w:rPr>
          <w:b w:val="0"/>
        </w:rPr>
        <w:t>El documento de diseño de Cartrescue-agent no estaba disponible al elaborar esta versión. Por eso todas las puntuaciones del agente B son estimaciones basadas solo en su nombre y propósito general, y están marcadas como ESTIMACIÓN. Las del agente A se apoyan en su diseño y en el prototipo construido, lo que introduce un sesgo de información a favor de A. Los integrantes deben revisar las filas de B contra su diseño real y volver a ejecutar «python scripts/matriz_decision.py» después de editar docs/matriz_decision.json.</w:t>
      </w:r>
    </w:p>
    <w:p>
      <w:pPr>
        <w:keepNext/>
        <w:spacing w:after="40"/>
      </w:pPr>
      <w:r>
        <w:rPr>
          <w:b/>
          <w:i w:val="0"/>
          <w:sz w:val="17"/>
        </w:rPr>
        <w:t>Tabla A1. Matriz de decisión ponderada (A = CREDITSCORE-AGENT; B = Cartrescue-agent, puntajes estimados)</w:t>
      </w:r>
    </w:p>
    <w:tbl>
      <w:tblPr>
        <w:tblStyle w:val="TableGrid"/>
        <w:tblW w:type="auto" w:w="0"/>
        <w:jc w:val="center"/>
        <w:tblLayout w:type="fixed"/>
        <w:tblLook w:firstColumn="1" w:firstRow="1" w:lastColumn="0" w:lastRow="0" w:noHBand="0" w:noVBand="1" w:val="04A0"/>
      </w:tblPr>
      <w:tblGrid>
        <w:gridCol w:w="1304"/>
        <w:gridCol w:w="624"/>
        <w:gridCol w:w="737"/>
        <w:gridCol w:w="2948"/>
        <w:gridCol w:w="737"/>
        <w:gridCol w:w="2948"/>
      </w:tblGrid>
      <w:tr>
        <w:trPr>
          <w:tblHeader w:val="true"/>
          <w:cantSplit w:val="true"/>
        </w:trPr>
        <w:tc>
          <w:tcPr>
            <w:tcW w:type="dxa" w:w="1304"/>
            <w:shd w:val="clear" w:color="auto" w:fill="D9E2F3"/>
          </w:tcPr>
          <w:p>
            <w:r/>
            <w:r>
              <w:rPr>
                <w:b/>
                <w:sz w:val="14"/>
              </w:rPr>
              <w:t>Criterio</w:t>
            </w:r>
          </w:p>
        </w:tc>
        <w:tc>
          <w:tcPr>
            <w:tcW w:type="dxa" w:w="624"/>
            <w:shd w:val="clear" w:color="auto" w:fill="D9E2F3"/>
          </w:tcPr>
          <w:p>
            <w:r/>
            <w:r>
              <w:rPr>
                <w:b/>
                <w:sz w:val="14"/>
              </w:rPr>
              <w:t>Peso (w)</w:t>
            </w:r>
          </w:p>
        </w:tc>
        <w:tc>
          <w:tcPr>
            <w:tcW w:type="dxa" w:w="737"/>
            <w:shd w:val="clear" w:color="auto" w:fill="D9E2F3"/>
          </w:tcPr>
          <w:p>
            <w:r/>
            <w:r>
              <w:rPr>
                <w:b/>
                <w:sz w:val="14"/>
              </w:rPr>
              <w:t>Agente A: puntaje (1–5)</w:t>
            </w:r>
          </w:p>
        </w:tc>
        <w:tc>
          <w:tcPr>
            <w:tcW w:type="dxa" w:w="2948"/>
            <w:shd w:val="clear" w:color="auto" w:fill="D9E2F3"/>
          </w:tcPr>
          <w:p>
            <w:r/>
            <w:r>
              <w:rPr>
                <w:b/>
                <w:sz w:val="14"/>
              </w:rPr>
              <w:t>Agente A: evidencia</w:t>
            </w:r>
          </w:p>
        </w:tc>
        <w:tc>
          <w:tcPr>
            <w:tcW w:type="dxa" w:w="737"/>
            <w:shd w:val="clear" w:color="auto" w:fill="D9E2F3"/>
          </w:tcPr>
          <w:p>
            <w:r/>
            <w:r>
              <w:rPr>
                <w:b/>
                <w:sz w:val="14"/>
              </w:rPr>
              <w:t>Agente B: puntaje (1–5)</w:t>
            </w:r>
          </w:p>
        </w:tc>
        <w:tc>
          <w:tcPr>
            <w:tcW w:type="dxa" w:w="2948"/>
            <w:shd w:val="clear" w:color="auto" w:fill="D9E2F3"/>
          </w:tcPr>
          <w:p>
            <w:r/>
            <w:r>
              <w:rPr>
                <w:b/>
                <w:sz w:val="14"/>
              </w:rPr>
              <w:t>Agente B: evidencia</w:t>
            </w:r>
          </w:p>
        </w:tc>
      </w:tr>
      <w:tr>
        <w:trPr>
          <w:cantSplit w:val="true"/>
        </w:trPr>
        <w:tc>
          <w:tcPr>
            <w:tcW w:type="dxa" w:w="1304"/>
          </w:tcPr>
          <w:p>
            <w:pPr>
              <w:spacing w:after="0"/>
            </w:pPr>
            <w:r/>
            <w:r>
              <w:rPr>
                <w:b w:val="0"/>
                <w:sz w:val="14"/>
              </w:rPr>
              <w:t>Viabilidad técnica</w:t>
            </w:r>
          </w:p>
        </w:tc>
        <w:tc>
          <w:tcPr>
            <w:tcW w:type="dxa" w:w="624"/>
          </w:tcPr>
          <w:p>
            <w:pPr>
              <w:spacing w:after="0"/>
            </w:pPr>
            <w:r/>
            <w:r>
              <w:rPr>
                <w:b w:val="0"/>
                <w:sz w:val="14"/>
              </w:rPr>
              <w:t>25 %</w:t>
            </w:r>
          </w:p>
        </w:tc>
        <w:tc>
          <w:tcPr>
            <w:tcW w:type="dxa" w:w="737"/>
          </w:tcPr>
          <w:p>
            <w:pPr>
              <w:spacing w:after="0"/>
            </w:pPr>
            <w:r/>
            <w:r>
              <w:rPr>
                <w:b w:val="0"/>
                <w:sz w:val="14"/>
              </w:rPr>
              <w:t>4</w:t>
            </w:r>
          </w:p>
        </w:tc>
        <w:tc>
          <w:tcPr>
            <w:tcW w:type="dxa" w:w="2948"/>
          </w:tcPr>
          <w:p>
            <w:pPr>
              <w:spacing w:after="0"/>
            </w:pPr>
            <w:r/>
            <w:r>
              <w:rPr>
                <w:b w:val="0"/>
                <w:sz w:val="14"/>
              </w:rPr>
              <w:t>Modelo logístico, reglas y búsqueda de casos similares con solo numpy; sin GPU ni APIs. El prototipo de esta entrega corre y pasa 20 pruebas unitarias. Se resta 1 porque la integración real con originación y buró no es posible en el curso (se simula).</w:t>
            </w:r>
          </w:p>
        </w:tc>
        <w:tc>
          <w:tcPr>
            <w:tcW w:type="dxa" w:w="737"/>
          </w:tcPr>
          <w:p>
            <w:pPr>
              <w:spacing w:after="0"/>
            </w:pPr>
            <w:r/>
            <w:r>
              <w:rPr>
                <w:b w:val="0"/>
                <w:sz w:val="14"/>
              </w:rPr>
              <w:t>4</w:t>
            </w:r>
          </w:p>
        </w:tc>
        <w:tc>
          <w:tcPr>
            <w:tcW w:type="dxa" w:w="2948"/>
          </w:tcPr>
          <w:p>
            <w:pPr>
              <w:spacing w:after="0"/>
            </w:pPr>
            <w:r/>
            <w:r>
              <w:rPr>
                <w:b w:val="0"/>
                <w:sz w:val="14"/>
              </w:rPr>
              <w:t>ESTIMACIÓN: el diseño no fue revisado. Un agente de reglas/utilidad sobre eventos de carrito es técnicamente simple de implementar en Python.</w:t>
            </w:r>
          </w:p>
        </w:tc>
      </w:tr>
      <w:tr>
        <w:trPr>
          <w:cantSplit w:val="true"/>
        </w:trPr>
        <w:tc>
          <w:tcPr>
            <w:tcW w:type="dxa" w:w="1304"/>
          </w:tcPr>
          <w:p>
            <w:pPr>
              <w:spacing w:after="0"/>
            </w:pPr>
            <w:r/>
            <w:r>
              <w:rPr>
                <w:b w:val="0"/>
                <w:sz w:val="14"/>
              </w:rPr>
              <w:t>Disponibilidad de datos o entorno</w:t>
            </w:r>
          </w:p>
        </w:tc>
        <w:tc>
          <w:tcPr>
            <w:tcW w:type="dxa" w:w="624"/>
          </w:tcPr>
          <w:p>
            <w:pPr>
              <w:spacing w:after="0"/>
            </w:pPr>
            <w:r/>
            <w:r>
              <w:rPr>
                <w:b w:val="0"/>
                <w:sz w:val="14"/>
              </w:rPr>
              <w:t>20 %</w:t>
            </w:r>
          </w:p>
        </w:tc>
        <w:tc>
          <w:tcPr>
            <w:tcW w:type="dxa" w:w="737"/>
          </w:tcPr>
          <w:p>
            <w:pPr>
              <w:spacing w:after="0"/>
            </w:pPr>
            <w:r/>
            <w:r>
              <w:rPr>
                <w:b w:val="0"/>
                <w:sz w:val="14"/>
              </w:rPr>
              <w:t>3</w:t>
            </w:r>
          </w:p>
        </w:tc>
        <w:tc>
          <w:tcPr>
            <w:tcW w:type="dxa" w:w="2948"/>
          </w:tcPr>
          <w:p>
            <w:pPr>
              <w:spacing w:after="0"/>
            </w:pPr>
            <w:r/>
            <w:r>
              <w:rPr>
                <w:b w:val="0"/>
                <w:sz w:val="14"/>
              </w:rPr>
              <w:t>No existen las 5.000 solicitudes históricas reales; se construyó un simulador sintético propio (src/creditscore/simulador.py). El simulador existe, pero la señal predictiva la define el propio simulador.</w:t>
            </w:r>
          </w:p>
        </w:tc>
        <w:tc>
          <w:tcPr>
            <w:tcW w:type="dxa" w:w="737"/>
          </w:tcPr>
          <w:p>
            <w:pPr>
              <w:spacing w:after="0"/>
            </w:pPr>
            <w:r/>
            <w:r>
              <w:rPr>
                <w:b w:val="0"/>
                <w:sz w:val="14"/>
              </w:rPr>
              <w:t>3</w:t>
            </w:r>
          </w:p>
        </w:tc>
        <w:tc>
          <w:tcPr>
            <w:tcW w:type="dxa" w:w="2948"/>
          </w:tcPr>
          <w:p>
            <w:pPr>
              <w:spacing w:after="0"/>
            </w:pPr>
            <w:r/>
            <w:r>
              <w:rPr>
                <w:b w:val="0"/>
                <w:sz w:val="14"/>
              </w:rPr>
              <w:t>ESTIMACIÓN: tampoco hay acceso a una tienda en línea ni a sesiones reales; se requeriría un simulador de carritos y comportamiento de compra.</w:t>
            </w:r>
          </w:p>
        </w:tc>
      </w:tr>
      <w:tr>
        <w:trPr>
          <w:cantSplit w:val="true"/>
        </w:trPr>
        <w:tc>
          <w:tcPr>
            <w:tcW w:type="dxa" w:w="1304"/>
          </w:tcPr>
          <w:p>
            <w:pPr>
              <w:spacing w:after="0"/>
            </w:pPr>
            <w:r/>
            <w:r>
              <w:rPr>
                <w:b w:val="0"/>
                <w:sz w:val="14"/>
              </w:rPr>
              <w:t>Medibilidad del desempeño</w:t>
            </w:r>
          </w:p>
        </w:tc>
        <w:tc>
          <w:tcPr>
            <w:tcW w:type="dxa" w:w="624"/>
          </w:tcPr>
          <w:p>
            <w:pPr>
              <w:spacing w:after="0"/>
            </w:pPr>
            <w:r/>
            <w:r>
              <w:rPr>
                <w:b w:val="0"/>
                <w:sz w:val="14"/>
              </w:rPr>
              <w:t>20 %</w:t>
            </w:r>
          </w:p>
        </w:tc>
        <w:tc>
          <w:tcPr>
            <w:tcW w:type="dxa" w:w="737"/>
          </w:tcPr>
          <w:p>
            <w:pPr>
              <w:spacing w:after="0"/>
            </w:pPr>
            <w:r/>
            <w:r>
              <w:rPr>
                <w:b w:val="0"/>
                <w:sz w:val="14"/>
              </w:rPr>
              <w:t>4</w:t>
            </w:r>
          </w:p>
        </w:tc>
        <w:tc>
          <w:tcPr>
            <w:tcW w:type="dxa" w:w="2948"/>
          </w:tcPr>
          <w:p>
            <w:pPr>
              <w:spacing w:after="0"/>
            </w:pPr>
            <w:r/>
            <w:r>
              <w:rPr>
                <w:b w:val="0"/>
                <w:sz w:val="14"/>
              </w:rPr>
              <w:t>El diseño define AUC-ROC ≥ 0,75 (fórmula y umbral explícitos), medible con salidas del programa. La reducción del 20 % del tiempo exige una línea base manual inexistente (se reformuló y queda pendiente).</w:t>
            </w:r>
          </w:p>
        </w:tc>
        <w:tc>
          <w:tcPr>
            <w:tcW w:type="dxa" w:w="737"/>
          </w:tcPr>
          <w:p>
            <w:pPr>
              <w:spacing w:after="0"/>
            </w:pPr>
            <w:r/>
            <w:r>
              <w:rPr>
                <w:b w:val="0"/>
                <w:sz w:val="14"/>
              </w:rPr>
              <w:t>4</w:t>
            </w:r>
          </w:p>
        </w:tc>
        <w:tc>
          <w:tcPr>
            <w:tcW w:type="dxa" w:w="2948"/>
          </w:tcPr>
          <w:p>
            <w:pPr>
              <w:spacing w:after="0"/>
            </w:pPr>
            <w:r/>
            <w:r>
              <w:rPr>
                <w:b w:val="0"/>
                <w:sz w:val="14"/>
              </w:rPr>
              <w:t>ESTIMACIÓN: la tasa de recuperación y de conversión de carritos son medibles de forma objetiva; se desconocen sus umbrales en el diseño.</w:t>
            </w:r>
          </w:p>
        </w:tc>
      </w:tr>
      <w:tr>
        <w:trPr>
          <w:cantSplit w:val="true"/>
        </w:trPr>
        <w:tc>
          <w:tcPr>
            <w:tcW w:type="dxa" w:w="1304"/>
          </w:tcPr>
          <w:p>
            <w:pPr>
              <w:spacing w:after="0"/>
            </w:pPr>
            <w:r/>
            <w:r>
              <w:rPr>
                <w:b w:val="0"/>
                <w:sz w:val="14"/>
              </w:rPr>
              <w:t>Complejidad de IA</w:t>
            </w:r>
          </w:p>
        </w:tc>
        <w:tc>
          <w:tcPr>
            <w:tcW w:type="dxa" w:w="624"/>
          </w:tcPr>
          <w:p>
            <w:pPr>
              <w:spacing w:after="0"/>
            </w:pPr>
            <w:r/>
            <w:r>
              <w:rPr>
                <w:b w:val="0"/>
                <w:sz w:val="14"/>
              </w:rPr>
              <w:t>15 %</w:t>
            </w:r>
          </w:p>
        </w:tc>
        <w:tc>
          <w:tcPr>
            <w:tcW w:type="dxa" w:w="737"/>
          </w:tcPr>
          <w:p>
            <w:pPr>
              <w:spacing w:after="0"/>
            </w:pPr>
            <w:r/>
            <w:r>
              <w:rPr>
                <w:b w:val="0"/>
                <w:sz w:val="14"/>
              </w:rPr>
              <w:t>5</w:t>
            </w:r>
          </w:p>
        </w:tc>
        <w:tc>
          <w:tcPr>
            <w:tcW w:type="dxa" w:w="2948"/>
          </w:tcPr>
          <w:p>
            <w:pPr>
              <w:spacing w:after="0"/>
            </w:pPr>
            <w:r/>
            <w:r>
              <w:rPr>
                <w:b w:val="0"/>
                <w:sz w:val="14"/>
              </w:rPr>
              <w:t>Agente de aprendizaje (recalibración ante deriva) con decisión por utilidad esperada y abstención por incertidumbre; cubre los siete componentes IBM (ver sección 9.1).</w:t>
            </w:r>
          </w:p>
        </w:tc>
        <w:tc>
          <w:tcPr>
            <w:tcW w:type="dxa" w:w="737"/>
          </w:tcPr>
          <w:p>
            <w:pPr>
              <w:spacing w:after="0"/>
            </w:pPr>
            <w:r/>
            <w:r>
              <w:rPr>
                <w:b w:val="0"/>
                <w:sz w:val="14"/>
              </w:rPr>
              <w:t>3</w:t>
            </w:r>
          </w:p>
        </w:tc>
        <w:tc>
          <w:tcPr>
            <w:tcW w:type="dxa" w:w="2948"/>
          </w:tcPr>
          <w:p>
            <w:pPr>
              <w:spacing w:after="0"/>
            </w:pPr>
            <w:r/>
            <w:r>
              <w:rPr>
                <w:b w:val="0"/>
                <w:sz w:val="14"/>
              </w:rPr>
              <w:t>ESTIMACIÓN: probablemente basado en reglas o utilidad (momento y canal del recordatorio), con aprendizaje solo si el diseño lo incluye.</w:t>
            </w:r>
          </w:p>
        </w:tc>
      </w:tr>
      <w:tr>
        <w:trPr>
          <w:cantSplit w:val="true"/>
        </w:trPr>
        <w:tc>
          <w:tcPr>
            <w:tcW w:type="dxa" w:w="1304"/>
          </w:tcPr>
          <w:p>
            <w:pPr>
              <w:spacing w:after="0"/>
            </w:pPr>
            <w:r/>
            <w:r>
              <w:rPr>
                <w:b w:val="0"/>
                <w:sz w:val="14"/>
              </w:rPr>
              <w:t>Costo y recursos</w:t>
            </w:r>
          </w:p>
        </w:tc>
        <w:tc>
          <w:tcPr>
            <w:tcW w:type="dxa" w:w="624"/>
          </w:tcPr>
          <w:p>
            <w:pPr>
              <w:spacing w:after="0"/>
            </w:pPr>
            <w:r/>
            <w:r>
              <w:rPr>
                <w:b w:val="0"/>
                <w:sz w:val="14"/>
              </w:rPr>
              <w:t>10 %</w:t>
            </w:r>
          </w:p>
        </w:tc>
        <w:tc>
          <w:tcPr>
            <w:tcW w:type="dxa" w:w="737"/>
          </w:tcPr>
          <w:p>
            <w:pPr>
              <w:spacing w:after="0"/>
            </w:pPr>
            <w:r/>
            <w:r>
              <w:rPr>
                <w:b w:val="0"/>
                <w:sz w:val="14"/>
              </w:rPr>
              <w:t>5</w:t>
            </w:r>
          </w:p>
        </w:tc>
        <w:tc>
          <w:tcPr>
            <w:tcW w:type="dxa" w:w="2948"/>
          </w:tcPr>
          <w:p>
            <w:pPr>
              <w:spacing w:after="0"/>
            </w:pPr>
            <w:r/>
            <w:r>
              <w:rPr>
                <w:b w:val="0"/>
                <w:sz w:val="14"/>
              </w:rPr>
              <w:t>Costo de 0 COP en APIs; Python y numpy gratuitos; se ejecuta en un portátil (latencia p95 inferior a 1 ms medida en logs/resultados_pruebas.json).</w:t>
            </w:r>
          </w:p>
        </w:tc>
        <w:tc>
          <w:tcPr>
            <w:tcW w:type="dxa" w:w="737"/>
          </w:tcPr>
          <w:p>
            <w:pPr>
              <w:spacing w:after="0"/>
            </w:pPr>
            <w:r/>
            <w:r>
              <w:rPr>
                <w:b w:val="0"/>
                <w:sz w:val="14"/>
              </w:rPr>
              <w:t>3</w:t>
            </w:r>
          </w:p>
        </w:tc>
        <w:tc>
          <w:tcPr>
            <w:tcW w:type="dxa" w:w="2948"/>
          </w:tcPr>
          <w:p>
            <w:pPr>
              <w:spacing w:after="0"/>
            </w:pPr>
            <w:r/>
            <w:r>
              <w:rPr>
                <w:b w:val="0"/>
                <w:sz w:val="14"/>
              </w:rPr>
              <w:t>ESTIMACIÓN: el envío real de correos, SMS o WhatsApp suele requerir APIs con cuota o costo.</w:t>
            </w:r>
          </w:p>
        </w:tc>
      </w:tr>
      <w:tr>
        <w:trPr>
          <w:cantSplit w:val="true"/>
        </w:trPr>
        <w:tc>
          <w:tcPr>
            <w:tcW w:type="dxa" w:w="1304"/>
          </w:tcPr>
          <w:p>
            <w:pPr>
              <w:spacing w:after="0"/>
            </w:pPr>
            <w:r/>
            <w:r>
              <w:rPr>
                <w:b w:val="0"/>
                <w:sz w:val="14"/>
              </w:rPr>
              <w:t>Valor del problema</w:t>
            </w:r>
          </w:p>
        </w:tc>
        <w:tc>
          <w:tcPr>
            <w:tcW w:type="dxa" w:w="624"/>
          </w:tcPr>
          <w:p>
            <w:pPr>
              <w:spacing w:after="0"/>
            </w:pPr>
            <w:r/>
            <w:r>
              <w:rPr>
                <w:b w:val="0"/>
                <w:sz w:val="14"/>
              </w:rPr>
              <w:t>10 %</w:t>
            </w:r>
          </w:p>
        </w:tc>
        <w:tc>
          <w:tcPr>
            <w:tcW w:type="dxa" w:w="737"/>
          </w:tcPr>
          <w:p>
            <w:pPr>
              <w:spacing w:after="0"/>
            </w:pPr>
            <w:r/>
            <w:r>
              <w:rPr>
                <w:b w:val="0"/>
                <w:sz w:val="14"/>
              </w:rPr>
              <w:t>4</w:t>
            </w:r>
          </w:p>
        </w:tc>
        <w:tc>
          <w:tcPr>
            <w:tcW w:type="dxa" w:w="2948"/>
          </w:tcPr>
          <w:p>
            <w:pPr>
              <w:spacing w:after="0"/>
            </w:pPr>
            <w:r/>
            <w:r>
              <w:rPr>
                <w:b w:val="0"/>
                <w:sz w:val="14"/>
              </w:rPr>
              <w:t>Usuario identificable (analista de crédito) y beneficio concreto (priorizar y dar consistencia a la evaluación). El beneficio real no se verificó con datos reales.</w:t>
            </w:r>
          </w:p>
        </w:tc>
        <w:tc>
          <w:tcPr>
            <w:tcW w:type="dxa" w:w="737"/>
          </w:tcPr>
          <w:p>
            <w:pPr>
              <w:spacing w:after="0"/>
            </w:pPr>
            <w:r/>
            <w:r>
              <w:rPr>
                <w:b w:val="0"/>
                <w:sz w:val="14"/>
              </w:rPr>
              <w:t>4</w:t>
            </w:r>
          </w:p>
        </w:tc>
        <w:tc>
          <w:tcPr>
            <w:tcW w:type="dxa" w:w="2948"/>
          </w:tcPr>
          <w:p>
            <w:pPr>
              <w:spacing w:after="0"/>
            </w:pPr>
            <w:r/>
            <w:r>
              <w:rPr>
                <w:b w:val="0"/>
                <w:sz w:val="14"/>
              </w:rPr>
              <w:t>ESTIMACIÓN: usuario identificable (tienda en línea) y beneficio concreto (ventas recuperadas).</w:t>
            </w:r>
          </w:p>
        </w:tc>
      </w:tr>
      <w:tr>
        <w:trPr>
          <w:cantSplit w:val="true"/>
        </w:trPr>
        <w:tc>
          <w:tcPr>
            <w:tcW w:type="dxa" w:w="1304"/>
          </w:tcPr>
          <w:p>
            <w:pPr>
              <w:spacing w:after="0"/>
            </w:pPr>
            <w:r/>
            <w:r>
              <w:rPr>
                <w:b/>
                <w:sz w:val="14"/>
              </w:rPr>
              <w:t>Puntaje ponderado S</w:t>
            </w:r>
          </w:p>
        </w:tc>
        <w:tc>
          <w:tcPr>
            <w:tcW w:type="dxa" w:w="624"/>
          </w:tcPr>
          <w:p>
            <w:pPr>
              <w:spacing w:after="0"/>
            </w:pPr>
            <w:r/>
            <w:r>
              <w:rPr>
                <w:b/>
                <w:sz w:val="14"/>
              </w:rPr>
              <w:t>100 %</w:t>
            </w:r>
          </w:p>
        </w:tc>
        <w:tc>
          <w:tcPr>
            <w:tcW w:type="dxa" w:w="737"/>
          </w:tcPr>
          <w:p>
            <w:pPr>
              <w:spacing w:after="0"/>
            </w:pPr>
            <w:r/>
            <w:r>
              <w:rPr>
                <w:b/>
                <w:sz w:val="14"/>
              </w:rPr>
              <w:t>4,05</w:t>
            </w:r>
          </w:p>
        </w:tc>
        <w:tc>
          <w:tcPr>
            <w:tcW w:type="dxa" w:w="2948"/>
          </w:tcPr>
          <w:p>
            <w:pPr>
              <w:spacing w:after="0"/>
            </w:pPr>
            <w:r/>
            <w:r>
              <w:rPr>
                <w:b w:val="0"/>
                <w:sz w:val="14"/>
              </w:rPr>
            </w:r>
          </w:p>
        </w:tc>
        <w:tc>
          <w:tcPr>
            <w:tcW w:type="dxa" w:w="737"/>
          </w:tcPr>
          <w:p>
            <w:pPr>
              <w:spacing w:after="0"/>
            </w:pPr>
            <w:r/>
            <w:r>
              <w:rPr>
                <w:b/>
                <w:sz w:val="14"/>
              </w:rPr>
              <w:t>3,55</w:t>
            </w:r>
          </w:p>
        </w:tc>
        <w:tc>
          <w:tcPr>
            <w:tcW w:type="dxa" w:w="2948"/>
          </w:tcPr>
          <w:p>
            <w:pPr>
              <w:spacing w:after="0"/>
            </w:pPr>
            <w:r/>
            <w:r>
              <w:rPr>
                <w:b w:val="0"/>
                <w:sz w:val="14"/>
              </w:rPr>
            </w:r>
          </w:p>
        </w:tc>
      </w:tr>
    </w:tbl>
    <w:p>
      <w:pPr>
        <w:spacing w:after="40"/>
      </w:pPr>
    </w:p>
    <w:p>
      <w:pPr>
        <w:pStyle w:val="Heading2"/>
      </w:pPr>
      <w:r>
        <w:t>A.1 Cálculo del puntaje ponderado</w:t>
      </w:r>
    </w:p>
    <w:p>
      <w:r>
        <w:rPr>
          <w:b w:val="0"/>
          <w:i w:val="0"/>
        </w:rPr>
        <w:t>Se aplica S(agente) = Σ (wᵢ × pᵢ), con Σ wᵢ = 1 y puntaje máximo 5.</w:t>
      </w:r>
    </w:p>
    <w:p>
      <w:pPr>
        <w:spacing w:after="0"/>
        <w:ind w:left="227"/>
        <w:shd w:val="clear" w:fill="F2F2F2"/>
      </w:pPr>
      <w:r>
        <w:rPr>
          <w:rFonts w:ascii="Consolas" w:hAnsi="Consolas" w:eastAsia="Consolas"/>
          <w:sz w:val="16"/>
        </w:rPr>
        <w:t>S(A) = 0,25×4 + 0,20×3 + 0,20×4 + 0,15×5 + 0,10×5 + 0,10×4 = 4,05</w:t>
      </w:r>
    </w:p>
    <w:p>
      <w:pPr>
        <w:spacing w:after="0"/>
        <w:ind w:left="227"/>
        <w:shd w:val="clear" w:fill="F2F2F2"/>
      </w:pPr>
      <w:r>
        <w:rPr>
          <w:rFonts w:ascii="Consolas" w:hAnsi="Consolas" w:eastAsia="Consolas"/>
          <w:sz w:val="16"/>
        </w:rPr>
        <w:t>S(B) = 0,25×4 + 0,20×3 + 0,20×4 + 0,15×3 + 0,10×3 + 0,10×4 = 3,55</w:t>
      </w:r>
    </w:p>
    <w:p>
      <w:pPr>
        <w:spacing w:after="40"/>
      </w:pPr>
    </w:p>
    <w:p>
      <w:pPr>
        <w:pStyle w:val="Heading2"/>
      </w:pPr>
      <w:r>
        <w:t>A.2 Análisis de sensibilidad</w:t>
      </w:r>
    </w:p>
    <w:p>
      <w:r>
        <w:rPr>
          <w:b w:val="0"/>
          <w:i w:val="0"/>
        </w:rPr>
        <w:t>El criterio más influyente se definió como el que más aporta a la diferencia entre agentes, es decir, el de mayor wᵢ·|pA − pB|. Resultó ser «Complejidad de IA» (aporte de 0,30 puntos). Su peso se modificó en +10 y −10 puntos porcentuales y los demás pesos se reescalaron proporcionalmente para sumar 100 %.</w:t>
      </w:r>
    </w:p>
    <w:p>
      <w:pPr>
        <w:keepNext/>
        <w:spacing w:after="40"/>
      </w:pPr>
      <w:r>
        <w:rPr>
          <w:b/>
          <w:i w:val="0"/>
          <w:sz w:val="17"/>
        </w:rPr>
        <w:t>Tabla A2. Sensibilidad de la decisión</w:t>
      </w:r>
    </w:p>
    <w:tbl>
      <w:tblPr>
        <w:tblStyle w:val="TableGrid"/>
        <w:tblW w:type="auto" w:w="0"/>
        <w:jc w:val="center"/>
        <w:tblLayout w:type="fixed"/>
        <w:tblLook w:firstColumn="1" w:firstRow="1" w:lastColumn="0" w:lastRow="0" w:noHBand="0" w:noVBand="1" w:val="04A0"/>
      </w:tblPr>
      <w:tblGrid>
        <w:gridCol w:w="2494"/>
        <w:gridCol w:w="3628"/>
        <w:gridCol w:w="850"/>
        <w:gridCol w:w="850"/>
        <w:gridCol w:w="907"/>
      </w:tblGrid>
      <w:tr>
        <w:trPr>
          <w:tblHeader w:val="true"/>
          <w:cantSplit w:val="true"/>
        </w:trPr>
        <w:tc>
          <w:tcPr>
            <w:tcW w:type="dxa" w:w="2494"/>
            <w:shd w:val="clear" w:color="auto" w:fill="D9E2F3"/>
          </w:tcPr>
          <w:p>
            <w:r/>
            <w:r>
              <w:rPr>
                <w:b/>
                <w:sz w:val="16"/>
              </w:rPr>
              <w:t>Escenario</w:t>
            </w:r>
          </w:p>
        </w:tc>
        <w:tc>
          <w:tcPr>
            <w:tcW w:type="dxa" w:w="3628"/>
            <w:shd w:val="clear" w:color="auto" w:fill="D9E2F3"/>
          </w:tcPr>
          <w:p>
            <w:r/>
            <w:r>
              <w:rPr>
                <w:b/>
                <w:sz w:val="16"/>
              </w:rPr>
              <w:t>Pesos en % (viabilidad / datos / medibilidad / complejidad / costo / valor)</w:t>
            </w:r>
          </w:p>
        </w:tc>
        <w:tc>
          <w:tcPr>
            <w:tcW w:type="dxa" w:w="850"/>
            <w:shd w:val="clear" w:color="auto" w:fill="D9E2F3"/>
          </w:tcPr>
          <w:p>
            <w:r/>
            <w:r>
              <w:rPr>
                <w:b/>
                <w:sz w:val="16"/>
              </w:rPr>
              <w:t>S(A)</w:t>
            </w:r>
          </w:p>
        </w:tc>
        <w:tc>
          <w:tcPr>
            <w:tcW w:type="dxa" w:w="850"/>
            <w:shd w:val="clear" w:color="auto" w:fill="D9E2F3"/>
          </w:tcPr>
          <w:p>
            <w:r/>
            <w:r>
              <w:rPr>
                <w:b/>
                <w:sz w:val="16"/>
              </w:rPr>
              <w:t>S(B)</w:t>
            </w:r>
          </w:p>
        </w:tc>
        <w:tc>
          <w:tcPr>
            <w:tcW w:type="dxa" w:w="907"/>
            <w:shd w:val="clear" w:color="auto" w:fill="D9E2F3"/>
          </w:tcPr>
          <w:p>
            <w:r/>
            <w:r>
              <w:rPr>
                <w:b/>
                <w:sz w:val="16"/>
              </w:rPr>
              <w:t>Elegido</w:t>
            </w:r>
          </w:p>
        </w:tc>
      </w:tr>
      <w:tr>
        <w:trPr>
          <w:cantSplit w:val="true"/>
        </w:trPr>
        <w:tc>
          <w:tcPr>
            <w:tcW w:type="dxa" w:w="2494"/>
          </w:tcPr>
          <w:p>
            <w:pPr>
              <w:spacing w:after="0"/>
            </w:pPr>
            <w:r/>
            <w:r>
              <w:rPr>
                <w:b w:val="0"/>
                <w:sz w:val="16"/>
              </w:rPr>
              <w:t>Original</w:t>
            </w:r>
          </w:p>
        </w:tc>
        <w:tc>
          <w:tcPr>
            <w:tcW w:type="dxa" w:w="3628"/>
          </w:tcPr>
          <w:p>
            <w:pPr>
              <w:spacing w:after="0"/>
            </w:pPr>
            <w:r/>
            <w:r>
              <w:rPr>
                <w:b w:val="0"/>
                <w:sz w:val="16"/>
              </w:rPr>
              <w:t>25,0 / 20,0 / 20,0 / 15,0 / 10,0 / 10,0</w:t>
            </w:r>
          </w:p>
        </w:tc>
        <w:tc>
          <w:tcPr>
            <w:tcW w:type="dxa" w:w="850"/>
          </w:tcPr>
          <w:p>
            <w:pPr>
              <w:spacing w:after="0"/>
            </w:pPr>
            <w:r/>
            <w:r>
              <w:rPr>
                <w:b w:val="0"/>
                <w:sz w:val="16"/>
              </w:rPr>
              <w:t>4,050</w:t>
            </w:r>
          </w:p>
        </w:tc>
        <w:tc>
          <w:tcPr>
            <w:tcW w:type="dxa" w:w="850"/>
          </w:tcPr>
          <w:p>
            <w:pPr>
              <w:spacing w:after="0"/>
            </w:pPr>
            <w:r/>
            <w:r>
              <w:rPr>
                <w:b w:val="0"/>
                <w:sz w:val="16"/>
              </w:rPr>
              <w:t>3,550</w:t>
            </w:r>
          </w:p>
        </w:tc>
        <w:tc>
          <w:tcPr>
            <w:tcW w:type="dxa" w:w="907"/>
          </w:tcPr>
          <w:p>
            <w:pPr>
              <w:spacing w:after="0"/>
            </w:pPr>
            <w:r/>
            <w:r>
              <w:rPr>
                <w:b w:val="0"/>
                <w:sz w:val="16"/>
              </w:rPr>
              <w:t>A</w:t>
            </w:r>
          </w:p>
        </w:tc>
      </w:tr>
      <w:tr>
        <w:trPr>
          <w:cantSplit w:val="true"/>
        </w:trPr>
        <w:tc>
          <w:tcPr>
            <w:tcW w:type="dxa" w:w="2494"/>
          </w:tcPr>
          <w:p>
            <w:pPr>
              <w:spacing w:after="0"/>
            </w:pPr>
            <w:r/>
            <w:r>
              <w:rPr>
                <w:b w:val="0"/>
                <w:sz w:val="16"/>
              </w:rPr>
              <w:t>+10 pp</w:t>
            </w:r>
          </w:p>
        </w:tc>
        <w:tc>
          <w:tcPr>
            <w:tcW w:type="dxa" w:w="3628"/>
          </w:tcPr>
          <w:p>
            <w:pPr>
              <w:spacing w:after="0"/>
            </w:pPr>
            <w:r/>
            <w:r>
              <w:rPr>
                <w:b w:val="0"/>
                <w:sz w:val="16"/>
              </w:rPr>
              <w:t>22,1 / 17,6 / 17,6 / 25,0 / 8,8 / 8,8</w:t>
            </w:r>
          </w:p>
        </w:tc>
        <w:tc>
          <w:tcPr>
            <w:tcW w:type="dxa" w:w="850"/>
          </w:tcPr>
          <w:p>
            <w:pPr>
              <w:spacing w:after="0"/>
            </w:pPr>
            <w:r/>
            <w:r>
              <w:rPr>
                <w:b w:val="0"/>
                <w:sz w:val="16"/>
              </w:rPr>
              <w:t>4,162</w:t>
            </w:r>
          </w:p>
        </w:tc>
        <w:tc>
          <w:tcPr>
            <w:tcW w:type="dxa" w:w="850"/>
          </w:tcPr>
          <w:p>
            <w:pPr>
              <w:spacing w:after="0"/>
            </w:pPr>
            <w:r/>
            <w:r>
              <w:rPr>
                <w:b w:val="0"/>
                <w:sz w:val="16"/>
              </w:rPr>
              <w:t>3,485</w:t>
            </w:r>
          </w:p>
        </w:tc>
        <w:tc>
          <w:tcPr>
            <w:tcW w:type="dxa" w:w="907"/>
          </w:tcPr>
          <w:p>
            <w:pPr>
              <w:spacing w:after="0"/>
            </w:pPr>
            <w:r/>
            <w:r>
              <w:rPr>
                <w:b w:val="0"/>
                <w:sz w:val="16"/>
              </w:rPr>
              <w:t>A</w:t>
            </w:r>
          </w:p>
        </w:tc>
      </w:tr>
      <w:tr>
        <w:trPr>
          <w:cantSplit w:val="true"/>
        </w:trPr>
        <w:tc>
          <w:tcPr>
            <w:tcW w:type="dxa" w:w="2494"/>
          </w:tcPr>
          <w:p>
            <w:pPr>
              <w:spacing w:after="0"/>
            </w:pPr>
            <w:r/>
            <w:r>
              <w:rPr>
                <w:b w:val="0"/>
                <w:sz w:val="16"/>
              </w:rPr>
              <w:t>-10 pp</w:t>
            </w:r>
          </w:p>
        </w:tc>
        <w:tc>
          <w:tcPr>
            <w:tcW w:type="dxa" w:w="3628"/>
          </w:tcPr>
          <w:p>
            <w:pPr>
              <w:spacing w:after="0"/>
            </w:pPr>
            <w:r/>
            <w:r>
              <w:rPr>
                <w:b w:val="0"/>
                <w:sz w:val="16"/>
              </w:rPr>
              <w:t>27,9 / 22,4 / 22,4 / 5,0 / 11,2 / 11,2</w:t>
            </w:r>
          </w:p>
        </w:tc>
        <w:tc>
          <w:tcPr>
            <w:tcW w:type="dxa" w:w="850"/>
          </w:tcPr>
          <w:p>
            <w:pPr>
              <w:spacing w:after="0"/>
            </w:pPr>
            <w:r/>
            <w:r>
              <w:rPr>
                <w:b w:val="0"/>
                <w:sz w:val="16"/>
              </w:rPr>
              <w:t>3,938</w:t>
            </w:r>
          </w:p>
        </w:tc>
        <w:tc>
          <w:tcPr>
            <w:tcW w:type="dxa" w:w="850"/>
          </w:tcPr>
          <w:p>
            <w:pPr>
              <w:spacing w:after="0"/>
            </w:pPr>
            <w:r/>
            <w:r>
              <w:rPr>
                <w:b w:val="0"/>
                <w:sz w:val="16"/>
              </w:rPr>
              <w:t>3,615</w:t>
            </w:r>
          </w:p>
        </w:tc>
        <w:tc>
          <w:tcPr>
            <w:tcW w:type="dxa" w:w="907"/>
          </w:tcPr>
          <w:p>
            <w:pPr>
              <w:spacing w:after="0"/>
            </w:pPr>
            <w:r/>
            <w:r>
              <w:rPr>
                <w:b w:val="0"/>
                <w:sz w:val="16"/>
              </w:rPr>
              <w:t>A</w:t>
            </w:r>
          </w:p>
        </w:tc>
      </w:tr>
      <w:tr>
        <w:trPr>
          <w:cantSplit w:val="true"/>
        </w:trPr>
        <w:tc>
          <w:tcPr>
            <w:tcW w:type="dxa" w:w="2494"/>
          </w:tcPr>
          <w:p>
            <w:pPr>
              <w:spacing w:after="0"/>
            </w:pPr>
            <w:r/>
            <w:r>
              <w:rPr>
                <w:b w:val="0"/>
                <w:sz w:val="16"/>
              </w:rPr>
              <w:t>Pesos iguales (1/6)</w:t>
            </w:r>
          </w:p>
        </w:tc>
        <w:tc>
          <w:tcPr>
            <w:tcW w:type="dxa" w:w="3628"/>
          </w:tcPr>
          <w:p>
            <w:pPr>
              <w:spacing w:after="0"/>
            </w:pPr>
            <w:r/>
            <w:r>
              <w:rPr>
                <w:b w:val="0"/>
                <w:sz w:val="16"/>
              </w:rPr>
              <w:t>16,7 / 16,7 / 16,7 / 16,7 / 16,7 / 16,7</w:t>
            </w:r>
          </w:p>
        </w:tc>
        <w:tc>
          <w:tcPr>
            <w:tcW w:type="dxa" w:w="850"/>
          </w:tcPr>
          <w:p>
            <w:pPr>
              <w:spacing w:after="0"/>
            </w:pPr>
            <w:r/>
            <w:r>
              <w:rPr>
                <w:b w:val="0"/>
                <w:sz w:val="16"/>
              </w:rPr>
              <w:t>4,167</w:t>
            </w:r>
          </w:p>
        </w:tc>
        <w:tc>
          <w:tcPr>
            <w:tcW w:type="dxa" w:w="850"/>
          </w:tcPr>
          <w:p>
            <w:pPr>
              <w:spacing w:after="0"/>
            </w:pPr>
            <w:r/>
            <w:r>
              <w:rPr>
                <w:b w:val="0"/>
                <w:sz w:val="16"/>
              </w:rPr>
              <w:t>3,500</w:t>
            </w:r>
          </w:p>
        </w:tc>
        <w:tc>
          <w:tcPr>
            <w:tcW w:type="dxa" w:w="907"/>
          </w:tcPr>
          <w:p>
            <w:pPr>
              <w:spacing w:after="0"/>
            </w:pPr>
            <w:r/>
            <w:r>
              <w:rPr>
                <w:b w:val="0"/>
                <w:sz w:val="16"/>
              </w:rPr>
              <w:t>A</w:t>
            </w:r>
          </w:p>
        </w:tc>
      </w:tr>
      <w:tr>
        <w:trPr>
          <w:cantSplit w:val="true"/>
        </w:trPr>
        <w:tc>
          <w:tcPr>
            <w:tcW w:type="dxa" w:w="2494"/>
          </w:tcPr>
          <w:p>
            <w:pPr>
              <w:spacing w:after="0"/>
            </w:pPr>
            <w:r/>
            <w:r>
              <w:rPr>
                <w:b w:val="0"/>
                <w:sz w:val="16"/>
              </w:rPr>
              <w:t>Robustez: puntajes estimados de B + 1 (tope 5), pesos originales</w:t>
            </w:r>
          </w:p>
        </w:tc>
        <w:tc>
          <w:tcPr>
            <w:tcW w:type="dxa" w:w="3628"/>
          </w:tcPr>
          <w:p>
            <w:pPr>
              <w:spacing w:after="0"/>
            </w:pPr>
            <w:r/>
            <w:r>
              <w:rPr>
                <w:b w:val="0"/>
                <w:sz w:val="16"/>
              </w:rPr>
              <w:t>25 / 20 / 20 / 15 / 10 / 10</w:t>
            </w:r>
          </w:p>
        </w:tc>
        <w:tc>
          <w:tcPr>
            <w:tcW w:type="dxa" w:w="850"/>
          </w:tcPr>
          <w:p>
            <w:pPr>
              <w:spacing w:after="0"/>
            </w:pPr>
            <w:r/>
            <w:r>
              <w:rPr>
                <w:b w:val="0"/>
                <w:sz w:val="16"/>
              </w:rPr>
              <w:t>4,050</w:t>
            </w:r>
          </w:p>
        </w:tc>
        <w:tc>
          <w:tcPr>
            <w:tcW w:type="dxa" w:w="850"/>
          </w:tcPr>
          <w:p>
            <w:pPr>
              <w:spacing w:after="0"/>
            </w:pPr>
            <w:r/>
            <w:r>
              <w:rPr>
                <w:b w:val="0"/>
                <w:sz w:val="16"/>
              </w:rPr>
              <w:t>4,550</w:t>
            </w:r>
          </w:p>
        </w:tc>
        <w:tc>
          <w:tcPr>
            <w:tcW w:type="dxa" w:w="907"/>
          </w:tcPr>
          <w:p>
            <w:pPr>
              <w:spacing w:after="0"/>
            </w:pPr>
            <w:r/>
            <w:r>
              <w:rPr>
                <w:b w:val="0"/>
                <w:sz w:val="16"/>
              </w:rPr>
              <w:t>B</w:t>
            </w:r>
          </w:p>
        </w:tc>
      </w:tr>
    </w:tbl>
    <w:p>
      <w:pPr>
        <w:spacing w:after="40"/>
      </w:pPr>
    </w:p>
    <w:p>
      <w:r>
        <w:rPr>
          <w:b w:val="0"/>
          <w:i w:val="0"/>
        </w:rPr>
        <w:t>Resultado: con los puntajes actuales la decisión se mantiene en A en los cuatro escenarios de pesos (original, +10 pp, −10 pp y pesos iguales). La ventaja mínima de A es de 0,32 puntos (escenario −10 pp). En cambio, la decisión no es robusta a los puntajes de B: si el diseño real de Cartrescue-agent justificara un punto más en cada criterio estimado, B obtendría 4,55 frente a 4,05 y pasaría a ser la mejor opción. La ventaja de A tiene que confirmarse con el diseño real de B.</w:t>
      </w:r>
    </w:p>
    <w:p>
      <w:pPr>
        <w:pStyle w:val="Heading2"/>
      </w:pPr>
      <w:r>
        <w:t>A.3 Justificación de la selección (una página)</w:t>
      </w:r>
    </w:p>
    <w:p>
      <w:r>
        <w:rPr>
          <w:b w:val="0"/>
          <w:i w:val="0"/>
        </w:rPr>
        <w:t>Se selecciona CREDITSCORE-AGENT con un puntaje ponderado de 4,05 sobre 5, frente a 3,55 estimado para Cartrescue-agent. La diferencia proviene sobre todo de dos criterios: complejidad de IA (A aporta un agente de aprendizaje con decisión por utilidad y abstención por incertidumbre, mientras que B se estimó como agente de reglas o utilidad) y costo y recursos (A funciona con Python y numpy sin APIs de pago, mientras que el envío real de recordatorios de B suele requerir servicios con cuota).</w:t>
      </w:r>
    </w:p>
    <w:p>
      <w:r>
        <w:rPr>
          <w:b w:val="0"/>
          <w:i w:val="0"/>
        </w:rPr>
        <w:t>Resultado de la sensibilidad: al subir o bajar 10 puntos el peso de la complejidad de IA, A conserva el primer lugar (4,16 frente a 3,49 y 3,94 frente a 3,61). Con pesos iguales A también gana (4,17 frente a 3,50). La decisión depende de los puntajes estimados de B, como se indicó en A.2.</w:t>
      </w:r>
    </w:p>
    <w:p>
      <w:r>
        <w:rPr>
          <w:b w:val="0"/>
          <w:i w:val="0"/>
        </w:rPr>
        <w:t>Ventajas de la elección: medibilidad directa mediante AUC-ROC, calibración, trazabilidad y latencia; una arquitectura que cubre los siete componentes IBM; y ejecución completa en un portátil, sin costo. Limitaciones: no hay datos reales de solicitudes, por lo que se usa un simulador sintético y los resultados demuestran el funcionamiento de la tubería, no el desempeño en una entidad financiera; la medida de reducción del 20 % del tiempo exige una línea base manual que aún no existe; y la evaluación de equidad entre subgrupos no es posible con estos datos.</w:t>
      </w:r>
    </w:p>
    <w:p>
      <w:r>
        <w:rPr>
          <w:b w:val="0"/>
          <w:i w:val="0"/>
        </w:rPr>
        <w:t>Qué se pierde al descartar a Cartrescue-agent: un problema con retroalimentación inmediata (el cliente compra o no tras el recordatorio), que permitiría medir el aprendizaje en ciclos cortos, y un dominio con menor riesgo ético que las decisiones crediticias. Si el diseño real de Cartrescue-agent incluye aprendizaje y datos disponibles, esta decisión debe revisarse.</w:t>
      </w:r>
    </w:p>
    <w:p>
      <w:pPr>
        <w:pStyle w:val="Heading1"/>
      </w:pPr>
      <w:r>
        <w:t>1. Introducción y planteamiento del problema</w:t>
      </w:r>
    </w:p>
    <w:p>
      <w:r>
        <w:rPr>
          <w:b w:val="0"/>
          <w:i w:val="0"/>
        </w:rPr>
        <w:t>El proceso de evaluación crediticia es una actividad crítica para las entidades financieras, porque requiere estimar la probabilidad de incumplimiento de las obligaciones adquiridas por un solicitante. En un procedimiento predominantemente manual, el análisis de información financiera, historial de pagos, nivel de endeudamiento y líneas de crédito abiertas puede demandar tiempo considerable y presentar variaciones derivadas de la carga operativa, los criterios aplicados y la disponibilidad de información. El diseño de un agente inteligente permite automatizar parte del proceso de percepción, análisis y recomendación, manteniendo supervisión humana para los casos con incertidumbre o características atípicas.</w:t>
      </w:r>
    </w:p>
    <w:p>
      <w:r>
        <w:rPr>
          <w:b w:val="0"/>
          <w:i w:val="0"/>
        </w:rPr>
        <w:t>El CREDITSCORE-AGENT evalúa el riesgo de incumplimiento de nuevas solicitudes de crédito. Según el caso de uso del catálogo del curso, el objetivo es alcanzar un AUC-ROC mínimo de 0,75 en la predicción de incumplimiento y reducir en 20 % el tiempo de respuesta frente al proceso manual, usando una muestra de 5.000 solicitudes históricas. El agente recibe variables financieras del solicitante, estima una probabilidad de incumplimiento y una calificación de riesgo, contrasta el resultado con decisiones históricas sobre solicitudes similares y registra la evaluación en el sistema de originación. El resultado final de cada solicitud se conserva para recalibrar periódicamente el modelo (Curso de Inteligencia Artificial, 2026).</w:t>
      </w:r>
    </w:p>
    <w:p>
      <w:pPr>
        <w:pStyle w:val="Heading1"/>
      </w:pPr>
      <w:r>
        <w:t>2. Tipo de agente inteligente</w:t>
      </w:r>
    </w:p>
    <w:p>
      <w:r>
        <w:rPr>
          <w:b w:val="0"/>
          <w:i w:val="0"/>
        </w:rPr>
        <w:t>Según la clasificación de Russell y Norvig (2021), el CREDITSCORE-AGENT es principalmente un agente de aprendizaje, con características complementarias de un agente basado en utilidad. Es de aprendizaje porque usa resultados históricos para construir y actualizar el modelo de predicción: cada solicitud tiene variables de entrada y un resultado observado posteriormente, lo que permite evaluar las predicciones y recalibrar. Es también basado en utilidad porque la decisión no es una condición binaria: pondera el riesgo estimado, la incertidumbre, los criterios de la política crediticia y la conveniencia de remitir casos a revisión humana.</w:t>
      </w:r>
    </w:p>
    <w:p>
      <w:pPr>
        <w:pStyle w:val="Heading1"/>
      </w:pPr>
      <w:r>
        <w:t>3. Tipos de ambiente</w:t>
      </w:r>
    </w:p>
    <w:tbl>
      <w:tblPr>
        <w:tblStyle w:val="TableGrid"/>
        <w:tblW w:type="auto" w:w="0"/>
        <w:jc w:val="center"/>
        <w:tblLayout w:type="fixed"/>
        <w:tblLook w:firstColumn="1" w:firstRow="1" w:lastColumn="0" w:lastRow="0" w:noHBand="0" w:noVBand="1" w:val="04A0"/>
      </w:tblPr>
      <w:tblGrid>
        <w:gridCol w:w="1814"/>
        <w:gridCol w:w="2381"/>
        <w:gridCol w:w="5102"/>
      </w:tblGrid>
      <w:tr>
        <w:trPr>
          <w:tblHeader w:val="true"/>
          <w:cantSplit w:val="true"/>
        </w:trPr>
        <w:tc>
          <w:tcPr>
            <w:tcW w:type="dxa" w:w="1814"/>
            <w:shd w:val="clear" w:color="auto" w:fill="D9E2F3"/>
          </w:tcPr>
          <w:p>
            <w:r/>
            <w:r>
              <w:rPr>
                <w:b/>
                <w:sz w:val="17"/>
              </w:rPr>
              <w:t>Propiedad</w:t>
            </w:r>
          </w:p>
        </w:tc>
        <w:tc>
          <w:tcPr>
            <w:tcW w:type="dxa" w:w="2381"/>
            <w:shd w:val="clear" w:color="auto" w:fill="D9E2F3"/>
          </w:tcPr>
          <w:p>
            <w:r/>
            <w:r>
              <w:rPr>
                <w:b/>
                <w:sz w:val="17"/>
              </w:rPr>
              <w:t>Clasificación</w:t>
            </w:r>
          </w:p>
        </w:tc>
        <w:tc>
          <w:tcPr>
            <w:tcW w:type="dxa" w:w="5102"/>
            <w:shd w:val="clear" w:color="auto" w:fill="D9E2F3"/>
          </w:tcPr>
          <w:p>
            <w:r/>
            <w:r>
              <w:rPr>
                <w:b/>
                <w:sz w:val="17"/>
              </w:rPr>
              <w:t>Justificación</w:t>
            </w:r>
          </w:p>
        </w:tc>
      </w:tr>
      <w:tr>
        <w:trPr>
          <w:cantSplit w:val="true"/>
        </w:trPr>
        <w:tc>
          <w:tcPr>
            <w:tcW w:type="dxa" w:w="1814"/>
          </w:tcPr>
          <w:p>
            <w:pPr>
              <w:spacing w:after="0"/>
            </w:pPr>
            <w:r/>
            <w:r>
              <w:rPr>
                <w:b w:val="0"/>
                <w:sz w:val="17"/>
              </w:rPr>
              <w:t>Observabilidad</w:t>
            </w:r>
          </w:p>
        </w:tc>
        <w:tc>
          <w:tcPr>
            <w:tcW w:type="dxa" w:w="2381"/>
          </w:tcPr>
          <w:p>
            <w:pPr>
              <w:spacing w:after="0"/>
            </w:pPr>
            <w:r/>
            <w:r>
              <w:rPr>
                <w:b w:val="0"/>
                <w:sz w:val="17"/>
              </w:rPr>
              <w:t>Parcialmente observable</w:t>
            </w:r>
          </w:p>
        </w:tc>
        <w:tc>
          <w:tcPr>
            <w:tcW w:type="dxa" w:w="5102"/>
          </w:tcPr>
          <w:p>
            <w:pPr>
              <w:spacing w:after="0"/>
            </w:pPr>
            <w:r/>
            <w:r>
              <w:rPr>
                <w:b w:val="0"/>
                <w:sz w:val="17"/>
              </w:rPr>
              <w:t>Solo se dispone de las variables suministradas y del historial; no se observan los factores futuros que afectan la capacidad de pago.</w:t>
            </w:r>
          </w:p>
        </w:tc>
      </w:tr>
      <w:tr>
        <w:trPr>
          <w:cantSplit w:val="true"/>
        </w:trPr>
        <w:tc>
          <w:tcPr>
            <w:tcW w:type="dxa" w:w="1814"/>
          </w:tcPr>
          <w:p>
            <w:pPr>
              <w:spacing w:after="0"/>
            </w:pPr>
            <w:r/>
            <w:r>
              <w:rPr>
                <w:b w:val="0"/>
                <w:sz w:val="17"/>
              </w:rPr>
              <w:t>Determinismo</w:t>
            </w:r>
          </w:p>
        </w:tc>
        <w:tc>
          <w:tcPr>
            <w:tcW w:type="dxa" w:w="2381"/>
          </w:tcPr>
          <w:p>
            <w:pPr>
              <w:spacing w:after="0"/>
            </w:pPr>
            <w:r/>
            <w:r>
              <w:rPr>
                <w:b w:val="0"/>
                <w:sz w:val="17"/>
              </w:rPr>
              <w:t>Estocástico</w:t>
            </w:r>
          </w:p>
        </w:tc>
        <w:tc>
          <w:tcPr>
            <w:tcW w:type="dxa" w:w="5102"/>
          </w:tcPr>
          <w:p>
            <w:pPr>
              <w:spacing w:after="0"/>
            </w:pPr>
            <w:r/>
            <w:r>
              <w:rPr>
                <w:b w:val="0"/>
                <w:sz w:val="17"/>
              </w:rPr>
              <w:t>La relación entre las características y el incumplimiento es probabilística.</w:t>
            </w:r>
          </w:p>
        </w:tc>
      </w:tr>
      <w:tr>
        <w:trPr>
          <w:cantSplit w:val="true"/>
        </w:trPr>
        <w:tc>
          <w:tcPr>
            <w:tcW w:type="dxa" w:w="1814"/>
          </w:tcPr>
          <w:p>
            <w:pPr>
              <w:spacing w:after="0"/>
            </w:pPr>
            <w:r/>
            <w:r>
              <w:rPr>
                <w:b w:val="0"/>
                <w:sz w:val="17"/>
              </w:rPr>
              <w:t>Episodicidad</w:t>
            </w:r>
          </w:p>
        </w:tc>
        <w:tc>
          <w:tcPr>
            <w:tcW w:type="dxa" w:w="2381"/>
          </w:tcPr>
          <w:p>
            <w:pPr>
              <w:spacing w:after="0"/>
            </w:pPr>
            <w:r/>
            <w:r>
              <w:rPr>
                <w:b w:val="0"/>
                <w:sz w:val="17"/>
              </w:rPr>
              <w:t>Secuencial</w:t>
            </w:r>
          </w:p>
        </w:tc>
        <w:tc>
          <w:tcPr>
            <w:tcW w:type="dxa" w:w="5102"/>
          </w:tcPr>
          <w:p>
            <w:pPr>
              <w:spacing w:after="0"/>
            </w:pPr>
            <w:r/>
            <w:r>
              <w:rPr>
                <w:b w:val="0"/>
                <w:sz w:val="17"/>
              </w:rPr>
              <w:t>Cada solicitud es una unidad de evaluación, pero las decisiones previas y sus resultados influyen en la recalibración y en evaluaciones futuras.</w:t>
            </w:r>
          </w:p>
        </w:tc>
      </w:tr>
      <w:tr>
        <w:trPr>
          <w:cantSplit w:val="true"/>
        </w:trPr>
        <w:tc>
          <w:tcPr>
            <w:tcW w:type="dxa" w:w="1814"/>
          </w:tcPr>
          <w:p>
            <w:pPr>
              <w:spacing w:after="0"/>
            </w:pPr>
            <w:r/>
            <w:r>
              <w:rPr>
                <w:b w:val="0"/>
                <w:sz w:val="17"/>
              </w:rPr>
              <w:t>Dinamismo</w:t>
            </w:r>
          </w:p>
        </w:tc>
        <w:tc>
          <w:tcPr>
            <w:tcW w:type="dxa" w:w="2381"/>
          </w:tcPr>
          <w:p>
            <w:pPr>
              <w:spacing w:after="0"/>
            </w:pPr>
            <w:r/>
            <w:r>
              <w:rPr>
                <w:b w:val="0"/>
                <w:sz w:val="17"/>
              </w:rPr>
              <w:t>Dinámico</w:t>
            </w:r>
          </w:p>
        </w:tc>
        <w:tc>
          <w:tcPr>
            <w:tcW w:type="dxa" w:w="5102"/>
          </w:tcPr>
          <w:p>
            <w:pPr>
              <w:spacing w:after="0"/>
            </w:pPr>
            <w:r/>
            <w:r>
              <w:rPr>
                <w:b w:val="0"/>
                <w:sz w:val="17"/>
              </w:rPr>
              <w:t>Cambian las condiciones económicas, las políticas y la composición de los datos; el agente debe recalibrarse.</w:t>
            </w:r>
          </w:p>
        </w:tc>
      </w:tr>
      <w:tr>
        <w:trPr>
          <w:cantSplit w:val="true"/>
        </w:trPr>
        <w:tc>
          <w:tcPr>
            <w:tcW w:type="dxa" w:w="1814"/>
          </w:tcPr>
          <w:p>
            <w:pPr>
              <w:spacing w:after="0"/>
            </w:pPr>
            <w:r/>
            <w:r>
              <w:rPr>
                <w:b w:val="0"/>
                <w:sz w:val="17"/>
              </w:rPr>
              <w:t>Discretización</w:t>
            </w:r>
          </w:p>
        </w:tc>
        <w:tc>
          <w:tcPr>
            <w:tcW w:type="dxa" w:w="2381"/>
          </w:tcPr>
          <w:p>
            <w:pPr>
              <w:spacing w:after="0"/>
            </w:pPr>
            <w:r/>
            <w:r>
              <w:rPr>
                <w:b w:val="0"/>
                <w:sz w:val="17"/>
              </w:rPr>
              <w:t>Principalmente continuo</w:t>
            </w:r>
          </w:p>
        </w:tc>
        <w:tc>
          <w:tcPr>
            <w:tcW w:type="dxa" w:w="5102"/>
          </w:tcPr>
          <w:p>
            <w:pPr>
              <w:spacing w:after="0"/>
            </w:pPr>
            <w:r/>
            <w:r>
              <w:rPr>
                <w:b w:val="0"/>
                <w:sz w:val="17"/>
              </w:rPr>
              <w:t>Ingresos, relación deuda-ingreso y probabilidades son continuos; las acciones (aprobar, rechazar, remitir) son discretas.</w:t>
            </w:r>
          </w:p>
        </w:tc>
      </w:tr>
      <w:tr>
        <w:trPr>
          <w:cantSplit w:val="true"/>
        </w:trPr>
        <w:tc>
          <w:tcPr>
            <w:tcW w:type="dxa" w:w="1814"/>
          </w:tcPr>
          <w:p>
            <w:pPr>
              <w:spacing w:after="0"/>
            </w:pPr>
            <w:r/>
            <w:r>
              <w:rPr>
                <w:b w:val="0"/>
                <w:sz w:val="17"/>
              </w:rPr>
              <w:t>Número de agentes</w:t>
            </w:r>
          </w:p>
        </w:tc>
        <w:tc>
          <w:tcPr>
            <w:tcW w:type="dxa" w:w="2381"/>
          </w:tcPr>
          <w:p>
            <w:pPr>
              <w:spacing w:after="0"/>
            </w:pPr>
            <w:r/>
            <w:r>
              <w:rPr>
                <w:b w:val="0"/>
                <w:sz w:val="17"/>
              </w:rPr>
              <w:t>Agente único con humanos y sistemas externos</w:t>
            </w:r>
          </w:p>
        </w:tc>
        <w:tc>
          <w:tcPr>
            <w:tcW w:type="dxa" w:w="5102"/>
          </w:tcPr>
          <w:p>
            <w:pPr>
              <w:spacing w:after="0"/>
            </w:pPr>
            <w:r/>
            <w:r>
              <w:rPr>
                <w:b w:val="0"/>
                <w:sz w:val="17"/>
              </w:rPr>
              <w:t>El núcleo es un agente que interactúa con analistas y con el sistema de originación.</w:t>
            </w:r>
          </w:p>
        </w:tc>
      </w:tr>
    </w:tbl>
    <w:p>
      <w:pPr>
        <w:spacing w:after="40"/>
      </w:pPr>
    </w:p>
    <w:p>
      <w:pPr>
        <w:pStyle w:val="Heading1"/>
      </w:pPr>
      <w:r>
        <w:t>4. Descripción del entorno</w:t>
      </w:r>
    </w:p>
    <w:p>
      <w:r>
        <w:rPr>
          <w:b w:val="0"/>
          <w:i w:val="0"/>
        </w:rPr>
        <w:t>El entorno está compuesto por la entidad financiera, los solicitantes, los analistas de revisión, el sistema de originación, las fuentes de información financiera y la infraestructura de datos para entrenamiento, validación y seguimiento del modelo. El agente se ubica entre la recepción de una solicitud y la generación de una recomendación de riesgo.</w:t>
      </w:r>
    </w:p>
    <w:p>
      <w:r>
        <w:rPr>
          <w:b w:val="0"/>
          <w:i w:val="0"/>
        </w:rPr>
        <w:t>En condiciones normales, el sistema recibe una solicitud con información suficiente, valida la integridad de los datos, ejecuta el modelo, genera una probabilidad de incumplimiento y asigna una categoría de riesgo. Después registra el resultado y puede recomendar aprobación, rechazo o revisión humana según los umbrales y políticas de la organización. En condiciones excepcionales (datos incompletos, valores inconsistentes, resultados fuera de la distribución histórica o incertidumbre elevada) el agente debe abstenerse de producir una decisión automática y remitir el caso a revisión especializada.</w:t>
      </w:r>
    </w:p>
    <w:p>
      <w:pPr>
        <w:pStyle w:val="Heading1"/>
      </w:pPr>
      <w:r>
        <w:t>5. Entradas y sensores</w:t>
      </w:r>
    </w:p>
    <w:p>
      <w:r>
        <w:rPr>
          <w:b w:val="0"/>
          <w:i w:val="0"/>
        </w:rPr>
        <w:t>Los sensores del agente son componentes de software que capturan, validan y transforman las señales del entorno: API, conectores con bases de datos, formularios digitales, módulos de validación y procesos de preprocesamiento. Su función es convertir las percepciones en una representación estructurada apta para el modelo predictivo. El caso de uso contempla ingresos, historial de pagos, relación deuda-ingreso, líneas de crédito abiertas y el historial de decisiones sobre solicitudes similares.</w:t>
      </w:r>
    </w:p>
    <w:p>
      <w:pPr>
        <w:keepNext/>
        <w:spacing w:after="40"/>
      </w:pPr>
      <w:r>
        <w:rPr>
          <w:b/>
          <w:i w:val="0"/>
          <w:sz w:val="17"/>
        </w:rPr>
        <w:t>Tabla 1. Entradas, tipos de datos y mecanismos de captura</w:t>
      </w:r>
    </w:p>
    <w:tbl>
      <w:tblPr>
        <w:tblStyle w:val="TableGrid"/>
        <w:tblW w:type="auto" w:w="0"/>
        <w:jc w:val="center"/>
        <w:tblLayout w:type="fixed"/>
        <w:tblLook w:firstColumn="1" w:firstRow="1" w:lastColumn="0" w:lastRow="0" w:noHBand="0" w:noVBand="1" w:val="04A0"/>
      </w:tblPr>
      <w:tblGrid>
        <w:gridCol w:w="2381"/>
        <w:gridCol w:w="3402"/>
        <w:gridCol w:w="3515"/>
      </w:tblGrid>
      <w:tr>
        <w:trPr>
          <w:tblHeader w:val="true"/>
          <w:cantSplit w:val="true"/>
        </w:trPr>
        <w:tc>
          <w:tcPr>
            <w:tcW w:type="dxa" w:w="2381"/>
            <w:shd w:val="clear" w:color="auto" w:fill="D9E2F3"/>
          </w:tcPr>
          <w:p>
            <w:r/>
            <w:r>
              <w:rPr>
                <w:b/>
                <w:sz w:val="17"/>
              </w:rPr>
              <w:t>Entrada</w:t>
            </w:r>
          </w:p>
        </w:tc>
        <w:tc>
          <w:tcPr>
            <w:tcW w:type="dxa" w:w="3402"/>
            <w:shd w:val="clear" w:color="auto" w:fill="D9E2F3"/>
          </w:tcPr>
          <w:p>
            <w:r/>
            <w:r>
              <w:rPr>
                <w:b/>
                <w:sz w:val="17"/>
              </w:rPr>
              <w:t>Tipo de dato</w:t>
            </w:r>
          </w:p>
        </w:tc>
        <w:tc>
          <w:tcPr>
            <w:tcW w:type="dxa" w:w="3515"/>
            <w:shd w:val="clear" w:color="auto" w:fill="D9E2F3"/>
          </w:tcPr>
          <w:p>
            <w:r/>
            <w:r>
              <w:rPr>
                <w:b/>
                <w:sz w:val="17"/>
              </w:rPr>
              <w:t>Captura</w:t>
            </w:r>
          </w:p>
        </w:tc>
      </w:tr>
      <w:tr>
        <w:trPr>
          <w:cantSplit w:val="true"/>
        </w:trPr>
        <w:tc>
          <w:tcPr>
            <w:tcW w:type="dxa" w:w="2381"/>
          </w:tcPr>
          <w:p>
            <w:pPr>
              <w:spacing w:after="0"/>
            </w:pPr>
            <w:r/>
            <w:r>
              <w:rPr>
                <w:b w:val="0"/>
                <w:sz w:val="17"/>
              </w:rPr>
              <w:t>Ingresos</w:t>
            </w:r>
          </w:p>
        </w:tc>
        <w:tc>
          <w:tcPr>
            <w:tcW w:type="dxa" w:w="3402"/>
          </w:tcPr>
          <w:p>
            <w:pPr>
              <w:spacing w:after="0"/>
            </w:pPr>
            <w:r/>
            <w:r>
              <w:rPr>
                <w:b w:val="0"/>
                <w:sz w:val="17"/>
              </w:rPr>
              <w:t>Numérico continuo</w:t>
            </w:r>
          </w:p>
        </w:tc>
        <w:tc>
          <w:tcPr>
            <w:tcW w:type="dxa" w:w="3515"/>
          </w:tcPr>
          <w:p>
            <w:pPr>
              <w:spacing w:after="0"/>
            </w:pPr>
            <w:r/>
            <w:r>
              <w:rPr>
                <w:b w:val="0"/>
                <w:sz w:val="17"/>
              </w:rPr>
              <w:t>Formulario, sistema financiero o API de verificación</w:t>
            </w:r>
          </w:p>
        </w:tc>
      </w:tr>
      <w:tr>
        <w:trPr>
          <w:cantSplit w:val="true"/>
        </w:trPr>
        <w:tc>
          <w:tcPr>
            <w:tcW w:type="dxa" w:w="2381"/>
          </w:tcPr>
          <w:p>
            <w:pPr>
              <w:spacing w:after="0"/>
            </w:pPr>
            <w:r/>
            <w:r>
              <w:rPr>
                <w:b w:val="0"/>
                <w:sz w:val="17"/>
              </w:rPr>
              <w:t>Historial de pagos</w:t>
            </w:r>
          </w:p>
        </w:tc>
        <w:tc>
          <w:tcPr>
            <w:tcW w:type="dxa" w:w="3402"/>
          </w:tcPr>
          <w:p>
            <w:pPr>
              <w:spacing w:after="0"/>
            </w:pPr>
            <w:r/>
            <w:r>
              <w:rPr>
                <w:b w:val="0"/>
                <w:sz w:val="17"/>
              </w:rPr>
              <w:t>Datos históricos tabulares; variables categóricas y temporales</w:t>
            </w:r>
          </w:p>
        </w:tc>
        <w:tc>
          <w:tcPr>
            <w:tcW w:type="dxa" w:w="3515"/>
          </w:tcPr>
          <w:p>
            <w:pPr>
              <w:spacing w:after="0"/>
            </w:pPr>
            <w:r/>
            <w:r>
              <w:rPr>
                <w:b w:val="0"/>
                <w:sz w:val="17"/>
              </w:rPr>
              <w:t>Base de datos o API de información crediticia</w:t>
            </w:r>
          </w:p>
        </w:tc>
      </w:tr>
      <w:tr>
        <w:trPr>
          <w:cantSplit w:val="true"/>
        </w:trPr>
        <w:tc>
          <w:tcPr>
            <w:tcW w:type="dxa" w:w="2381"/>
          </w:tcPr>
          <w:p>
            <w:pPr>
              <w:spacing w:after="0"/>
            </w:pPr>
            <w:r/>
            <w:r>
              <w:rPr>
                <w:b w:val="0"/>
                <w:sz w:val="17"/>
              </w:rPr>
              <w:t>Relación deuda-ingreso</w:t>
            </w:r>
          </w:p>
        </w:tc>
        <w:tc>
          <w:tcPr>
            <w:tcW w:type="dxa" w:w="3402"/>
          </w:tcPr>
          <w:p>
            <w:pPr>
              <w:spacing w:after="0"/>
            </w:pPr>
            <w:r/>
            <w:r>
              <w:rPr>
                <w:b w:val="0"/>
                <w:sz w:val="17"/>
              </w:rPr>
              <w:t>Numérico continuo</w:t>
            </w:r>
          </w:p>
        </w:tc>
        <w:tc>
          <w:tcPr>
            <w:tcW w:type="dxa" w:w="3515"/>
          </w:tcPr>
          <w:p>
            <w:pPr>
              <w:spacing w:after="0"/>
            </w:pPr>
            <w:r/>
            <w:r>
              <w:rPr>
                <w:b w:val="0"/>
                <w:sz w:val="17"/>
              </w:rPr>
              <w:t>Cálculo automático a partir de ingresos y obligaciones registradas</w:t>
            </w:r>
          </w:p>
        </w:tc>
      </w:tr>
      <w:tr>
        <w:trPr>
          <w:cantSplit w:val="true"/>
        </w:trPr>
        <w:tc>
          <w:tcPr>
            <w:tcW w:type="dxa" w:w="2381"/>
          </w:tcPr>
          <w:p>
            <w:pPr>
              <w:spacing w:after="0"/>
            </w:pPr>
            <w:r/>
            <w:r>
              <w:rPr>
                <w:b w:val="0"/>
                <w:sz w:val="17"/>
              </w:rPr>
              <w:t>Líneas de crédito abiertas</w:t>
            </w:r>
          </w:p>
        </w:tc>
        <w:tc>
          <w:tcPr>
            <w:tcW w:type="dxa" w:w="3402"/>
          </w:tcPr>
          <w:p>
            <w:pPr>
              <w:spacing w:after="0"/>
            </w:pPr>
            <w:r/>
            <w:r>
              <w:rPr>
                <w:b w:val="0"/>
                <w:sz w:val="17"/>
              </w:rPr>
              <w:t>Numérico discreto y atributos tabulares</w:t>
            </w:r>
          </w:p>
        </w:tc>
        <w:tc>
          <w:tcPr>
            <w:tcW w:type="dxa" w:w="3515"/>
          </w:tcPr>
          <w:p>
            <w:pPr>
              <w:spacing w:after="0"/>
            </w:pPr>
            <w:r/>
            <w:r>
              <w:rPr>
                <w:b w:val="0"/>
                <w:sz w:val="17"/>
              </w:rPr>
              <w:t>Base de datos o API de información crediticia</w:t>
            </w:r>
          </w:p>
        </w:tc>
      </w:tr>
      <w:tr>
        <w:trPr>
          <w:cantSplit w:val="true"/>
        </w:trPr>
        <w:tc>
          <w:tcPr>
            <w:tcW w:type="dxa" w:w="2381"/>
          </w:tcPr>
          <w:p>
            <w:pPr>
              <w:spacing w:after="0"/>
            </w:pPr>
            <w:r/>
            <w:r>
              <w:rPr>
                <w:b w:val="0"/>
                <w:sz w:val="17"/>
              </w:rPr>
              <w:t>Historial de decisiones</w:t>
            </w:r>
          </w:p>
        </w:tc>
        <w:tc>
          <w:tcPr>
            <w:tcW w:type="dxa" w:w="3402"/>
          </w:tcPr>
          <w:p>
            <w:pPr>
              <w:spacing w:after="0"/>
            </w:pPr>
            <w:r/>
            <w:r>
              <w:rPr>
                <w:b w:val="0"/>
                <w:sz w:val="17"/>
              </w:rPr>
              <w:t>Tabular y categórico</w:t>
            </w:r>
          </w:p>
        </w:tc>
        <w:tc>
          <w:tcPr>
            <w:tcW w:type="dxa" w:w="3515"/>
          </w:tcPr>
          <w:p>
            <w:pPr>
              <w:spacing w:after="0"/>
            </w:pPr>
            <w:r/>
            <w:r>
              <w:rPr>
                <w:b w:val="0"/>
                <w:sz w:val="17"/>
              </w:rPr>
              <w:t>Base de datos del sistema de originación</w:t>
            </w:r>
          </w:p>
        </w:tc>
      </w:tr>
      <w:tr>
        <w:trPr>
          <w:cantSplit w:val="true"/>
        </w:trPr>
        <w:tc>
          <w:tcPr>
            <w:tcW w:type="dxa" w:w="2381"/>
          </w:tcPr>
          <w:p>
            <w:pPr>
              <w:spacing w:after="0"/>
            </w:pPr>
            <w:r/>
            <w:r>
              <w:rPr>
                <w:b w:val="0"/>
                <w:sz w:val="17"/>
              </w:rPr>
              <w:t>Resultado observado del crédito</w:t>
            </w:r>
          </w:p>
        </w:tc>
        <w:tc>
          <w:tcPr>
            <w:tcW w:type="dxa" w:w="3402"/>
          </w:tcPr>
          <w:p>
            <w:pPr>
              <w:spacing w:after="0"/>
            </w:pPr>
            <w:r/>
            <w:r>
              <w:rPr>
                <w:b w:val="0"/>
                <w:sz w:val="17"/>
              </w:rPr>
              <w:t>Categórico binario y temporal</w:t>
            </w:r>
          </w:p>
        </w:tc>
        <w:tc>
          <w:tcPr>
            <w:tcW w:type="dxa" w:w="3515"/>
          </w:tcPr>
          <w:p>
            <w:pPr>
              <w:spacing w:after="0"/>
            </w:pPr>
            <w:r/>
            <w:r>
              <w:rPr>
                <w:b w:val="0"/>
                <w:sz w:val="17"/>
              </w:rPr>
              <w:t>Sistema de seguimiento de cartera</w:t>
            </w:r>
          </w:p>
        </w:tc>
      </w:tr>
    </w:tbl>
    <w:p>
      <w:pPr>
        <w:spacing w:after="40"/>
      </w:pPr>
    </w:p>
    <w:p>
      <w:pPr>
        <w:pStyle w:val="Heading1"/>
      </w:pPr>
      <w:r>
        <w:t>6. Salidas y actuadores</w:t>
      </w:r>
    </w:p>
    <w:p>
      <w:r>
        <w:rPr>
          <w:b w:val="0"/>
          <w:i w:val="0"/>
        </w:rPr>
        <w:t>Las salidas son las acciones o recomendaciones del agente. Los actuadores son los mecanismos mediante los cuales modifican el estado del sistema de originación o activan la intervención humana.</w:t>
      </w:r>
    </w:p>
    <w:p>
      <w:pPr>
        <w:keepNext/>
        <w:spacing w:after="40"/>
      </w:pPr>
      <w:r>
        <w:rPr>
          <w:b/>
          <w:i w:val="0"/>
          <w:sz w:val="17"/>
        </w:rPr>
        <w:t>Tabla 2. Salidas, actuadores y efecto sobre el entorno</w:t>
      </w:r>
    </w:p>
    <w:tbl>
      <w:tblPr>
        <w:tblStyle w:val="TableGrid"/>
        <w:tblW w:type="auto" w:w="0"/>
        <w:jc w:val="center"/>
        <w:tblLayout w:type="fixed"/>
        <w:tblLook w:firstColumn="1" w:firstRow="1" w:lastColumn="0" w:lastRow="0" w:noHBand="0" w:noVBand="1" w:val="04A0"/>
      </w:tblPr>
      <w:tblGrid>
        <w:gridCol w:w="2268"/>
        <w:gridCol w:w="2835"/>
        <w:gridCol w:w="4195"/>
      </w:tblGrid>
      <w:tr>
        <w:trPr>
          <w:tblHeader w:val="true"/>
          <w:cantSplit w:val="true"/>
        </w:trPr>
        <w:tc>
          <w:tcPr>
            <w:tcW w:type="dxa" w:w="2268"/>
            <w:shd w:val="clear" w:color="auto" w:fill="D9E2F3"/>
          </w:tcPr>
          <w:p>
            <w:r/>
            <w:r>
              <w:rPr>
                <w:b/>
                <w:sz w:val="17"/>
              </w:rPr>
              <w:t>Salida</w:t>
            </w:r>
          </w:p>
        </w:tc>
        <w:tc>
          <w:tcPr>
            <w:tcW w:type="dxa" w:w="2835"/>
            <w:shd w:val="clear" w:color="auto" w:fill="D9E2F3"/>
          </w:tcPr>
          <w:p>
            <w:r/>
            <w:r>
              <w:rPr>
                <w:b/>
                <w:sz w:val="17"/>
              </w:rPr>
              <w:t>Actuador</w:t>
            </w:r>
          </w:p>
        </w:tc>
        <w:tc>
          <w:tcPr>
            <w:tcW w:type="dxa" w:w="4195"/>
            <w:shd w:val="clear" w:color="auto" w:fill="D9E2F3"/>
          </w:tcPr>
          <w:p>
            <w:r/>
            <w:r>
              <w:rPr>
                <w:b/>
                <w:sz w:val="17"/>
              </w:rPr>
              <w:t>Efecto sobre el entorno</w:t>
            </w:r>
          </w:p>
        </w:tc>
      </w:tr>
      <w:tr>
        <w:trPr>
          <w:cantSplit w:val="true"/>
        </w:trPr>
        <w:tc>
          <w:tcPr>
            <w:tcW w:type="dxa" w:w="2268"/>
          </w:tcPr>
          <w:p>
            <w:pPr>
              <w:spacing w:after="0"/>
            </w:pPr>
            <w:r/>
            <w:r>
              <w:rPr>
                <w:b w:val="0"/>
                <w:sz w:val="17"/>
              </w:rPr>
              <w:t>Aprobación recomendada</w:t>
            </w:r>
          </w:p>
        </w:tc>
        <w:tc>
          <w:tcPr>
            <w:tcW w:type="dxa" w:w="2835"/>
          </w:tcPr>
          <w:p>
            <w:pPr>
              <w:spacing w:after="0"/>
            </w:pPr>
            <w:r/>
            <w:r>
              <w:rPr>
                <w:b w:val="0"/>
                <w:sz w:val="17"/>
              </w:rPr>
              <w:t>API del sistema de originación</w:t>
            </w:r>
          </w:p>
        </w:tc>
        <w:tc>
          <w:tcPr>
            <w:tcW w:type="dxa" w:w="4195"/>
          </w:tcPr>
          <w:p>
            <w:pPr>
              <w:spacing w:after="0"/>
            </w:pPr>
            <w:r/>
            <w:r>
              <w:rPr>
                <w:b w:val="0"/>
                <w:sz w:val="17"/>
              </w:rPr>
              <w:t>Registra la recomendación y permite continuar el flujo de aprobación según la política institucional.</w:t>
            </w:r>
          </w:p>
        </w:tc>
      </w:tr>
      <w:tr>
        <w:trPr>
          <w:cantSplit w:val="true"/>
        </w:trPr>
        <w:tc>
          <w:tcPr>
            <w:tcW w:type="dxa" w:w="2268"/>
          </w:tcPr>
          <w:p>
            <w:pPr>
              <w:spacing w:after="0"/>
            </w:pPr>
            <w:r/>
            <w:r>
              <w:rPr>
                <w:b w:val="0"/>
                <w:sz w:val="17"/>
              </w:rPr>
              <w:t>Rechazo recomendado</w:t>
            </w:r>
          </w:p>
        </w:tc>
        <w:tc>
          <w:tcPr>
            <w:tcW w:type="dxa" w:w="2835"/>
          </w:tcPr>
          <w:p>
            <w:pPr>
              <w:spacing w:after="0"/>
            </w:pPr>
            <w:r/>
            <w:r>
              <w:rPr>
                <w:b w:val="0"/>
                <w:sz w:val="17"/>
              </w:rPr>
              <w:t>API del sistema de originación</w:t>
            </w:r>
          </w:p>
        </w:tc>
        <w:tc>
          <w:tcPr>
            <w:tcW w:type="dxa" w:w="4195"/>
          </w:tcPr>
          <w:p>
            <w:pPr>
              <w:spacing w:after="0"/>
            </w:pPr>
            <w:r/>
            <w:r>
              <w:rPr>
                <w:b w:val="0"/>
                <w:sz w:val="17"/>
              </w:rPr>
              <w:t>Registra el resultado y detiene o deriva el flujo de formalización del crédito según las reglas vigentes.</w:t>
            </w:r>
          </w:p>
        </w:tc>
      </w:tr>
      <w:tr>
        <w:trPr>
          <w:cantSplit w:val="true"/>
        </w:trPr>
        <w:tc>
          <w:tcPr>
            <w:tcW w:type="dxa" w:w="2268"/>
          </w:tcPr>
          <w:p>
            <w:pPr>
              <w:spacing w:after="0"/>
            </w:pPr>
            <w:r/>
            <w:r>
              <w:rPr>
                <w:b w:val="0"/>
                <w:sz w:val="17"/>
              </w:rPr>
              <w:t>Remisión a revisión humana</w:t>
            </w:r>
          </w:p>
        </w:tc>
        <w:tc>
          <w:tcPr>
            <w:tcW w:type="dxa" w:w="2835"/>
          </w:tcPr>
          <w:p>
            <w:pPr>
              <w:spacing w:after="0"/>
            </w:pPr>
            <w:r/>
            <w:r>
              <w:rPr>
                <w:b w:val="0"/>
                <w:sz w:val="17"/>
              </w:rPr>
              <w:t>Módulo de notificaciones y bandeja de analistas</w:t>
            </w:r>
          </w:p>
        </w:tc>
        <w:tc>
          <w:tcPr>
            <w:tcW w:type="dxa" w:w="4195"/>
          </w:tcPr>
          <w:p>
            <w:pPr>
              <w:spacing w:after="0"/>
            </w:pPr>
            <w:r/>
            <w:r>
              <w:rPr>
                <w:b w:val="0"/>
                <w:sz w:val="17"/>
              </w:rPr>
              <w:t>Asigna el caso a un responsable humano para una evaluación adicional.</w:t>
            </w:r>
          </w:p>
        </w:tc>
      </w:tr>
      <w:tr>
        <w:trPr>
          <w:cantSplit w:val="true"/>
        </w:trPr>
        <w:tc>
          <w:tcPr>
            <w:tcW w:type="dxa" w:w="2268"/>
          </w:tcPr>
          <w:p>
            <w:pPr>
              <w:spacing w:after="0"/>
            </w:pPr>
            <w:r/>
            <w:r>
              <w:rPr>
                <w:b w:val="0"/>
                <w:sz w:val="17"/>
              </w:rPr>
              <w:t>Calificación de riesgo</w:t>
            </w:r>
          </w:p>
        </w:tc>
        <w:tc>
          <w:tcPr>
            <w:tcW w:type="dxa" w:w="2835"/>
          </w:tcPr>
          <w:p>
            <w:pPr>
              <w:spacing w:after="0"/>
            </w:pPr>
            <w:r/>
            <w:r>
              <w:rPr>
                <w:b w:val="0"/>
                <w:sz w:val="17"/>
              </w:rPr>
              <w:t>Módulo de scoring y registro</w:t>
            </w:r>
          </w:p>
        </w:tc>
        <w:tc>
          <w:tcPr>
            <w:tcW w:type="dxa" w:w="4195"/>
          </w:tcPr>
          <w:p>
            <w:pPr>
              <w:spacing w:after="0"/>
            </w:pPr>
            <w:r/>
            <w:r>
              <w:rPr>
                <w:b w:val="0"/>
                <w:sz w:val="17"/>
              </w:rPr>
              <w:t>Incorpora la puntuación al expediente crediticio y permite aplicar los umbrales definidos.</w:t>
            </w:r>
          </w:p>
        </w:tc>
      </w:tr>
      <w:tr>
        <w:trPr>
          <w:cantSplit w:val="true"/>
        </w:trPr>
        <w:tc>
          <w:tcPr>
            <w:tcW w:type="dxa" w:w="2268"/>
          </w:tcPr>
          <w:p>
            <w:pPr>
              <w:spacing w:after="0"/>
            </w:pPr>
            <w:r/>
            <w:r>
              <w:rPr>
                <w:b w:val="0"/>
                <w:sz w:val="17"/>
              </w:rPr>
              <w:t>Registro histórico</w:t>
            </w:r>
          </w:p>
        </w:tc>
        <w:tc>
          <w:tcPr>
            <w:tcW w:type="dxa" w:w="2835"/>
          </w:tcPr>
          <w:p>
            <w:pPr>
              <w:spacing w:after="0"/>
            </w:pPr>
            <w:r/>
            <w:r>
              <w:rPr>
                <w:b w:val="0"/>
                <w:sz w:val="17"/>
              </w:rPr>
              <w:t>Base de datos de auditoría y aprendizaje</w:t>
            </w:r>
          </w:p>
        </w:tc>
        <w:tc>
          <w:tcPr>
            <w:tcW w:type="dxa" w:w="4195"/>
          </w:tcPr>
          <w:p>
            <w:pPr>
              <w:spacing w:after="0"/>
            </w:pPr>
            <w:r/>
            <w:r>
              <w:rPr>
                <w:b w:val="0"/>
                <w:sz w:val="17"/>
              </w:rPr>
              <w:t>Conserva entradas, salida, versión del modelo y resultado posterior para trazabilidad y recalibración.</w:t>
            </w:r>
          </w:p>
        </w:tc>
      </w:tr>
    </w:tbl>
    <w:p>
      <w:pPr>
        <w:spacing w:after="40"/>
      </w:pPr>
    </w:p>
    <w:p>
      <w:pPr>
        <w:pStyle w:val="Heading1"/>
      </w:pPr>
      <w:r>
        <w:t>7. Medidas de desempeño (SMART)</w:t>
      </w:r>
    </w:p>
    <w:p>
      <w:pPr>
        <w:pStyle w:val="ListBullet"/>
        <w:spacing w:after="40"/>
      </w:pPr>
      <w:r>
        <w:rPr>
          <w:b/>
        </w:rPr>
        <w:t>Específica:</w:t>
      </w:r>
      <w:r>
        <w:t xml:space="preserve"> evaluar automáticamente el riesgo de incumplimiento de solicitudes de crédito a partir de variables financieras e históricas y generar una recomendación de riesgo.</w:t>
      </w:r>
    </w:p>
    <w:p>
      <w:pPr>
        <w:pStyle w:val="ListBullet"/>
        <w:spacing w:after="40"/>
      </w:pPr>
      <w:r>
        <w:rPr>
          <w:b/>
        </w:rPr>
        <w:t>Medible:</w:t>
      </w:r>
      <w:r>
        <w:t xml:space="preserve"> alcanzar un AUC-ROC mínimo de 0,75 en la predicción de incumplimiento y reducir en 20 % el tiempo de respuesta respecto del proceso manual.</w:t>
      </w:r>
    </w:p>
    <w:p>
      <w:pPr>
        <w:pStyle w:val="ListBullet"/>
        <w:spacing w:after="40"/>
      </w:pPr>
      <w:r>
        <w:rPr>
          <w:b/>
        </w:rPr>
        <w:t>Alcanzable:</w:t>
      </w:r>
      <w:r>
        <w:t xml:space="preserve"> validar el desempeño con una muestra de 5.000 solicitudes históricas, como establece el caso de uso.</w:t>
      </w:r>
    </w:p>
    <w:p>
      <w:pPr>
        <w:pStyle w:val="ListBullet"/>
        <w:spacing w:after="40"/>
      </w:pPr>
      <w:r>
        <w:rPr>
          <w:b/>
        </w:rPr>
        <w:t>Relevante:</w:t>
      </w:r>
      <w:r>
        <w:t xml:space="preserve"> mejorar la rapidez y consistencia de la evaluación, dando apoyo analítico a la decisión crediticia.</w:t>
      </w:r>
    </w:p>
    <w:p>
      <w:pPr>
        <w:pStyle w:val="ListBullet"/>
        <w:spacing w:after="40"/>
      </w:pPr>
      <w:r>
        <w:rPr>
          <w:b/>
        </w:rPr>
        <w:t>Temporal:</w:t>
      </w:r>
      <w:r>
        <w:t xml:space="preserve"> comprobar los indicadores durante una fase piloto definida por la organización y antes de una eventual puesta en producción.</w:t>
      </w:r>
    </w:p>
    <w:p>
      <w:r>
        <w:rPr>
          <w:b w:val="0"/>
          <w:i w:val="0"/>
        </w:rPr>
        <w:t>Como métricas complementarias se recomienda monitorizar precisión, recall de la clase de incumplimiento, calibración de probabilidades, tasa de falsos positivos, estabilidad temporal y diferencias de desempeño entre subgrupos. En la sección 9.7 cada medida se convierte en una prueba con fórmula, umbral previo y resultado numérico; la reducción del 20 % se reformuló por falta de línea base.</w:t>
      </w:r>
    </w:p>
    <w:p>
      <w:pPr>
        <w:pStyle w:val="Heading1"/>
      </w:pPr>
      <w:r>
        <w:t>8. Componentes de la arquitectura de IA agéntica (marco IBM)</w:t>
      </w:r>
    </w:p>
    <w:p>
      <w:r>
        <w:rPr>
          <w:b w:val="0"/>
          <w:i w:val="0"/>
        </w:rPr>
        <w:t>IBM (2025) describe los agentes de IA como sistemas con componentes interconectados que permiten percibir, procesar, razonar, actuar, comunicarse y aprender. La plantilla organiza el diseño en siete componentes: percepción y manejo de entradas; planificación y descomposición de tareas; memoria; razonamiento y toma de decisiones; llamada de herramientas y acción; comunicación; y aprendizaje y adaptación.</w:t>
      </w:r>
    </w:p>
    <w:p>
      <w:r>
        <w:rPr>
          <w:b/>
        </w:rPr>
        <w:t xml:space="preserve">Percepción y manejo de entradas. </w:t>
      </w:r>
      <w:r>
        <w:rPr>
          <w:b w:val="0"/>
        </w:rPr>
        <w:t>Recibe la solicitud y transforma los datos en una representación estructurada: validación de campos, detección de valores ausentes o inconsistentes, normalización y transformaciones del modelo, además de verificar que la solicitud esté dentro del dominio esperado. Una interpretación incorrecta de los datos afecta las decisiones posteriores.</w:t>
      </w:r>
    </w:p>
    <w:p>
      <w:r>
        <w:rPr>
          <w:b/>
        </w:rPr>
        <w:t xml:space="preserve">Planificación y descomposición de tareas. </w:t>
      </w:r>
      <w:r>
        <w:rPr>
          <w:b w:val="0"/>
        </w:rPr>
        <w:t>Descompone la evaluación en: recibir la solicitud, validar la información, consultar los datos, ejecutar la predicción, contrastar con casos similares, verificar reglas, determinar la necesidad de revisión humana y registrar la salida.</w:t>
      </w:r>
    </w:p>
    <w:p>
      <w:r>
        <w:rPr>
          <w:b/>
        </w:rPr>
        <w:t xml:space="preserve">Memoria. </w:t>
      </w:r>
      <w:r>
        <w:rPr>
          <w:b w:val="0"/>
        </w:rPr>
        <w:t>La memoria de corto plazo conserva el contexto de la solicitud en evaluación (variables, transformaciones, resultado del modelo, reglas activadas y acciones). La de largo plazo almacena historial de solicitudes, resultados observados, decisiones, versiones del modelo y métricas, con controles de acceso.</w:t>
      </w:r>
    </w:p>
    <w:p>
      <w:r>
        <w:rPr>
          <w:b/>
        </w:rPr>
        <w:t xml:space="preserve">Razonamiento y toma de decisiones. </w:t>
      </w:r>
      <w:r>
        <w:rPr>
          <w:b w:val="0"/>
        </w:rPr>
        <w:t>Combina el resultado probabilístico con las políticas y umbrales de la entidad, la calidad de los datos, la similitud con casos históricos y la incertidumbre, para decidir si la solicitud sigue un flujo automatizado o se remite a un analista. No sustituye la gobernanza institucional.</w:t>
      </w:r>
    </w:p>
    <w:p>
      <w:r>
        <w:rPr>
          <w:b/>
        </w:rPr>
        <w:t xml:space="preserve">Llamada de herramientas y acción. </w:t>
      </w:r>
      <w:r>
        <w:rPr>
          <w:b w:val="0"/>
        </w:rPr>
        <w:t>Usa herramientas de software (por API o funciones estructuradas) para consultar fuentes de datos, ejecutar el modelo, obtener información del sistema de originación y registrar el resultado.</w:t>
      </w:r>
    </w:p>
    <w:p>
      <w:r>
        <w:rPr>
          <w:b/>
        </w:rPr>
        <w:t xml:space="preserve">Comunicación. </w:t>
      </w:r>
      <w:r>
        <w:rPr>
          <w:b w:val="0"/>
        </w:rPr>
        <w:t>Intercambia información con sistemas institucionales y analistas. Para el analista produce una salida estructurada con calificación, probabilidad, factores relevantes y razón de la remisión; para los sistemas, interfaces estructuradas.</w:t>
      </w:r>
    </w:p>
    <w:p>
      <w:r>
        <w:rPr>
          <w:b/>
        </w:rPr>
        <w:t xml:space="preserve">Aprendizaje y adaptación. </w:t>
      </w:r>
      <w:r>
        <w:rPr>
          <w:b w:val="0"/>
        </w:rPr>
        <w:t>Usa los resultados observados como retroalimentación: compara probabilidades estimadas con resultados reales, detecta cambios en la distribución de los datos y recalibra el modelo cuando se cumplen los criterios establecidos.</w:t>
      </w:r>
    </w:p>
    <w:p>
      <w:pPr>
        <w:pStyle w:val="Heading1"/>
      </w:pPr>
      <w:r>
        <w:t>9. Desarrollo del agente</w:t>
      </w:r>
    </w:p>
    <w:p>
      <w:r>
        <w:rPr>
          <w:b w:val="0"/>
          <w:i w:val="0"/>
        </w:rPr>
        <w:t>Esta sección describe el agente implementado en el repositorio (carpeta creditscore_agent). Todas las cifras proceden de ejecuciones reales registradas en la carpeta logs/. Los datos de solicitudes son sintéticos, generados por un simulador propio.</w:t>
      </w:r>
    </w:p>
    <w:p>
      <w:pPr>
        <w:pStyle w:val="Heading2"/>
      </w:pPr>
      <w:r>
        <w:t>9.1 Arquitectura</w:t>
      </w:r>
    </w:p>
    <w:p>
      <w:pPr>
        <w:pageBreakBefore w:val="0"/>
        <w:jc w:val="center"/>
      </w:pPr>
      <w:r>
        <w:drawing>
          <wp:inline xmlns:a="http://schemas.openxmlformats.org/drawingml/2006/main" xmlns:pic="http://schemas.openxmlformats.org/drawingml/2006/picture">
            <wp:extent cx="5903999" cy="1821278"/>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903999" cy="1821278"/>
                    </a:xfrm>
                    <a:prstGeom prst="rect"/>
                  </pic:spPr>
                </pic:pic>
              </a:graphicData>
            </a:graphic>
          </wp:inline>
        </w:drawing>
      </w:r>
    </w:p>
    <w:p>
      <w:pPr>
        <w:spacing w:after="160"/>
        <w:jc w:val="center"/>
      </w:pPr>
      <w:r>
        <w:rPr>
          <w:b w:val="0"/>
          <w:i/>
          <w:sz w:val="17"/>
        </w:rPr>
        <w:t>Figura 1. Diagrama de componentes del CREDITSCORE-AGENT (fuente: docs/diagramas/arquitectura.dot)</w:t>
      </w:r>
    </w:p>
    <w:p>
      <w:r>
        <w:rPr>
          <w:b w:val="0"/>
          <w:i w:val="0"/>
        </w:rPr>
        <w:t>El ciclo Percepción → Decisión → Acción está en AgenteCreditScore.evaluar(). Los sensores (formulario y buró) entregan datos al módulo de percepción, que valida y construye el vector de características. El módulo de decisión consulta el modelo predictivo y la memoria de largo plazo (casos similares), aplica las reglas y la función de utilidad, y entrega una Decision. Los actuadores ejecutan esa decisión sobre el entorno (originación, bandeja de analistas, expediente y auditoría) y el registro de eventos deja constancia con marca de tiempo. El resultado observado del crédito llega después desde la cartera y alimenta la revisión de aprendizaje.</w:t>
      </w:r>
    </w:p>
    <w:p>
      <w:pPr>
        <w:keepNext/>
        <w:spacing w:after="40"/>
      </w:pPr>
      <w:r>
        <w:rPr>
          <w:b/>
          <w:i w:val="0"/>
          <w:sz w:val="17"/>
        </w:rPr>
        <w:t>Tabla 3. Correspondencia entre componentes y código</w:t>
      </w:r>
    </w:p>
    <w:tbl>
      <w:tblPr>
        <w:tblStyle w:val="TableGrid"/>
        <w:tblW w:type="auto" w:w="0"/>
        <w:jc w:val="center"/>
        <w:tblLayout w:type="fixed"/>
        <w:tblLook w:firstColumn="1" w:firstRow="1" w:lastColumn="0" w:lastRow="0" w:noHBand="0" w:noVBand="1" w:val="04A0"/>
      </w:tblPr>
      <w:tblGrid>
        <w:gridCol w:w="2381"/>
        <w:gridCol w:w="2835"/>
        <w:gridCol w:w="4082"/>
      </w:tblGrid>
      <w:tr>
        <w:trPr>
          <w:tblHeader w:val="true"/>
          <w:cantSplit w:val="true"/>
        </w:trPr>
        <w:tc>
          <w:tcPr>
            <w:tcW w:type="dxa" w:w="2381"/>
            <w:shd w:val="clear" w:color="auto" w:fill="D9E2F3"/>
          </w:tcPr>
          <w:p>
            <w:r/>
            <w:r>
              <w:rPr>
                <w:b/>
                <w:sz w:val="16"/>
              </w:rPr>
              <w:t>Componente de la arquitectura</w:t>
            </w:r>
          </w:p>
        </w:tc>
        <w:tc>
          <w:tcPr>
            <w:tcW w:type="dxa" w:w="2835"/>
            <w:shd w:val="clear" w:color="auto" w:fill="D9E2F3"/>
          </w:tcPr>
          <w:p>
            <w:r/>
            <w:r>
              <w:rPr>
                <w:b/>
                <w:sz w:val="16"/>
              </w:rPr>
              <w:t>Archivo / clase</w:t>
            </w:r>
          </w:p>
        </w:tc>
        <w:tc>
          <w:tcPr>
            <w:tcW w:type="dxa" w:w="4082"/>
            <w:shd w:val="clear" w:color="auto" w:fill="D9E2F3"/>
          </w:tcPr>
          <w:p>
            <w:r/>
            <w:r>
              <w:rPr>
                <w:b/>
                <w:sz w:val="16"/>
              </w:rPr>
              <w:t>Qué hace</w:t>
            </w:r>
          </w:p>
        </w:tc>
      </w:tr>
      <w:tr>
        <w:trPr>
          <w:cantSplit w:val="true"/>
        </w:trPr>
        <w:tc>
          <w:tcPr>
            <w:tcW w:type="dxa" w:w="2381"/>
          </w:tcPr>
          <w:p>
            <w:pPr>
              <w:spacing w:after="0"/>
            </w:pPr>
            <w:r/>
            <w:r>
              <w:rPr>
                <w:b w:val="0"/>
                <w:sz w:val="16"/>
              </w:rPr>
              <w:t>Sensores y percepción</w:t>
            </w:r>
          </w:p>
        </w:tc>
        <w:tc>
          <w:tcPr>
            <w:tcW w:type="dxa" w:w="2835"/>
          </w:tcPr>
          <w:p>
            <w:pPr>
              <w:spacing w:after="0"/>
            </w:pPr>
            <w:r/>
            <w:r>
              <w:rPr>
                <w:b w:val="0"/>
                <w:sz w:val="16"/>
              </w:rPr>
              <w:t>percepcion.py · ModuloPercepcion</w:t>
            </w:r>
          </w:p>
        </w:tc>
        <w:tc>
          <w:tcPr>
            <w:tcW w:type="dxa" w:w="4082"/>
          </w:tcPr>
          <w:p>
            <w:pPr>
              <w:spacing w:after="0"/>
            </w:pPr>
            <w:r/>
            <w:r>
              <w:rPr>
                <w:b w:val="0"/>
                <w:sz w:val="16"/>
              </w:rPr>
              <w:t>Lee formulario y buró (con reintentos), valida tipos y rangos, calcula el DTI y construye 5 características.</w:t>
            </w:r>
          </w:p>
        </w:tc>
      </w:tr>
      <w:tr>
        <w:trPr>
          <w:cantSplit w:val="true"/>
        </w:trPr>
        <w:tc>
          <w:tcPr>
            <w:tcW w:type="dxa" w:w="2381"/>
          </w:tcPr>
          <w:p>
            <w:pPr>
              <w:spacing w:after="0"/>
            </w:pPr>
            <w:r/>
            <w:r>
              <w:rPr>
                <w:b w:val="0"/>
                <w:sz w:val="16"/>
              </w:rPr>
              <w:t>Modelo predictivo</w:t>
            </w:r>
          </w:p>
        </w:tc>
        <w:tc>
          <w:tcPr>
            <w:tcW w:type="dxa" w:w="2835"/>
          </w:tcPr>
          <w:p>
            <w:pPr>
              <w:spacing w:after="0"/>
            </w:pPr>
            <w:r/>
            <w:r>
              <w:rPr>
                <w:b w:val="0"/>
                <w:sz w:val="16"/>
              </w:rPr>
              <w:t>modelo.py · ModeloRiesgo</w:t>
            </w:r>
          </w:p>
        </w:tc>
        <w:tc>
          <w:tcPr>
            <w:tcW w:type="dxa" w:w="4082"/>
          </w:tcPr>
          <w:p>
            <w:pPr>
              <w:spacing w:after="0"/>
            </w:pPr>
            <w:r/>
            <w:r>
              <w:rPr>
                <w:b w:val="0"/>
                <w:sz w:val="16"/>
              </w:rPr>
              <w:t>Regresión logística con regularización L2 (Newton-Raphson ponderado); contribuciones por variable para explicar.</w:t>
            </w:r>
          </w:p>
        </w:tc>
      </w:tr>
      <w:tr>
        <w:trPr>
          <w:cantSplit w:val="true"/>
        </w:trPr>
        <w:tc>
          <w:tcPr>
            <w:tcW w:type="dxa" w:w="2381"/>
          </w:tcPr>
          <w:p>
            <w:pPr>
              <w:spacing w:after="0"/>
            </w:pPr>
            <w:r/>
            <w:r>
              <w:rPr>
                <w:b w:val="0"/>
                <w:sz w:val="16"/>
              </w:rPr>
              <w:t>Estado interno (memoria)</w:t>
            </w:r>
          </w:p>
        </w:tc>
        <w:tc>
          <w:tcPr>
            <w:tcW w:type="dxa" w:w="2835"/>
          </w:tcPr>
          <w:p>
            <w:pPr>
              <w:spacing w:after="0"/>
            </w:pPr>
            <w:r/>
            <w:r>
              <w:rPr>
                <w:b w:val="0"/>
                <w:sz w:val="16"/>
              </w:rPr>
              <w:t>memoria.py · MemoriaCortoPlazo, MemoriaLargoPlazo</w:t>
            </w:r>
          </w:p>
        </w:tc>
        <w:tc>
          <w:tcPr>
            <w:tcW w:type="dxa" w:w="4082"/>
          </w:tcPr>
          <w:p>
            <w:pPr>
              <w:spacing w:after="0"/>
            </w:pPr>
            <w:r/>
            <w:r>
              <w:rPr>
                <w:b w:val="0"/>
                <w:sz w:val="16"/>
              </w:rPr>
              <w:t>Contexto de la solicitud; historial con resultados y búsqueda de los 25 casos más similares.</w:t>
            </w:r>
          </w:p>
        </w:tc>
      </w:tr>
      <w:tr>
        <w:trPr>
          <w:cantSplit w:val="true"/>
        </w:trPr>
        <w:tc>
          <w:tcPr>
            <w:tcW w:type="dxa" w:w="2381"/>
          </w:tcPr>
          <w:p>
            <w:pPr>
              <w:spacing w:after="0"/>
            </w:pPr>
            <w:r/>
            <w:r>
              <w:rPr>
                <w:b w:val="0"/>
                <w:sz w:val="16"/>
              </w:rPr>
              <w:t>Módulo de decisión</w:t>
            </w:r>
          </w:p>
        </w:tc>
        <w:tc>
          <w:tcPr>
            <w:tcW w:type="dxa" w:w="2835"/>
          </w:tcPr>
          <w:p>
            <w:pPr>
              <w:spacing w:after="0"/>
            </w:pPr>
            <w:r/>
            <w:r>
              <w:rPr>
                <w:b w:val="0"/>
                <w:sz w:val="16"/>
              </w:rPr>
              <w:t>decision.py · ModuloDecision</w:t>
            </w:r>
          </w:p>
        </w:tc>
        <w:tc>
          <w:tcPr>
            <w:tcW w:type="dxa" w:w="4082"/>
          </w:tcPr>
          <w:p>
            <w:pPr>
              <w:spacing w:after="0"/>
            </w:pPr>
            <w:r/>
            <w:r>
              <w:rPr>
                <w:b w:val="0"/>
                <w:sz w:val="16"/>
              </w:rPr>
              <w:t>Reglas R1 a R4 y minimización del costo esperado entre aprobar, rechazar y remitir.</w:t>
            </w:r>
          </w:p>
        </w:tc>
      </w:tr>
      <w:tr>
        <w:trPr>
          <w:cantSplit w:val="true"/>
        </w:trPr>
        <w:tc>
          <w:tcPr>
            <w:tcW w:type="dxa" w:w="2381"/>
          </w:tcPr>
          <w:p>
            <w:pPr>
              <w:spacing w:after="0"/>
            </w:pPr>
            <w:r/>
            <w:r>
              <w:rPr>
                <w:b w:val="0"/>
                <w:sz w:val="16"/>
              </w:rPr>
              <w:t>Actuadores y acción</w:t>
            </w:r>
          </w:p>
        </w:tc>
        <w:tc>
          <w:tcPr>
            <w:tcW w:type="dxa" w:w="2835"/>
          </w:tcPr>
          <w:p>
            <w:pPr>
              <w:spacing w:after="0"/>
            </w:pPr>
            <w:r/>
            <w:r>
              <w:rPr>
                <w:b w:val="0"/>
                <w:sz w:val="16"/>
              </w:rPr>
              <w:t>acciones.py · Actuadores</w:t>
            </w:r>
          </w:p>
        </w:tc>
        <w:tc>
          <w:tcPr>
            <w:tcW w:type="dxa" w:w="4082"/>
          </w:tcPr>
          <w:p>
            <w:pPr>
              <w:spacing w:after="0"/>
            </w:pPr>
            <w:r/>
            <w:r>
              <w:rPr>
                <w:b w:val="0"/>
                <w:sz w:val="16"/>
              </w:rPr>
              <w:t>Originación con reintentos y outbox, bandeja de analistas, expediente de calificación y auditoría.</w:t>
            </w:r>
          </w:p>
        </w:tc>
      </w:tr>
      <w:tr>
        <w:trPr>
          <w:cantSplit w:val="true"/>
        </w:trPr>
        <w:tc>
          <w:tcPr>
            <w:tcW w:type="dxa" w:w="2381"/>
          </w:tcPr>
          <w:p>
            <w:pPr>
              <w:spacing w:after="0"/>
            </w:pPr>
            <w:r/>
            <w:r>
              <w:rPr>
                <w:b w:val="0"/>
                <w:sz w:val="16"/>
              </w:rPr>
              <w:t>Planificación y ciclo</w:t>
            </w:r>
          </w:p>
        </w:tc>
        <w:tc>
          <w:tcPr>
            <w:tcW w:type="dxa" w:w="2835"/>
          </w:tcPr>
          <w:p>
            <w:pPr>
              <w:spacing w:after="0"/>
            </w:pPr>
            <w:r/>
            <w:r>
              <w:rPr>
                <w:b w:val="0"/>
                <w:sz w:val="16"/>
              </w:rPr>
              <w:t>agente.py · AgenteCreditScore</w:t>
            </w:r>
          </w:p>
        </w:tc>
        <w:tc>
          <w:tcPr>
            <w:tcW w:type="dxa" w:w="4082"/>
          </w:tcPr>
          <w:p>
            <w:pPr>
              <w:spacing w:after="0"/>
            </w:pPr>
            <w:r/>
            <w:r>
              <w:rPr>
                <w:b w:val="0"/>
                <w:sz w:val="16"/>
              </w:rPr>
              <w:t>Plan de ocho tareas y orquestación; manejo de errores con decisión segura (revisión humana).</w:t>
            </w:r>
          </w:p>
        </w:tc>
      </w:tr>
      <w:tr>
        <w:trPr>
          <w:cantSplit w:val="true"/>
        </w:trPr>
        <w:tc>
          <w:tcPr>
            <w:tcW w:type="dxa" w:w="2381"/>
          </w:tcPr>
          <w:p>
            <w:pPr>
              <w:spacing w:after="0"/>
            </w:pPr>
            <w:r/>
            <w:r>
              <w:rPr>
                <w:b w:val="0"/>
                <w:sz w:val="16"/>
              </w:rPr>
              <w:t>Aprendizaje y adaptación</w:t>
            </w:r>
          </w:p>
        </w:tc>
        <w:tc>
          <w:tcPr>
            <w:tcW w:type="dxa" w:w="2835"/>
          </w:tcPr>
          <w:p>
            <w:pPr>
              <w:spacing w:after="0"/>
            </w:pPr>
            <w:r/>
            <w:r>
              <w:rPr>
                <w:b w:val="0"/>
                <w:sz w:val="16"/>
              </w:rPr>
              <w:t>agente.py · revisar_aprendizaje()</w:t>
            </w:r>
          </w:p>
        </w:tc>
        <w:tc>
          <w:tcPr>
            <w:tcW w:type="dxa" w:w="4082"/>
          </w:tcPr>
          <w:p>
            <w:pPr>
              <w:spacing w:after="0"/>
            </w:pPr>
            <w:r/>
            <w:r>
              <w:rPr>
                <w:b w:val="0"/>
                <w:sz w:val="16"/>
              </w:rPr>
              <w:t>Detecta deriva (PSI y brecha de calibración) y recalibra el modelo con ponderación de casos recientes.</w:t>
            </w:r>
          </w:p>
        </w:tc>
      </w:tr>
      <w:tr>
        <w:trPr>
          <w:cantSplit w:val="true"/>
        </w:trPr>
        <w:tc>
          <w:tcPr>
            <w:tcW w:type="dxa" w:w="2381"/>
          </w:tcPr>
          <w:p>
            <w:pPr>
              <w:spacing w:after="0"/>
            </w:pPr>
            <w:r/>
            <w:r>
              <w:rPr>
                <w:b w:val="0"/>
                <w:sz w:val="16"/>
              </w:rPr>
              <w:t>Entorno simulado</w:t>
            </w:r>
          </w:p>
        </w:tc>
        <w:tc>
          <w:tcPr>
            <w:tcW w:type="dxa" w:w="2835"/>
          </w:tcPr>
          <w:p>
            <w:pPr>
              <w:spacing w:after="0"/>
            </w:pPr>
            <w:r/>
            <w:r>
              <w:rPr>
                <w:b w:val="0"/>
                <w:sz w:val="16"/>
              </w:rPr>
              <w:t>entorno.py, simulador.py, fabrica.py</w:t>
            </w:r>
          </w:p>
        </w:tc>
        <w:tc>
          <w:tcPr>
            <w:tcW w:type="dxa" w:w="4082"/>
          </w:tcPr>
          <w:p>
            <w:pPr>
              <w:spacing w:after="0"/>
            </w:pPr>
            <w:r/>
            <w:r>
              <w:rPr>
                <w:b w:val="0"/>
                <w:sz w:val="16"/>
              </w:rPr>
              <w:t>Genera solicitudes sintéticas, simula buró y originación con fallos inyectables y entrega el resultado observado.</w:t>
            </w:r>
          </w:p>
        </w:tc>
      </w:tr>
      <w:tr>
        <w:trPr>
          <w:cantSplit w:val="true"/>
        </w:trPr>
        <w:tc>
          <w:tcPr>
            <w:tcW w:type="dxa" w:w="2381"/>
          </w:tcPr>
          <w:p>
            <w:pPr>
              <w:spacing w:after="0"/>
            </w:pPr>
            <w:r/>
            <w:r>
              <w:rPr>
                <w:b w:val="0"/>
                <w:sz w:val="16"/>
              </w:rPr>
              <w:t>Registro de eventos</w:t>
            </w:r>
          </w:p>
        </w:tc>
        <w:tc>
          <w:tcPr>
            <w:tcW w:type="dxa" w:w="2835"/>
          </w:tcPr>
          <w:p>
            <w:pPr>
              <w:spacing w:after="0"/>
            </w:pPr>
            <w:r/>
            <w:r>
              <w:rPr>
                <w:b w:val="0"/>
                <w:sz w:val="16"/>
              </w:rPr>
              <w:t>registro.py</w:t>
            </w:r>
          </w:p>
        </w:tc>
        <w:tc>
          <w:tcPr>
            <w:tcW w:type="dxa" w:w="4082"/>
          </w:tcPr>
          <w:p>
            <w:pPr>
              <w:spacing w:after="0"/>
            </w:pPr>
            <w:r/>
            <w:r>
              <w:rPr>
                <w:b w:val="0"/>
                <w:sz w:val="16"/>
              </w:rPr>
              <w:t>Escribe JSON Lines con marca de tiempo de cada percepción, decisión, acción y fallo.</w:t>
            </w:r>
          </w:p>
        </w:tc>
      </w:tr>
    </w:tbl>
    <w:p>
      <w:pPr>
        <w:spacing w:after="40"/>
      </w:pPr>
    </w:p>
    <w:p>
      <w:r>
        <w:rPr>
          <w:b/>
          <w:i w:val="0"/>
        </w:rPr>
        <w:t>Relación con los siete componentes IBM (los siete se verificaron en la sección 8 de este mismo documento):</w:t>
      </w:r>
    </w:p>
    <w:p>
      <w:pPr>
        <w:keepNext/>
        <w:spacing w:after="40"/>
      </w:pPr>
      <w:r>
        <w:rPr>
          <w:b/>
          <w:i w:val="0"/>
          <w:sz w:val="17"/>
        </w:rPr>
        <w:t>Tabla 4. Componentes IBM y su implementación</w:t>
      </w:r>
    </w:p>
    <w:tbl>
      <w:tblPr>
        <w:tblStyle w:val="TableGrid"/>
        <w:tblW w:type="auto" w:w="0"/>
        <w:jc w:val="center"/>
        <w:tblLayout w:type="fixed"/>
        <w:tblLook w:firstColumn="1" w:firstRow="1" w:lastColumn="0" w:lastRow="0" w:noHBand="0" w:noVBand="1" w:val="04A0"/>
      </w:tblPr>
      <w:tblGrid>
        <w:gridCol w:w="2268"/>
        <w:gridCol w:w="2268"/>
        <w:gridCol w:w="1417"/>
        <w:gridCol w:w="3345"/>
      </w:tblGrid>
      <w:tr>
        <w:trPr>
          <w:tblHeader w:val="true"/>
          <w:cantSplit w:val="true"/>
        </w:trPr>
        <w:tc>
          <w:tcPr>
            <w:tcW w:type="dxa" w:w="2268"/>
            <w:shd w:val="clear" w:color="auto" w:fill="D9E2F3"/>
          </w:tcPr>
          <w:p>
            <w:r/>
            <w:r>
              <w:rPr>
                <w:b/>
                <w:sz w:val="16"/>
              </w:rPr>
              <w:t>Componente IBM (sección 8)</w:t>
            </w:r>
          </w:p>
        </w:tc>
        <w:tc>
          <w:tcPr>
            <w:tcW w:type="dxa" w:w="2268"/>
            <w:shd w:val="clear" w:color="auto" w:fill="D9E2F3"/>
          </w:tcPr>
          <w:p>
            <w:r/>
            <w:r>
              <w:rPr>
                <w:b/>
                <w:sz w:val="16"/>
              </w:rPr>
              <w:t>Implementación en el código</w:t>
            </w:r>
          </w:p>
        </w:tc>
        <w:tc>
          <w:tcPr>
            <w:tcW w:type="dxa" w:w="1417"/>
            <w:shd w:val="clear" w:color="auto" w:fill="D9E2F3"/>
          </w:tcPr>
          <w:p>
            <w:r/>
            <w:r>
              <w:rPr>
                <w:b/>
                <w:sz w:val="16"/>
              </w:rPr>
              <w:t>Estado</w:t>
            </w:r>
          </w:p>
        </w:tc>
        <w:tc>
          <w:tcPr>
            <w:tcW w:type="dxa" w:w="3345"/>
            <w:shd w:val="clear" w:color="auto" w:fill="D9E2F3"/>
          </w:tcPr>
          <w:p>
            <w:r/>
            <w:r>
              <w:rPr>
                <w:b/>
                <w:sz w:val="16"/>
              </w:rPr>
              <w:t>Limitación</w:t>
            </w:r>
          </w:p>
        </w:tc>
      </w:tr>
      <w:tr>
        <w:trPr>
          <w:cantSplit w:val="true"/>
        </w:trPr>
        <w:tc>
          <w:tcPr>
            <w:tcW w:type="dxa" w:w="2268"/>
          </w:tcPr>
          <w:p>
            <w:pPr>
              <w:spacing w:after="0"/>
            </w:pPr>
            <w:r/>
            <w:r>
              <w:rPr>
                <w:b w:val="0"/>
                <w:sz w:val="16"/>
              </w:rPr>
              <w:t>1. Percepción y manejo de entradas</w:t>
            </w:r>
          </w:p>
        </w:tc>
        <w:tc>
          <w:tcPr>
            <w:tcW w:type="dxa" w:w="2268"/>
          </w:tcPr>
          <w:p>
            <w:pPr>
              <w:spacing w:after="0"/>
            </w:pPr>
            <w:r/>
            <w:r>
              <w:rPr>
                <w:b w:val="0"/>
                <w:sz w:val="16"/>
              </w:rPr>
              <w:t>percepcion.py</w:t>
            </w:r>
          </w:p>
        </w:tc>
        <w:tc>
          <w:tcPr>
            <w:tcW w:type="dxa" w:w="1417"/>
          </w:tcPr>
          <w:p>
            <w:pPr>
              <w:spacing w:after="0"/>
            </w:pPr>
            <w:r/>
            <w:r>
              <w:rPr>
                <w:b w:val="0"/>
                <w:sz w:val="16"/>
              </w:rPr>
              <w:t>Implementado</w:t>
            </w:r>
          </w:p>
        </w:tc>
        <w:tc>
          <w:tcPr>
            <w:tcW w:type="dxa" w:w="3345"/>
          </w:tcPr>
          <w:p>
            <w:pPr>
              <w:spacing w:after="0"/>
            </w:pPr>
            <w:r/>
            <w:r>
              <w:rPr>
                <w:b w:val="0"/>
                <w:sz w:val="16"/>
              </w:rPr>
              <w:t>Sensores simulados; el historial de pagos se reduce a dos variables numéricas.</w:t>
            </w:r>
          </w:p>
        </w:tc>
      </w:tr>
      <w:tr>
        <w:trPr>
          <w:cantSplit w:val="true"/>
        </w:trPr>
        <w:tc>
          <w:tcPr>
            <w:tcW w:type="dxa" w:w="2268"/>
          </w:tcPr>
          <w:p>
            <w:pPr>
              <w:spacing w:after="0"/>
            </w:pPr>
            <w:r/>
            <w:r>
              <w:rPr>
                <w:b w:val="0"/>
                <w:sz w:val="16"/>
              </w:rPr>
              <w:t>2. Planificación y descomposición de tareas</w:t>
            </w:r>
          </w:p>
        </w:tc>
        <w:tc>
          <w:tcPr>
            <w:tcW w:type="dxa" w:w="2268"/>
          </w:tcPr>
          <w:p>
            <w:pPr>
              <w:spacing w:after="0"/>
            </w:pPr>
            <w:r/>
            <w:r>
              <w:rPr>
                <w:b w:val="0"/>
                <w:sz w:val="16"/>
              </w:rPr>
              <w:t>AgenteCreditScore.PLAN y evaluar()</w:t>
            </w:r>
          </w:p>
        </w:tc>
        <w:tc>
          <w:tcPr>
            <w:tcW w:type="dxa" w:w="1417"/>
          </w:tcPr>
          <w:p>
            <w:pPr>
              <w:spacing w:after="0"/>
            </w:pPr>
            <w:r/>
            <w:r>
              <w:rPr>
                <w:b w:val="0"/>
                <w:sz w:val="16"/>
              </w:rPr>
              <w:t>Parcial</w:t>
            </w:r>
          </w:p>
        </w:tc>
        <w:tc>
          <w:tcPr>
            <w:tcW w:type="dxa" w:w="3345"/>
          </w:tcPr>
          <w:p>
            <w:pPr>
              <w:spacing w:after="0"/>
            </w:pPr>
            <w:r/>
            <w:r>
              <w:rPr>
                <w:b w:val="0"/>
                <w:sz w:val="16"/>
              </w:rPr>
              <w:t>Secuencia fija de ocho tareas registrada en el log; no hay replanificación dinámica.</w:t>
            </w:r>
          </w:p>
        </w:tc>
      </w:tr>
      <w:tr>
        <w:trPr>
          <w:cantSplit w:val="true"/>
        </w:trPr>
        <w:tc>
          <w:tcPr>
            <w:tcW w:type="dxa" w:w="2268"/>
          </w:tcPr>
          <w:p>
            <w:pPr>
              <w:spacing w:after="0"/>
            </w:pPr>
            <w:r/>
            <w:r>
              <w:rPr>
                <w:b w:val="0"/>
                <w:sz w:val="16"/>
              </w:rPr>
              <w:t>3. Memoria</w:t>
            </w:r>
          </w:p>
        </w:tc>
        <w:tc>
          <w:tcPr>
            <w:tcW w:type="dxa" w:w="2268"/>
          </w:tcPr>
          <w:p>
            <w:pPr>
              <w:spacing w:after="0"/>
            </w:pPr>
            <w:r/>
            <w:r>
              <w:rPr>
                <w:b w:val="0"/>
                <w:sz w:val="16"/>
              </w:rPr>
              <w:t>memoria.py</w:t>
            </w:r>
          </w:p>
        </w:tc>
        <w:tc>
          <w:tcPr>
            <w:tcW w:type="dxa" w:w="1417"/>
          </w:tcPr>
          <w:p>
            <w:pPr>
              <w:spacing w:after="0"/>
            </w:pPr>
            <w:r/>
            <w:r>
              <w:rPr>
                <w:b w:val="0"/>
                <w:sz w:val="16"/>
              </w:rPr>
              <w:t>Implementado</w:t>
            </w:r>
          </w:p>
        </w:tc>
        <w:tc>
          <w:tcPr>
            <w:tcW w:type="dxa" w:w="3345"/>
          </w:tcPr>
          <w:p>
            <w:pPr>
              <w:spacing w:after="0"/>
            </w:pPr>
            <w:r/>
            <w:r>
              <w:rPr>
                <w:b w:val="0"/>
                <w:sz w:val="16"/>
              </w:rPr>
              <w:t>En memoria RAM; guardar() persiste a archivo, pero no se carga automáticamente al iniciar.</w:t>
            </w:r>
          </w:p>
        </w:tc>
      </w:tr>
      <w:tr>
        <w:trPr>
          <w:cantSplit w:val="true"/>
        </w:trPr>
        <w:tc>
          <w:tcPr>
            <w:tcW w:type="dxa" w:w="2268"/>
          </w:tcPr>
          <w:p>
            <w:pPr>
              <w:spacing w:after="0"/>
            </w:pPr>
            <w:r/>
            <w:r>
              <w:rPr>
                <w:b w:val="0"/>
                <w:sz w:val="16"/>
              </w:rPr>
              <w:t>4. Razonamiento y toma de decisiones</w:t>
            </w:r>
          </w:p>
        </w:tc>
        <w:tc>
          <w:tcPr>
            <w:tcW w:type="dxa" w:w="2268"/>
          </w:tcPr>
          <w:p>
            <w:pPr>
              <w:spacing w:after="0"/>
            </w:pPr>
            <w:r/>
            <w:r>
              <w:rPr>
                <w:b w:val="0"/>
                <w:sz w:val="16"/>
              </w:rPr>
              <w:t>decision.py</w:t>
            </w:r>
          </w:p>
        </w:tc>
        <w:tc>
          <w:tcPr>
            <w:tcW w:type="dxa" w:w="1417"/>
          </w:tcPr>
          <w:p>
            <w:pPr>
              <w:spacing w:after="0"/>
            </w:pPr>
            <w:r/>
            <w:r>
              <w:rPr>
                <w:b w:val="0"/>
                <w:sz w:val="16"/>
              </w:rPr>
              <w:t>Implementado</w:t>
            </w:r>
          </w:p>
        </w:tc>
        <w:tc>
          <w:tcPr>
            <w:tcW w:type="dxa" w:w="3345"/>
          </w:tcPr>
          <w:p>
            <w:pPr>
              <w:spacing w:after="0"/>
            </w:pPr>
            <w:r/>
            <w:r>
              <w:rPr>
                <w:b w:val="0"/>
                <w:sz w:val="16"/>
              </w:rPr>
              <w:t>Costos de decisión definidos por los autores, no por una política institucional real.</w:t>
            </w:r>
          </w:p>
        </w:tc>
      </w:tr>
      <w:tr>
        <w:trPr>
          <w:cantSplit w:val="true"/>
        </w:trPr>
        <w:tc>
          <w:tcPr>
            <w:tcW w:type="dxa" w:w="2268"/>
          </w:tcPr>
          <w:p>
            <w:pPr>
              <w:spacing w:after="0"/>
            </w:pPr>
            <w:r/>
            <w:r>
              <w:rPr>
                <w:b w:val="0"/>
                <w:sz w:val="16"/>
              </w:rPr>
              <w:t>5. Llamada de herramientas y acción</w:t>
            </w:r>
          </w:p>
        </w:tc>
        <w:tc>
          <w:tcPr>
            <w:tcW w:type="dxa" w:w="2268"/>
          </w:tcPr>
          <w:p>
            <w:pPr>
              <w:spacing w:after="0"/>
            </w:pPr>
            <w:r/>
            <w:r>
              <w:rPr>
                <w:b w:val="0"/>
                <w:sz w:val="16"/>
              </w:rPr>
              <w:t>acciones.py y entorno.py</w:t>
            </w:r>
          </w:p>
        </w:tc>
        <w:tc>
          <w:tcPr>
            <w:tcW w:type="dxa" w:w="1417"/>
          </w:tcPr>
          <w:p>
            <w:pPr>
              <w:spacing w:after="0"/>
            </w:pPr>
            <w:r/>
            <w:r>
              <w:rPr>
                <w:b w:val="0"/>
                <w:sz w:val="16"/>
              </w:rPr>
              <w:t>Parcial</w:t>
            </w:r>
          </w:p>
        </w:tc>
        <w:tc>
          <w:tcPr>
            <w:tcW w:type="dxa" w:w="3345"/>
          </w:tcPr>
          <w:p>
            <w:pPr>
              <w:spacing w:after="0"/>
            </w:pPr>
            <w:r/>
            <w:r>
              <w:rPr>
                <w:b w:val="0"/>
                <w:sz w:val="16"/>
              </w:rPr>
              <w:t>Las «herramientas» son funciones de un entorno simulado; no hay APIs reales ni modelo de lenguaje.</w:t>
            </w:r>
          </w:p>
        </w:tc>
      </w:tr>
      <w:tr>
        <w:trPr>
          <w:cantSplit w:val="true"/>
        </w:trPr>
        <w:tc>
          <w:tcPr>
            <w:tcW w:type="dxa" w:w="2268"/>
          </w:tcPr>
          <w:p>
            <w:pPr>
              <w:spacing w:after="0"/>
            </w:pPr>
            <w:r/>
            <w:r>
              <w:rPr>
                <w:b w:val="0"/>
                <w:sz w:val="16"/>
              </w:rPr>
              <w:t>6. Comunicación</w:t>
            </w:r>
          </w:p>
        </w:tc>
        <w:tc>
          <w:tcPr>
            <w:tcW w:type="dxa" w:w="2268"/>
          </w:tcPr>
          <w:p>
            <w:pPr>
              <w:spacing w:after="0"/>
            </w:pPr>
            <w:r/>
            <w:r>
              <w:rPr>
                <w:b w:val="0"/>
                <w:sz w:val="16"/>
              </w:rPr>
              <w:t>Payload a analista y originación; registro.py</w:t>
            </w:r>
          </w:p>
        </w:tc>
        <w:tc>
          <w:tcPr>
            <w:tcW w:type="dxa" w:w="1417"/>
          </w:tcPr>
          <w:p>
            <w:pPr>
              <w:spacing w:after="0"/>
            </w:pPr>
            <w:r/>
            <w:r>
              <w:rPr>
                <w:b w:val="0"/>
                <w:sz w:val="16"/>
              </w:rPr>
              <w:t>Parcial</w:t>
            </w:r>
          </w:p>
        </w:tc>
        <w:tc>
          <w:tcPr>
            <w:tcW w:type="dxa" w:w="3345"/>
          </w:tcPr>
          <w:p>
            <w:pPr>
              <w:spacing w:after="0"/>
            </w:pPr>
            <w:r/>
            <w:r>
              <w:rPr>
                <w:b w:val="0"/>
                <w:sz w:val="16"/>
              </w:rPr>
              <w:t>Salida estructurada con razón y tres factores principales; sin explicación en lenguaje natural.</w:t>
            </w:r>
          </w:p>
        </w:tc>
      </w:tr>
      <w:tr>
        <w:trPr>
          <w:cantSplit w:val="true"/>
        </w:trPr>
        <w:tc>
          <w:tcPr>
            <w:tcW w:type="dxa" w:w="2268"/>
          </w:tcPr>
          <w:p>
            <w:pPr>
              <w:spacing w:after="0"/>
            </w:pPr>
            <w:r/>
            <w:r>
              <w:rPr>
                <w:b w:val="0"/>
                <w:sz w:val="16"/>
              </w:rPr>
              <w:t>7. Aprendizaje y adaptación</w:t>
            </w:r>
          </w:p>
        </w:tc>
        <w:tc>
          <w:tcPr>
            <w:tcW w:type="dxa" w:w="2268"/>
          </w:tcPr>
          <w:p>
            <w:pPr>
              <w:spacing w:after="0"/>
            </w:pPr>
            <w:r/>
            <w:r>
              <w:rPr>
                <w:b w:val="0"/>
                <w:sz w:val="16"/>
              </w:rPr>
              <w:t>modelo.py y revisar_aprendizaje()</w:t>
            </w:r>
          </w:p>
        </w:tc>
        <w:tc>
          <w:tcPr>
            <w:tcW w:type="dxa" w:w="1417"/>
          </w:tcPr>
          <w:p>
            <w:pPr>
              <w:spacing w:after="0"/>
            </w:pPr>
            <w:r/>
            <w:r>
              <w:rPr>
                <w:b w:val="0"/>
                <w:sz w:val="16"/>
              </w:rPr>
              <w:t>Implementado</w:t>
            </w:r>
          </w:p>
        </w:tc>
        <w:tc>
          <w:tcPr>
            <w:tcW w:type="dxa" w:w="3345"/>
          </w:tcPr>
          <w:p>
            <w:pPr>
              <w:spacing w:after="0"/>
            </w:pPr>
            <w:r/>
            <w:r>
              <w:rPr>
                <w:b w:val="0"/>
                <w:sz w:val="16"/>
              </w:rPr>
              <w:t>La revisión se invoca manualmente; no hay programación periódica.</w:t>
            </w:r>
          </w:p>
        </w:tc>
      </w:tr>
    </w:tbl>
    <w:p>
      <w:pPr>
        <w:spacing w:after="40"/>
      </w:pPr>
    </w:p>
    <w:p>
      <w:r>
        <w:rPr>
          <w:b w:val="0"/>
          <w:i w:val="0"/>
        </w:rPr>
        <w:t>Ningún componente quedó sin implementar; los marcados como parciales tienen la limitación indicada. No se usa ningún modelo de lenguaje: todo el razonamiento lo realiza el código del repositorio.</w:t>
      </w:r>
    </w:p>
    <w:p>
      <w:pPr>
        <w:pStyle w:val="Heading2"/>
      </w:pPr>
      <w:r>
        <w:t>9.2 Tecnologías</w:t>
      </w:r>
    </w:p>
    <w:p>
      <w:pPr>
        <w:keepNext/>
        <w:spacing w:after="40"/>
      </w:pPr>
      <w:r>
        <w:rPr>
          <w:b/>
          <w:i w:val="0"/>
          <w:sz w:val="17"/>
        </w:rPr>
        <w:t>Tabla 5. Tecnologías usadas y evaluadas</w:t>
      </w:r>
    </w:p>
    <w:tbl>
      <w:tblPr>
        <w:tblStyle w:val="TableGrid"/>
        <w:tblW w:type="auto" w:w="0"/>
        <w:jc w:val="center"/>
        <w:tblLayout w:type="fixed"/>
        <w:tblLook w:firstColumn="1" w:firstRow="1" w:lastColumn="0" w:lastRow="0" w:noHBand="0" w:noVBand="1" w:val="04A0"/>
      </w:tblPr>
      <w:tblGrid>
        <w:gridCol w:w="1417"/>
        <w:gridCol w:w="850"/>
        <w:gridCol w:w="1191"/>
        <w:gridCol w:w="1474"/>
        <w:gridCol w:w="1191"/>
        <w:gridCol w:w="2211"/>
        <w:gridCol w:w="850"/>
      </w:tblGrid>
      <w:tr>
        <w:trPr>
          <w:tblHeader w:val="true"/>
          <w:cantSplit w:val="true"/>
        </w:trPr>
        <w:tc>
          <w:tcPr>
            <w:tcW w:type="dxa" w:w="1417"/>
            <w:shd w:val="clear" w:color="auto" w:fill="D9E2F3"/>
          </w:tcPr>
          <w:p>
            <w:r/>
            <w:r>
              <w:rPr>
                <w:b/>
                <w:sz w:val="14"/>
              </w:rPr>
              <w:t>Tecnología</w:t>
            </w:r>
          </w:p>
        </w:tc>
        <w:tc>
          <w:tcPr>
            <w:tcW w:type="dxa" w:w="850"/>
            <w:shd w:val="clear" w:color="auto" w:fill="D9E2F3"/>
          </w:tcPr>
          <w:p>
            <w:r/>
            <w:r>
              <w:rPr>
                <w:b/>
                <w:sz w:val="14"/>
              </w:rPr>
              <w:t>Versión</w:t>
            </w:r>
          </w:p>
        </w:tc>
        <w:tc>
          <w:tcPr>
            <w:tcW w:type="dxa" w:w="1191"/>
            <w:shd w:val="clear" w:color="auto" w:fill="D9E2F3"/>
          </w:tcPr>
          <w:p>
            <w:r/>
            <w:r>
              <w:rPr>
                <w:b/>
                <w:sz w:val="14"/>
              </w:rPr>
              <w:t>Función</w:t>
            </w:r>
          </w:p>
        </w:tc>
        <w:tc>
          <w:tcPr>
            <w:tcW w:type="dxa" w:w="1474"/>
            <w:shd w:val="clear" w:color="auto" w:fill="D9E2F3"/>
          </w:tcPr>
          <w:p>
            <w:r/>
            <w:r>
              <w:rPr>
                <w:b/>
                <w:sz w:val="14"/>
              </w:rPr>
              <w:t>Justificación</w:t>
            </w:r>
          </w:p>
        </w:tc>
        <w:tc>
          <w:tcPr>
            <w:tcW w:type="dxa" w:w="1191"/>
            <w:shd w:val="clear" w:color="auto" w:fill="D9E2F3"/>
          </w:tcPr>
          <w:p>
            <w:r/>
            <w:r>
              <w:rPr>
                <w:b/>
                <w:sz w:val="14"/>
              </w:rPr>
              <w:t>Alternativa considerada</w:t>
            </w:r>
          </w:p>
        </w:tc>
        <w:tc>
          <w:tcPr>
            <w:tcW w:type="dxa" w:w="2211"/>
            <w:shd w:val="clear" w:color="auto" w:fill="D9E2F3"/>
          </w:tcPr>
          <w:p>
            <w:r/>
            <w:r>
              <w:rPr>
                <w:b/>
                <w:sz w:val="14"/>
              </w:rPr>
              <w:t>Motivo de la elección</w:t>
            </w:r>
          </w:p>
        </w:tc>
        <w:tc>
          <w:tcPr>
            <w:tcW w:type="dxa" w:w="850"/>
            <w:shd w:val="clear" w:color="auto" w:fill="D9E2F3"/>
          </w:tcPr>
          <w:p>
            <w:r/>
            <w:r>
              <w:rPr>
                <w:b/>
                <w:sz w:val="14"/>
              </w:rPr>
              <w:t>Uso</w:t>
            </w:r>
          </w:p>
        </w:tc>
      </w:tr>
      <w:tr>
        <w:trPr>
          <w:cantSplit w:val="true"/>
        </w:trPr>
        <w:tc>
          <w:tcPr>
            <w:tcW w:type="dxa" w:w="1417"/>
          </w:tcPr>
          <w:p>
            <w:pPr>
              <w:spacing w:after="0"/>
            </w:pPr>
            <w:r/>
            <w:r>
              <w:rPr>
                <w:b w:val="0"/>
                <w:sz w:val="14"/>
              </w:rPr>
              <w:t>Python</w:t>
            </w:r>
          </w:p>
        </w:tc>
        <w:tc>
          <w:tcPr>
            <w:tcW w:type="dxa" w:w="850"/>
          </w:tcPr>
          <w:p>
            <w:pPr>
              <w:spacing w:after="0"/>
            </w:pPr>
            <w:r/>
            <w:r>
              <w:rPr>
                <w:b w:val="0"/>
                <w:sz w:val="14"/>
              </w:rPr>
              <w:t>3.12.3</w:t>
            </w:r>
          </w:p>
        </w:tc>
        <w:tc>
          <w:tcPr>
            <w:tcW w:type="dxa" w:w="1191"/>
          </w:tcPr>
          <w:p>
            <w:pPr>
              <w:spacing w:after="0"/>
            </w:pPr>
            <w:r/>
            <w:r>
              <w:rPr>
                <w:b w:val="0"/>
                <w:sz w:val="14"/>
              </w:rPr>
              <w:t>Lenguaje del agente</w:t>
            </w:r>
          </w:p>
        </w:tc>
        <w:tc>
          <w:tcPr>
            <w:tcW w:type="dxa" w:w="1474"/>
          </w:tcPr>
          <w:p>
            <w:pPr>
              <w:spacing w:after="0"/>
            </w:pPr>
            <w:r/>
            <w:r>
              <w:rPr>
                <w:b w:val="0"/>
                <w:sz w:val="14"/>
              </w:rPr>
              <w:t>Permite el ciclo completo con poco código</w:t>
            </w:r>
          </w:p>
        </w:tc>
        <w:tc>
          <w:tcPr>
            <w:tcW w:type="dxa" w:w="1191"/>
          </w:tcPr>
          <w:p>
            <w:pPr>
              <w:spacing w:after="0"/>
            </w:pPr>
            <w:r/>
            <w:r>
              <w:rPr>
                <w:b w:val="0"/>
                <w:sz w:val="14"/>
              </w:rPr>
              <w:t>Java</w:t>
            </w:r>
          </w:p>
        </w:tc>
        <w:tc>
          <w:tcPr>
            <w:tcW w:type="dxa" w:w="2211"/>
          </w:tcPr>
          <w:p>
            <w:pPr>
              <w:spacing w:after="0"/>
            </w:pPr>
            <w:r/>
            <w:r>
              <w:rPr>
                <w:b w:val="0"/>
                <w:sz w:val="14"/>
              </w:rPr>
              <w:t>Mayor familiaridad y ecosistema científico</w:t>
            </w:r>
          </w:p>
        </w:tc>
        <w:tc>
          <w:tcPr>
            <w:tcW w:type="dxa" w:w="850"/>
          </w:tcPr>
          <w:p>
            <w:pPr>
              <w:spacing w:after="0"/>
            </w:pPr>
            <w:r/>
            <w:r>
              <w:rPr>
                <w:b w:val="0"/>
                <w:sz w:val="14"/>
              </w:rPr>
              <w:t>Usada</w:t>
            </w:r>
          </w:p>
        </w:tc>
      </w:tr>
      <w:tr>
        <w:trPr>
          <w:cantSplit w:val="true"/>
        </w:trPr>
        <w:tc>
          <w:tcPr>
            <w:tcW w:type="dxa" w:w="1417"/>
          </w:tcPr>
          <w:p>
            <w:pPr>
              <w:spacing w:after="0"/>
            </w:pPr>
            <w:r/>
            <w:r>
              <w:rPr>
                <w:b w:val="0"/>
                <w:sz w:val="14"/>
              </w:rPr>
              <w:t>NumPy</w:t>
            </w:r>
          </w:p>
        </w:tc>
        <w:tc>
          <w:tcPr>
            <w:tcW w:type="dxa" w:w="850"/>
          </w:tcPr>
          <w:p>
            <w:pPr>
              <w:spacing w:after="0"/>
            </w:pPr>
            <w:r/>
            <w:r>
              <w:rPr>
                <w:b w:val="0"/>
                <w:sz w:val="14"/>
              </w:rPr>
              <w:t>2.4.4</w:t>
            </w:r>
          </w:p>
        </w:tc>
        <w:tc>
          <w:tcPr>
            <w:tcW w:type="dxa" w:w="1191"/>
          </w:tcPr>
          <w:p>
            <w:pPr>
              <w:spacing w:after="0"/>
            </w:pPr>
            <w:r/>
            <w:r>
              <w:rPr>
                <w:b w:val="0"/>
                <w:sz w:val="14"/>
              </w:rPr>
              <w:t>Álgebra y regresión logística</w:t>
            </w:r>
          </w:p>
        </w:tc>
        <w:tc>
          <w:tcPr>
            <w:tcW w:type="dxa" w:w="1474"/>
          </w:tcPr>
          <w:p>
            <w:pPr>
              <w:spacing w:after="0"/>
            </w:pPr>
            <w:r/>
            <w:r>
              <w:rPr>
                <w:b w:val="0"/>
                <w:sz w:val="14"/>
              </w:rPr>
              <w:t>Única dependencia del agente</w:t>
            </w:r>
          </w:p>
        </w:tc>
        <w:tc>
          <w:tcPr>
            <w:tcW w:type="dxa" w:w="1191"/>
          </w:tcPr>
          <w:p>
            <w:pPr>
              <w:spacing w:after="0"/>
            </w:pPr>
            <w:r/>
            <w:r>
              <w:rPr>
                <w:b w:val="0"/>
                <w:sz w:val="14"/>
              </w:rPr>
              <w:t>scikit-learn 1.8.0</w:t>
            </w:r>
          </w:p>
        </w:tc>
        <w:tc>
          <w:tcPr>
            <w:tcW w:type="dxa" w:w="2211"/>
          </w:tcPr>
          <w:p>
            <w:pPr>
              <w:spacing w:after="0"/>
            </w:pPr>
            <w:r/>
            <w:r>
              <w:rPr>
                <w:b w:val="0"/>
                <w:sz w:val="14"/>
              </w:rPr>
              <w:t>Evitar dependencia y mostrar el mecanismo de aprendizaje (Newton-Raphson)</w:t>
            </w:r>
          </w:p>
        </w:tc>
        <w:tc>
          <w:tcPr>
            <w:tcW w:type="dxa" w:w="850"/>
          </w:tcPr>
          <w:p>
            <w:pPr>
              <w:spacing w:after="0"/>
            </w:pPr>
            <w:r/>
            <w:r>
              <w:rPr>
                <w:b w:val="0"/>
                <w:sz w:val="14"/>
              </w:rPr>
              <w:t>Usada</w:t>
            </w:r>
          </w:p>
        </w:tc>
      </w:tr>
      <w:tr>
        <w:trPr>
          <w:cantSplit w:val="true"/>
        </w:trPr>
        <w:tc>
          <w:tcPr>
            <w:tcW w:type="dxa" w:w="1417"/>
          </w:tcPr>
          <w:p>
            <w:pPr>
              <w:spacing w:after="0"/>
            </w:pPr>
            <w:r/>
            <w:r>
              <w:rPr>
                <w:b w:val="0"/>
                <w:sz w:val="14"/>
              </w:rPr>
              <w:t>unittest (biblioteca estándar)</w:t>
            </w:r>
          </w:p>
        </w:tc>
        <w:tc>
          <w:tcPr>
            <w:tcW w:type="dxa" w:w="850"/>
          </w:tcPr>
          <w:p>
            <w:pPr>
              <w:spacing w:after="0"/>
            </w:pPr>
            <w:r/>
            <w:r>
              <w:rPr>
                <w:b w:val="0"/>
                <w:sz w:val="14"/>
              </w:rPr>
              <w:t>Python 3.12.3</w:t>
            </w:r>
          </w:p>
        </w:tc>
        <w:tc>
          <w:tcPr>
            <w:tcW w:type="dxa" w:w="1191"/>
          </w:tcPr>
          <w:p>
            <w:pPr>
              <w:spacing w:after="0"/>
            </w:pPr>
            <w:r/>
            <w:r>
              <w:rPr>
                <w:b w:val="0"/>
                <w:sz w:val="14"/>
              </w:rPr>
              <w:t>Pruebas automatizadas</w:t>
            </w:r>
          </w:p>
        </w:tc>
        <w:tc>
          <w:tcPr>
            <w:tcW w:type="dxa" w:w="1474"/>
          </w:tcPr>
          <w:p>
            <w:pPr>
              <w:spacing w:after="0"/>
            </w:pPr>
            <w:r/>
            <w:r>
              <w:rPr>
                <w:b w:val="0"/>
                <w:sz w:val="14"/>
              </w:rPr>
              <w:t>No requiere instalación</w:t>
            </w:r>
          </w:p>
        </w:tc>
        <w:tc>
          <w:tcPr>
            <w:tcW w:type="dxa" w:w="1191"/>
          </w:tcPr>
          <w:p>
            <w:pPr>
              <w:spacing w:after="0"/>
            </w:pPr>
            <w:r/>
            <w:r>
              <w:rPr>
                <w:b w:val="0"/>
                <w:sz w:val="14"/>
              </w:rPr>
              <w:t>pytest</w:t>
            </w:r>
          </w:p>
        </w:tc>
        <w:tc>
          <w:tcPr>
            <w:tcW w:type="dxa" w:w="2211"/>
          </w:tcPr>
          <w:p>
            <w:pPr>
              <w:spacing w:after="0"/>
            </w:pPr>
            <w:r/>
            <w:r>
              <w:rPr>
                <w:b w:val="0"/>
                <w:sz w:val="14"/>
              </w:rPr>
              <w:t>pytest no estaba disponible sin red; las pruebas también corren con pytest</w:t>
            </w:r>
          </w:p>
        </w:tc>
        <w:tc>
          <w:tcPr>
            <w:tcW w:type="dxa" w:w="850"/>
          </w:tcPr>
          <w:p>
            <w:pPr>
              <w:spacing w:after="0"/>
            </w:pPr>
            <w:r/>
            <w:r>
              <w:rPr>
                <w:b w:val="0"/>
                <w:sz w:val="14"/>
              </w:rPr>
              <w:t>Usada</w:t>
            </w:r>
          </w:p>
        </w:tc>
      </w:tr>
      <w:tr>
        <w:trPr>
          <w:cantSplit w:val="true"/>
        </w:trPr>
        <w:tc>
          <w:tcPr>
            <w:tcW w:type="dxa" w:w="1417"/>
          </w:tcPr>
          <w:p>
            <w:pPr>
              <w:spacing w:after="0"/>
            </w:pPr>
            <w:r/>
            <w:r>
              <w:rPr>
                <w:b w:val="0"/>
                <w:sz w:val="14"/>
              </w:rPr>
              <w:t>Graphviz</w:t>
            </w:r>
          </w:p>
        </w:tc>
        <w:tc>
          <w:tcPr>
            <w:tcW w:type="dxa" w:w="850"/>
          </w:tcPr>
          <w:p>
            <w:pPr>
              <w:spacing w:after="0"/>
            </w:pPr>
            <w:r/>
            <w:r>
              <w:rPr>
                <w:b w:val="0"/>
                <w:sz w:val="14"/>
              </w:rPr>
              <w:t>2.43.0</w:t>
            </w:r>
          </w:p>
        </w:tc>
        <w:tc>
          <w:tcPr>
            <w:tcW w:type="dxa" w:w="1191"/>
          </w:tcPr>
          <w:p>
            <w:pPr>
              <w:spacing w:after="0"/>
            </w:pPr>
            <w:r/>
            <w:r>
              <w:rPr>
                <w:b w:val="0"/>
                <w:sz w:val="14"/>
              </w:rPr>
              <w:t>Diagrama de componentes</w:t>
            </w:r>
          </w:p>
        </w:tc>
        <w:tc>
          <w:tcPr>
            <w:tcW w:type="dxa" w:w="1474"/>
          </w:tcPr>
          <w:p>
            <w:pPr>
              <w:spacing w:after="0"/>
            </w:pPr>
            <w:r/>
            <w:r>
              <w:rPr>
                <w:b w:val="0"/>
                <w:sz w:val="14"/>
              </w:rPr>
              <w:t>Reproducible desde .dot</w:t>
            </w:r>
          </w:p>
        </w:tc>
        <w:tc>
          <w:tcPr>
            <w:tcW w:type="dxa" w:w="1191"/>
          </w:tcPr>
          <w:p>
            <w:pPr>
              <w:spacing w:after="0"/>
            </w:pPr>
            <w:r/>
            <w:r>
              <w:rPr>
                <w:b w:val="0"/>
                <w:sz w:val="14"/>
              </w:rPr>
              <w:t>draw.io</w:t>
            </w:r>
          </w:p>
        </w:tc>
        <w:tc>
          <w:tcPr>
            <w:tcW w:type="dxa" w:w="2211"/>
          </w:tcPr>
          <w:p>
            <w:pPr>
              <w:spacing w:after="0"/>
            </w:pPr>
            <w:r/>
            <w:r>
              <w:rPr>
                <w:b w:val="0"/>
                <w:sz w:val="14"/>
              </w:rPr>
              <w:t>Fuente en texto versionable</w:t>
            </w:r>
          </w:p>
        </w:tc>
        <w:tc>
          <w:tcPr>
            <w:tcW w:type="dxa" w:w="850"/>
          </w:tcPr>
          <w:p>
            <w:pPr>
              <w:spacing w:after="0"/>
            </w:pPr>
            <w:r/>
            <w:r>
              <w:rPr>
                <w:b w:val="0"/>
                <w:sz w:val="14"/>
              </w:rPr>
              <w:t>Usada</w:t>
            </w:r>
          </w:p>
        </w:tc>
      </w:tr>
      <w:tr>
        <w:trPr>
          <w:cantSplit w:val="true"/>
        </w:trPr>
        <w:tc>
          <w:tcPr>
            <w:tcW w:type="dxa" w:w="1417"/>
          </w:tcPr>
          <w:p>
            <w:pPr>
              <w:spacing w:after="0"/>
            </w:pPr>
            <w:r/>
            <w:r>
              <w:rPr>
                <w:b w:val="0"/>
                <w:sz w:val="14"/>
              </w:rPr>
              <w:t>Mermaid (fuentes .mmd) y render_secuencia.py con Matplotlib 3.10.8</w:t>
            </w:r>
          </w:p>
        </w:tc>
        <w:tc>
          <w:tcPr>
            <w:tcW w:type="dxa" w:w="850"/>
          </w:tcPr>
          <w:p>
            <w:pPr>
              <w:spacing w:after="0"/>
            </w:pPr>
            <w:r/>
            <w:r>
              <w:rPr>
                <w:b w:val="0"/>
                <w:sz w:val="14"/>
              </w:rPr>
              <w:t>—</w:t>
            </w:r>
          </w:p>
        </w:tc>
        <w:tc>
          <w:tcPr>
            <w:tcW w:type="dxa" w:w="1191"/>
          </w:tcPr>
          <w:p>
            <w:pPr>
              <w:spacing w:after="0"/>
            </w:pPr>
            <w:r/>
            <w:r>
              <w:rPr>
                <w:b w:val="0"/>
                <w:sz w:val="14"/>
              </w:rPr>
              <w:t>Diagramas de secuencia</w:t>
            </w:r>
          </w:p>
        </w:tc>
        <w:tc>
          <w:tcPr>
            <w:tcW w:type="dxa" w:w="1474"/>
          </w:tcPr>
          <w:p>
            <w:pPr>
              <w:spacing w:after="0"/>
            </w:pPr>
            <w:r/>
            <w:r>
              <w:rPr>
                <w:b w:val="0"/>
                <w:sz w:val="14"/>
              </w:rPr>
              <w:t>Fuente en texto; PNG generado por el mismo archivo</w:t>
            </w:r>
          </w:p>
        </w:tc>
        <w:tc>
          <w:tcPr>
            <w:tcW w:type="dxa" w:w="1191"/>
          </w:tcPr>
          <w:p>
            <w:pPr>
              <w:spacing w:after="0"/>
            </w:pPr>
            <w:r/>
            <w:r>
              <w:rPr>
                <w:b w:val="0"/>
                <w:sz w:val="14"/>
              </w:rPr>
              <w:t>PlantUML, mermaid-cli</w:t>
            </w:r>
          </w:p>
        </w:tc>
        <w:tc>
          <w:tcPr>
            <w:tcW w:type="dxa" w:w="2211"/>
          </w:tcPr>
          <w:p>
            <w:pPr>
              <w:spacing w:after="0"/>
            </w:pPr>
            <w:r/>
            <w:r>
              <w:rPr>
                <w:b w:val="0"/>
                <w:sz w:val="14"/>
              </w:rPr>
              <w:t>mermaid-cli no pudo ejecutarse (sin navegador); se escribió un renderizador propio</w:t>
            </w:r>
          </w:p>
        </w:tc>
        <w:tc>
          <w:tcPr>
            <w:tcW w:type="dxa" w:w="850"/>
          </w:tcPr>
          <w:p>
            <w:pPr>
              <w:spacing w:after="0"/>
            </w:pPr>
            <w:r/>
            <w:r>
              <w:rPr>
                <w:b w:val="0"/>
                <w:sz w:val="14"/>
              </w:rPr>
              <w:t>Usada</w:t>
            </w:r>
          </w:p>
        </w:tc>
      </w:tr>
      <w:tr>
        <w:trPr>
          <w:cantSplit w:val="true"/>
        </w:trPr>
        <w:tc>
          <w:tcPr>
            <w:tcW w:type="dxa" w:w="1417"/>
          </w:tcPr>
          <w:p>
            <w:pPr>
              <w:spacing w:after="0"/>
            </w:pPr>
            <w:r/>
            <w:r>
              <w:rPr>
                <w:b w:val="0"/>
                <w:sz w:val="14"/>
              </w:rPr>
              <w:t>python-docx / LibreOffice</w:t>
            </w:r>
          </w:p>
        </w:tc>
        <w:tc>
          <w:tcPr>
            <w:tcW w:type="dxa" w:w="850"/>
          </w:tcPr>
          <w:p>
            <w:pPr>
              <w:spacing w:after="0"/>
            </w:pPr>
            <w:r/>
            <w:r>
              <w:rPr>
                <w:b w:val="0"/>
                <w:sz w:val="14"/>
              </w:rPr>
              <w:t>1.2.0 / 24.2.7.2</w:t>
            </w:r>
          </w:p>
        </w:tc>
        <w:tc>
          <w:tcPr>
            <w:tcW w:type="dxa" w:w="1191"/>
          </w:tcPr>
          <w:p>
            <w:pPr>
              <w:spacing w:after="0"/>
            </w:pPr>
            <w:r/>
            <w:r>
              <w:rPr>
                <w:b w:val="0"/>
                <w:sz w:val="14"/>
              </w:rPr>
              <w:t>Generación del informe DOCX y PDF</w:t>
            </w:r>
          </w:p>
        </w:tc>
        <w:tc>
          <w:tcPr>
            <w:tcW w:type="dxa" w:w="1474"/>
          </w:tcPr>
          <w:p>
            <w:pPr>
              <w:spacing w:after="0"/>
            </w:pPr>
            <w:r/>
            <w:r>
              <w:rPr>
                <w:b w:val="0"/>
                <w:sz w:val="14"/>
              </w:rPr>
              <w:t>Informe reproducible desde datos reales</w:t>
            </w:r>
          </w:p>
        </w:tc>
        <w:tc>
          <w:tcPr>
            <w:tcW w:type="dxa" w:w="1191"/>
          </w:tcPr>
          <w:p>
            <w:pPr>
              <w:spacing w:after="0"/>
            </w:pPr>
            <w:r/>
            <w:r>
              <w:rPr>
                <w:b w:val="0"/>
                <w:sz w:val="14"/>
              </w:rPr>
              <w:t>Edición manual</w:t>
            </w:r>
          </w:p>
        </w:tc>
        <w:tc>
          <w:tcPr>
            <w:tcW w:type="dxa" w:w="2211"/>
          </w:tcPr>
          <w:p>
            <w:pPr>
              <w:spacing w:after="0"/>
            </w:pPr>
            <w:r/>
            <w:r>
              <w:rPr>
                <w:b w:val="0"/>
                <w:sz w:val="14"/>
              </w:rPr>
              <w:t>Evita transcribir cifras a mano</w:t>
            </w:r>
          </w:p>
        </w:tc>
        <w:tc>
          <w:tcPr>
            <w:tcW w:type="dxa" w:w="850"/>
          </w:tcPr>
          <w:p>
            <w:pPr>
              <w:spacing w:after="0"/>
            </w:pPr>
            <w:r/>
            <w:r>
              <w:rPr>
                <w:b w:val="0"/>
                <w:sz w:val="14"/>
              </w:rPr>
              <w:t>Usada</w:t>
            </w:r>
          </w:p>
        </w:tc>
      </w:tr>
      <w:tr>
        <w:trPr>
          <w:cantSplit w:val="true"/>
        </w:trPr>
        <w:tc>
          <w:tcPr>
            <w:tcW w:type="dxa" w:w="1417"/>
          </w:tcPr>
          <w:p>
            <w:pPr>
              <w:spacing w:after="0"/>
            </w:pPr>
            <w:r/>
            <w:r>
              <w:rPr>
                <w:b w:val="0"/>
                <w:sz w:val="14"/>
              </w:rPr>
              <w:t>scikit-learn</w:t>
            </w:r>
          </w:p>
        </w:tc>
        <w:tc>
          <w:tcPr>
            <w:tcW w:type="dxa" w:w="850"/>
          </w:tcPr>
          <w:p>
            <w:pPr>
              <w:spacing w:after="0"/>
            </w:pPr>
            <w:r/>
            <w:r>
              <w:rPr>
                <w:b w:val="0"/>
                <w:sz w:val="14"/>
              </w:rPr>
              <w:t>1.8.0</w:t>
            </w:r>
          </w:p>
        </w:tc>
        <w:tc>
          <w:tcPr>
            <w:tcW w:type="dxa" w:w="1191"/>
          </w:tcPr>
          <w:p>
            <w:pPr>
              <w:spacing w:after="0"/>
            </w:pPr>
            <w:r/>
            <w:r>
              <w:rPr>
                <w:b w:val="0"/>
                <w:sz w:val="14"/>
              </w:rPr>
              <w:t>Modelos de clasificación</w:t>
            </w:r>
          </w:p>
        </w:tc>
        <w:tc>
          <w:tcPr>
            <w:tcW w:type="dxa" w:w="1474"/>
          </w:tcPr>
          <w:p>
            <w:pPr>
              <w:spacing w:after="0"/>
            </w:pPr>
            <w:r/>
            <w:r>
              <w:rPr>
                <w:b w:val="0"/>
                <w:sz w:val="14"/>
              </w:rPr>
              <w:t>Biblioteca estándar de ML</w:t>
            </w:r>
          </w:p>
        </w:tc>
        <w:tc>
          <w:tcPr>
            <w:tcW w:type="dxa" w:w="1191"/>
          </w:tcPr>
          <w:p>
            <w:pPr>
              <w:spacing w:after="0"/>
            </w:pPr>
            <w:r/>
            <w:r>
              <w:rPr>
                <w:b w:val="0"/>
                <w:sz w:val="14"/>
              </w:rPr>
              <w:t>—</w:t>
            </w:r>
          </w:p>
        </w:tc>
        <w:tc>
          <w:tcPr>
            <w:tcW w:type="dxa" w:w="2211"/>
          </w:tcPr>
          <w:p>
            <w:pPr>
              <w:spacing w:after="0"/>
            </w:pPr>
            <w:r/>
            <w:r>
              <w:rPr>
                <w:b w:val="0"/>
                <w:sz w:val="14"/>
              </w:rPr>
              <w:t>Descartada para mantener una sola dependencia</w:t>
            </w:r>
          </w:p>
        </w:tc>
        <w:tc>
          <w:tcPr>
            <w:tcW w:type="dxa" w:w="850"/>
          </w:tcPr>
          <w:p>
            <w:pPr>
              <w:spacing w:after="0"/>
            </w:pPr>
            <w:r/>
            <w:r>
              <w:rPr>
                <w:b w:val="0"/>
                <w:sz w:val="14"/>
              </w:rPr>
              <w:t>Solo evaluada</w:t>
            </w:r>
          </w:p>
        </w:tc>
      </w:tr>
      <w:tr>
        <w:trPr>
          <w:cantSplit w:val="true"/>
        </w:trPr>
        <w:tc>
          <w:tcPr>
            <w:tcW w:type="dxa" w:w="1417"/>
          </w:tcPr>
          <w:p>
            <w:pPr>
              <w:spacing w:after="0"/>
            </w:pPr>
            <w:r/>
            <w:r>
              <w:rPr>
                <w:b w:val="0"/>
                <w:sz w:val="14"/>
              </w:rPr>
              <w:t>Streamlit y pandas (app.py)</w:t>
            </w:r>
          </w:p>
        </w:tc>
        <w:tc>
          <w:tcPr>
            <w:tcW w:type="dxa" w:w="850"/>
          </w:tcPr>
          <w:p>
            <w:pPr>
              <w:spacing w:after="0"/>
            </w:pPr>
            <w:r/>
            <w:r>
              <w:rPr>
                <w:b w:val="0"/>
                <w:sz w:val="14"/>
              </w:rPr>
              <w:t>1.66.0 (probada)</w:t>
            </w:r>
          </w:p>
        </w:tc>
        <w:tc>
          <w:tcPr>
            <w:tcW w:type="dxa" w:w="1191"/>
          </w:tcPr>
          <w:p>
            <w:pPr>
              <w:spacing w:after="0"/>
            </w:pPr>
            <w:r/>
            <w:r>
              <w:rPr>
                <w:b w:val="0"/>
                <w:sz w:val="14"/>
              </w:rPr>
              <w:t>Interfaz web y despliegue público (Opción A)</w:t>
            </w:r>
          </w:p>
        </w:tc>
        <w:tc>
          <w:tcPr>
            <w:tcW w:type="dxa" w:w="1474"/>
          </w:tcPr>
          <w:p>
            <w:pPr>
              <w:spacing w:after="0"/>
            </w:pPr>
            <w:r/>
            <w:r>
              <w:rPr>
                <w:b w:val="0"/>
                <w:sz w:val="14"/>
              </w:rPr>
              <w:t>Evalúa solicitudes y ejecuta las pruebas en vivo; despliegue gratuito desde GitHub</w:t>
            </w:r>
          </w:p>
        </w:tc>
        <w:tc>
          <w:tcPr>
            <w:tcW w:type="dxa" w:w="1191"/>
          </w:tcPr>
          <w:p>
            <w:pPr>
              <w:spacing w:after="0"/>
            </w:pPr>
            <w:r/>
            <w:r>
              <w:rPr>
                <w:b w:val="0"/>
                <w:sz w:val="14"/>
              </w:rPr>
              <w:t>Video (Opción B)</w:t>
            </w:r>
          </w:p>
        </w:tc>
        <w:tc>
          <w:tcPr>
            <w:tcW w:type="dxa" w:w="2211"/>
          </w:tcPr>
          <w:p>
            <w:pPr>
              <w:spacing w:after="0"/>
            </w:pPr>
            <w:r/>
            <w:r>
              <w:rPr>
                <w:b w:val="0"/>
                <w:sz w:val="14"/>
              </w:rPr>
              <w:t>Los integrantes no pueden grabar juntos; la interfaz no contiene lógica de decisión</w:t>
            </w:r>
          </w:p>
        </w:tc>
        <w:tc>
          <w:tcPr>
            <w:tcW w:type="dxa" w:w="850"/>
          </w:tcPr>
          <w:p>
            <w:pPr>
              <w:spacing w:after="0"/>
            </w:pPr>
            <w:r/>
            <w:r>
              <w:rPr>
                <w:b w:val="0"/>
                <w:sz w:val="14"/>
              </w:rPr>
              <w:t>Usada</w:t>
            </w:r>
          </w:p>
        </w:tc>
      </w:tr>
    </w:tbl>
    <w:p>
      <w:pPr>
        <w:spacing w:after="40"/>
      </w:pPr>
    </w:p>
    <w:p>
      <w:pPr>
        <w:pStyle w:val="Heading2"/>
      </w:pPr>
      <w:r>
        <w:t>9.3 Entradas y sensores</w:t>
      </w:r>
    </w:p>
    <w:p>
      <w:pPr>
        <w:keepNext/>
        <w:spacing w:after="40"/>
      </w:pPr>
      <w:r>
        <w:rPr>
          <w:b/>
          <w:i w:val="0"/>
          <w:sz w:val="17"/>
        </w:rPr>
        <w:t>Tabla 6. Entradas del agente (config/config.json define los rangos)</w:t>
      </w:r>
    </w:p>
    <w:tbl>
      <w:tblPr>
        <w:tblStyle w:val="TableGrid"/>
        <w:tblW w:type="auto" w:w="0"/>
        <w:jc w:val="center"/>
        <w:tblLayout w:type="fixed"/>
        <w:tblLook w:firstColumn="1" w:firstRow="1" w:lastColumn="0" w:lastRow="0" w:noHBand="0" w:noVBand="1" w:val="04A0"/>
      </w:tblPr>
      <w:tblGrid>
        <w:gridCol w:w="1984"/>
        <w:gridCol w:w="964"/>
        <w:gridCol w:w="1531"/>
        <w:gridCol w:w="1304"/>
        <w:gridCol w:w="2438"/>
        <w:gridCol w:w="1077"/>
      </w:tblGrid>
      <w:tr>
        <w:trPr>
          <w:tblHeader w:val="true"/>
          <w:cantSplit w:val="true"/>
        </w:trPr>
        <w:tc>
          <w:tcPr>
            <w:tcW w:type="dxa" w:w="1984"/>
            <w:shd w:val="clear" w:color="auto" w:fill="D9E2F3"/>
          </w:tcPr>
          <w:p>
            <w:r/>
            <w:r>
              <w:rPr>
                <w:b/>
                <w:sz w:val="15"/>
              </w:rPr>
              <w:t>Entrada</w:t>
            </w:r>
          </w:p>
        </w:tc>
        <w:tc>
          <w:tcPr>
            <w:tcW w:type="dxa" w:w="964"/>
            <w:shd w:val="clear" w:color="auto" w:fill="D9E2F3"/>
          </w:tcPr>
          <w:p>
            <w:r/>
            <w:r>
              <w:rPr>
                <w:b/>
                <w:sz w:val="15"/>
              </w:rPr>
              <w:t>Tipo</w:t>
            </w:r>
          </w:p>
        </w:tc>
        <w:tc>
          <w:tcPr>
            <w:tcW w:type="dxa" w:w="1531"/>
            <w:shd w:val="clear" w:color="auto" w:fill="D9E2F3"/>
          </w:tcPr>
          <w:p>
            <w:r/>
            <w:r>
              <w:rPr>
                <w:b/>
                <w:sz w:val="15"/>
              </w:rPr>
              <w:t>Rango o formato</w:t>
            </w:r>
          </w:p>
        </w:tc>
        <w:tc>
          <w:tcPr>
            <w:tcW w:type="dxa" w:w="1304"/>
            <w:shd w:val="clear" w:color="auto" w:fill="D9E2F3"/>
          </w:tcPr>
          <w:p>
            <w:r/>
            <w:r>
              <w:rPr>
                <w:b/>
                <w:sz w:val="15"/>
              </w:rPr>
              <w:t>Origen</w:t>
            </w:r>
          </w:p>
        </w:tc>
        <w:tc>
          <w:tcPr>
            <w:tcW w:type="dxa" w:w="2438"/>
            <w:shd w:val="clear" w:color="auto" w:fill="D9E2F3"/>
          </w:tcPr>
          <w:p>
            <w:r/>
            <w:r>
              <w:rPr>
                <w:b/>
                <w:sz w:val="15"/>
              </w:rPr>
              <w:t>Validaciones</w:t>
            </w:r>
          </w:p>
        </w:tc>
        <w:tc>
          <w:tcPr>
            <w:tcW w:type="dxa" w:w="1077"/>
            <w:shd w:val="clear" w:color="auto" w:fill="D9E2F3"/>
          </w:tcPr>
          <w:p>
            <w:r/>
            <w:r>
              <w:rPr>
                <w:b/>
                <w:sz w:val="15"/>
              </w:rPr>
              <w:t>Ejemplo</w:t>
            </w:r>
          </w:p>
        </w:tc>
      </w:tr>
      <w:tr>
        <w:trPr>
          <w:cantSplit w:val="true"/>
        </w:trPr>
        <w:tc>
          <w:tcPr>
            <w:tcW w:type="dxa" w:w="1984"/>
          </w:tcPr>
          <w:p>
            <w:pPr>
              <w:spacing w:after="0"/>
            </w:pPr>
            <w:r/>
            <w:r>
              <w:rPr>
                <w:b w:val="0"/>
                <w:sz w:val="15"/>
              </w:rPr>
              <w:t>id_solicitud</w:t>
            </w:r>
          </w:p>
        </w:tc>
        <w:tc>
          <w:tcPr>
            <w:tcW w:type="dxa" w:w="964"/>
          </w:tcPr>
          <w:p>
            <w:pPr>
              <w:spacing w:after="0"/>
            </w:pPr>
            <w:r/>
            <w:r>
              <w:rPr>
                <w:b w:val="0"/>
                <w:sz w:val="15"/>
              </w:rPr>
              <w:t>Texto</w:t>
            </w:r>
          </w:p>
        </w:tc>
        <w:tc>
          <w:tcPr>
            <w:tcW w:type="dxa" w:w="1531"/>
          </w:tcPr>
          <w:p>
            <w:pPr>
              <w:spacing w:after="0"/>
            </w:pPr>
            <w:r/>
            <w:r>
              <w:rPr>
                <w:b w:val="0"/>
                <w:sz w:val="15"/>
              </w:rPr>
              <w:t>No vacío; existente en el entorno</w:t>
            </w:r>
          </w:p>
        </w:tc>
        <w:tc>
          <w:tcPr>
            <w:tcW w:type="dxa" w:w="1304"/>
          </w:tcPr>
          <w:p>
            <w:pPr>
              <w:spacing w:after="0"/>
            </w:pPr>
            <w:r/>
            <w:r>
              <w:rPr>
                <w:b w:val="0"/>
                <w:sz w:val="15"/>
              </w:rPr>
              <w:t>Interfaz / originación</w:t>
            </w:r>
          </w:p>
        </w:tc>
        <w:tc>
          <w:tcPr>
            <w:tcW w:type="dxa" w:w="2438"/>
          </w:tcPr>
          <w:p>
            <w:pPr>
              <w:spacing w:after="0"/>
            </w:pPr>
            <w:r/>
            <w:r>
              <w:rPr>
                <w:b w:val="0"/>
                <w:sz w:val="15"/>
              </w:rPr>
              <w:t>Si no existe: INVALIDA y revisión humana</w:t>
            </w:r>
          </w:p>
        </w:tc>
        <w:tc>
          <w:tcPr>
            <w:tcW w:type="dxa" w:w="1077"/>
          </w:tcPr>
          <w:p>
            <w:pPr>
              <w:spacing w:after="0"/>
            </w:pPr>
            <w:r/>
            <w:r>
              <w:rPr>
                <w:b w:val="0"/>
                <w:sz w:val="15"/>
              </w:rPr>
              <w:t>E01</w:t>
            </w:r>
          </w:p>
        </w:tc>
      </w:tr>
      <w:tr>
        <w:trPr>
          <w:cantSplit w:val="true"/>
        </w:trPr>
        <w:tc>
          <w:tcPr>
            <w:tcW w:type="dxa" w:w="1984"/>
          </w:tcPr>
          <w:p>
            <w:pPr>
              <w:spacing w:after="0"/>
            </w:pPr>
            <w:r/>
            <w:r>
              <w:rPr>
                <w:b w:val="0"/>
                <w:sz w:val="15"/>
              </w:rPr>
              <w:t>ingresos_mensuales</w:t>
            </w:r>
          </w:p>
        </w:tc>
        <w:tc>
          <w:tcPr>
            <w:tcW w:type="dxa" w:w="964"/>
          </w:tcPr>
          <w:p>
            <w:pPr>
              <w:spacing w:after="0"/>
            </w:pPr>
            <w:r/>
            <w:r>
              <w:rPr>
                <w:b w:val="0"/>
                <w:sz w:val="15"/>
              </w:rPr>
              <w:t>Decimal (COP)</w:t>
            </w:r>
          </w:p>
        </w:tc>
        <w:tc>
          <w:tcPr>
            <w:tcW w:type="dxa" w:w="1531"/>
          </w:tcPr>
          <w:p>
            <w:pPr>
              <w:spacing w:after="0"/>
            </w:pPr>
            <w:r/>
            <w:r>
              <w:rPr>
                <w:b w:val="0"/>
                <w:sz w:val="15"/>
              </w:rPr>
              <w:t>[500.000; 50.000.000]</w:t>
            </w:r>
          </w:p>
        </w:tc>
        <w:tc>
          <w:tcPr>
            <w:tcW w:type="dxa" w:w="1304"/>
          </w:tcPr>
          <w:p>
            <w:pPr>
              <w:spacing w:after="0"/>
            </w:pPr>
            <w:r/>
            <w:r>
              <w:rPr>
                <w:b w:val="0"/>
                <w:sz w:val="15"/>
              </w:rPr>
              <w:t>Formulario (simulado)</w:t>
            </w:r>
          </w:p>
        </w:tc>
        <w:tc>
          <w:tcPr>
            <w:tcW w:type="dxa" w:w="2438"/>
          </w:tcPr>
          <w:p>
            <w:pPr>
              <w:spacing w:after="0"/>
            </w:pPr>
            <w:r/>
            <w:r>
              <w:rPr>
                <w:b w:val="0"/>
                <w:sz w:val="15"/>
              </w:rPr>
              <w:t>Numérico finito; faltante: INCOMPLETA; negativo o no numérico: INVALIDA; fuera de rango: FUERA_DOMINIO</w:t>
            </w:r>
          </w:p>
        </w:tc>
        <w:tc>
          <w:tcPr>
            <w:tcW w:type="dxa" w:w="1077"/>
          </w:tcPr>
          <w:p>
            <w:pPr>
              <w:spacing w:after="0"/>
            </w:pPr>
            <w:r/>
            <w:r>
              <w:rPr>
                <w:b w:val="0"/>
                <w:sz w:val="15"/>
              </w:rPr>
              <w:t>8.000.000</w:t>
            </w:r>
          </w:p>
        </w:tc>
      </w:tr>
      <w:tr>
        <w:trPr>
          <w:cantSplit w:val="true"/>
        </w:trPr>
        <w:tc>
          <w:tcPr>
            <w:tcW w:type="dxa" w:w="1984"/>
          </w:tcPr>
          <w:p>
            <w:pPr>
              <w:spacing w:after="0"/>
            </w:pPr>
            <w:r/>
            <w:r>
              <w:rPr>
                <w:b w:val="0"/>
                <w:sz w:val="15"/>
              </w:rPr>
              <w:t>obligaciones_mensuales</w:t>
            </w:r>
          </w:p>
        </w:tc>
        <w:tc>
          <w:tcPr>
            <w:tcW w:type="dxa" w:w="964"/>
          </w:tcPr>
          <w:p>
            <w:pPr>
              <w:spacing w:after="0"/>
            </w:pPr>
            <w:r/>
            <w:r>
              <w:rPr>
                <w:b w:val="0"/>
                <w:sz w:val="15"/>
              </w:rPr>
              <w:t>Decimal (COP)</w:t>
            </w:r>
          </w:p>
        </w:tc>
        <w:tc>
          <w:tcPr>
            <w:tcW w:type="dxa" w:w="1531"/>
          </w:tcPr>
          <w:p>
            <w:pPr>
              <w:spacing w:after="0"/>
            </w:pPr>
            <w:r/>
            <w:r>
              <w:rPr>
                <w:b w:val="0"/>
                <w:sz w:val="15"/>
              </w:rPr>
              <w:t>[0; 100.000.000]</w:t>
            </w:r>
          </w:p>
        </w:tc>
        <w:tc>
          <w:tcPr>
            <w:tcW w:type="dxa" w:w="1304"/>
          </w:tcPr>
          <w:p>
            <w:pPr>
              <w:spacing w:after="0"/>
            </w:pPr>
            <w:r/>
            <w:r>
              <w:rPr>
                <w:b w:val="0"/>
                <w:sz w:val="15"/>
              </w:rPr>
              <w:t>Formulario (simulado)</w:t>
            </w:r>
          </w:p>
        </w:tc>
        <w:tc>
          <w:tcPr>
            <w:tcW w:type="dxa" w:w="2438"/>
          </w:tcPr>
          <w:p>
            <w:pPr>
              <w:spacing w:after="0"/>
            </w:pPr>
            <w:r/>
            <w:r>
              <w:rPr>
                <w:b w:val="0"/>
                <w:sz w:val="15"/>
              </w:rPr>
              <w:t>Igual que ingresos</w:t>
            </w:r>
          </w:p>
        </w:tc>
        <w:tc>
          <w:tcPr>
            <w:tcW w:type="dxa" w:w="1077"/>
          </w:tcPr>
          <w:p>
            <w:pPr>
              <w:spacing w:after="0"/>
            </w:pPr>
            <w:r/>
            <w:r>
              <w:rPr>
                <w:b w:val="0"/>
                <w:sz w:val="15"/>
              </w:rPr>
              <w:t>800.000</w:t>
            </w:r>
          </w:p>
        </w:tc>
      </w:tr>
      <w:tr>
        <w:trPr>
          <w:cantSplit w:val="true"/>
        </w:trPr>
        <w:tc>
          <w:tcPr>
            <w:tcW w:type="dxa" w:w="1984"/>
          </w:tcPr>
          <w:p>
            <w:pPr>
              <w:spacing w:after="0"/>
            </w:pPr>
            <w:r/>
            <w:r>
              <w:rPr>
                <w:b w:val="0"/>
                <w:sz w:val="15"/>
              </w:rPr>
              <w:t>dti (derivada)</w:t>
            </w:r>
          </w:p>
        </w:tc>
        <w:tc>
          <w:tcPr>
            <w:tcW w:type="dxa" w:w="964"/>
          </w:tcPr>
          <w:p>
            <w:pPr>
              <w:spacing w:after="0"/>
            </w:pPr>
            <w:r/>
            <w:r>
              <w:rPr>
                <w:b w:val="0"/>
                <w:sz w:val="15"/>
              </w:rPr>
              <w:t>Decimal</w:t>
            </w:r>
          </w:p>
        </w:tc>
        <w:tc>
          <w:tcPr>
            <w:tcW w:type="dxa" w:w="1531"/>
          </w:tcPr>
          <w:p>
            <w:pPr>
              <w:spacing w:after="0"/>
            </w:pPr>
            <w:r/>
            <w:r>
              <w:rPr>
                <w:b w:val="0"/>
                <w:sz w:val="15"/>
              </w:rPr>
              <w:t>[0; 3] (obligaciones / ingresos)</w:t>
            </w:r>
          </w:p>
        </w:tc>
        <w:tc>
          <w:tcPr>
            <w:tcW w:type="dxa" w:w="1304"/>
          </w:tcPr>
          <w:p>
            <w:pPr>
              <w:spacing w:after="0"/>
            </w:pPr>
            <w:r/>
            <w:r>
              <w:rPr>
                <w:b w:val="0"/>
                <w:sz w:val="15"/>
              </w:rPr>
              <w:t>Calculada por el agente</w:t>
            </w:r>
          </w:p>
        </w:tc>
        <w:tc>
          <w:tcPr>
            <w:tcW w:type="dxa" w:w="2438"/>
          </w:tcPr>
          <w:p>
            <w:pPr>
              <w:spacing w:after="0"/>
            </w:pPr>
            <w:r/>
            <w:r>
              <w:rPr>
                <w:b w:val="0"/>
                <w:sz w:val="15"/>
              </w:rPr>
              <w:t>Fuera de rango: FUERA_DOMINIO (inconsistente)</w:t>
            </w:r>
          </w:p>
        </w:tc>
        <w:tc>
          <w:tcPr>
            <w:tcW w:type="dxa" w:w="1077"/>
          </w:tcPr>
          <w:p>
            <w:pPr>
              <w:spacing w:after="0"/>
            </w:pPr>
            <w:r/>
            <w:r>
              <w:rPr>
                <w:b w:val="0"/>
                <w:sz w:val="15"/>
              </w:rPr>
              <w:t>0,10</w:t>
            </w:r>
          </w:p>
        </w:tc>
      </w:tr>
      <w:tr>
        <w:trPr>
          <w:cantSplit w:val="true"/>
        </w:trPr>
        <w:tc>
          <w:tcPr>
            <w:tcW w:type="dxa" w:w="1984"/>
          </w:tcPr>
          <w:p>
            <w:pPr>
              <w:spacing w:after="0"/>
            </w:pPr>
            <w:r/>
            <w:r>
              <w:rPr>
                <w:b w:val="0"/>
                <w:sz w:val="15"/>
              </w:rPr>
              <w:t>pagos_atrasados_24m</w:t>
            </w:r>
          </w:p>
        </w:tc>
        <w:tc>
          <w:tcPr>
            <w:tcW w:type="dxa" w:w="964"/>
          </w:tcPr>
          <w:p>
            <w:pPr>
              <w:spacing w:after="0"/>
            </w:pPr>
            <w:r/>
            <w:r>
              <w:rPr>
                <w:b w:val="0"/>
                <w:sz w:val="15"/>
              </w:rPr>
              <w:t>Entero</w:t>
            </w:r>
          </w:p>
        </w:tc>
        <w:tc>
          <w:tcPr>
            <w:tcW w:type="dxa" w:w="1531"/>
          </w:tcPr>
          <w:p>
            <w:pPr>
              <w:spacing w:after="0"/>
            </w:pPr>
            <w:r/>
            <w:r>
              <w:rPr>
                <w:b w:val="0"/>
                <w:sz w:val="15"/>
              </w:rPr>
              <w:t>[0; 24]</w:t>
            </w:r>
          </w:p>
        </w:tc>
        <w:tc>
          <w:tcPr>
            <w:tcW w:type="dxa" w:w="1304"/>
          </w:tcPr>
          <w:p>
            <w:pPr>
              <w:spacing w:after="0"/>
            </w:pPr>
            <w:r/>
            <w:r>
              <w:rPr>
                <w:b w:val="0"/>
                <w:sz w:val="15"/>
              </w:rPr>
              <w:t>Buró de crédito (simulado)</w:t>
            </w:r>
          </w:p>
        </w:tc>
        <w:tc>
          <w:tcPr>
            <w:tcW w:type="dxa" w:w="2438"/>
          </w:tcPr>
          <w:p>
            <w:pPr>
              <w:spacing w:after="0"/>
            </w:pPr>
            <w:r/>
            <w:r>
              <w:rPr>
                <w:b w:val="0"/>
                <w:sz w:val="15"/>
              </w:rPr>
              <w:t>Debe ser entero; fuera de rango: FUERA_DOMINIO; 3 reintentos si el buró falla</w:t>
            </w:r>
          </w:p>
        </w:tc>
        <w:tc>
          <w:tcPr>
            <w:tcW w:type="dxa" w:w="1077"/>
          </w:tcPr>
          <w:p>
            <w:pPr>
              <w:spacing w:after="0"/>
            </w:pPr>
            <w:r/>
            <w:r>
              <w:rPr>
                <w:b w:val="0"/>
                <w:sz w:val="15"/>
              </w:rPr>
              <w:t>0</w:t>
            </w:r>
          </w:p>
        </w:tc>
      </w:tr>
      <w:tr>
        <w:trPr>
          <w:cantSplit w:val="true"/>
        </w:trPr>
        <w:tc>
          <w:tcPr>
            <w:tcW w:type="dxa" w:w="1984"/>
          </w:tcPr>
          <w:p>
            <w:pPr>
              <w:spacing w:after="0"/>
            </w:pPr>
            <w:r/>
            <w:r>
              <w:rPr>
                <w:b w:val="0"/>
                <w:sz w:val="15"/>
              </w:rPr>
              <w:t>antiguedad_historial_meses</w:t>
            </w:r>
          </w:p>
        </w:tc>
        <w:tc>
          <w:tcPr>
            <w:tcW w:type="dxa" w:w="964"/>
          </w:tcPr>
          <w:p>
            <w:pPr>
              <w:spacing w:after="0"/>
            </w:pPr>
            <w:r/>
            <w:r>
              <w:rPr>
                <w:b w:val="0"/>
                <w:sz w:val="15"/>
              </w:rPr>
              <w:t>Entero</w:t>
            </w:r>
          </w:p>
        </w:tc>
        <w:tc>
          <w:tcPr>
            <w:tcW w:type="dxa" w:w="1531"/>
          </w:tcPr>
          <w:p>
            <w:pPr>
              <w:spacing w:after="0"/>
            </w:pPr>
            <w:r/>
            <w:r>
              <w:rPr>
                <w:b w:val="0"/>
                <w:sz w:val="15"/>
              </w:rPr>
              <w:t>[0; 600]</w:t>
            </w:r>
          </w:p>
        </w:tc>
        <w:tc>
          <w:tcPr>
            <w:tcW w:type="dxa" w:w="1304"/>
          </w:tcPr>
          <w:p>
            <w:pPr>
              <w:spacing w:after="0"/>
            </w:pPr>
            <w:r/>
            <w:r>
              <w:rPr>
                <w:b w:val="0"/>
                <w:sz w:val="15"/>
              </w:rPr>
              <w:t>Buró de crédito (simulado)</w:t>
            </w:r>
          </w:p>
        </w:tc>
        <w:tc>
          <w:tcPr>
            <w:tcW w:type="dxa" w:w="2438"/>
          </w:tcPr>
          <w:p>
            <w:pPr>
              <w:spacing w:after="0"/>
            </w:pPr>
            <w:r/>
            <w:r>
              <w:rPr>
                <w:b w:val="0"/>
                <w:sz w:val="15"/>
              </w:rPr>
              <w:t>Igual que pagos atrasados</w:t>
            </w:r>
          </w:p>
        </w:tc>
        <w:tc>
          <w:tcPr>
            <w:tcW w:type="dxa" w:w="1077"/>
          </w:tcPr>
          <w:p>
            <w:pPr>
              <w:spacing w:after="0"/>
            </w:pPr>
            <w:r/>
            <w:r>
              <w:rPr>
                <w:b w:val="0"/>
                <w:sz w:val="15"/>
              </w:rPr>
              <w:t>120</w:t>
            </w:r>
          </w:p>
        </w:tc>
      </w:tr>
      <w:tr>
        <w:trPr>
          <w:cantSplit w:val="true"/>
        </w:trPr>
        <w:tc>
          <w:tcPr>
            <w:tcW w:type="dxa" w:w="1984"/>
          </w:tcPr>
          <w:p>
            <w:pPr>
              <w:spacing w:after="0"/>
            </w:pPr>
            <w:r/>
            <w:r>
              <w:rPr>
                <w:b w:val="0"/>
                <w:sz w:val="15"/>
              </w:rPr>
              <w:t>lineas_credito_abiertas</w:t>
            </w:r>
          </w:p>
        </w:tc>
        <w:tc>
          <w:tcPr>
            <w:tcW w:type="dxa" w:w="964"/>
          </w:tcPr>
          <w:p>
            <w:pPr>
              <w:spacing w:after="0"/>
            </w:pPr>
            <w:r/>
            <w:r>
              <w:rPr>
                <w:b w:val="0"/>
                <w:sz w:val="15"/>
              </w:rPr>
              <w:t>Entero</w:t>
            </w:r>
          </w:p>
        </w:tc>
        <w:tc>
          <w:tcPr>
            <w:tcW w:type="dxa" w:w="1531"/>
          </w:tcPr>
          <w:p>
            <w:pPr>
              <w:spacing w:after="0"/>
            </w:pPr>
            <w:r/>
            <w:r>
              <w:rPr>
                <w:b w:val="0"/>
                <w:sz w:val="15"/>
              </w:rPr>
              <w:t>[0; 30]</w:t>
            </w:r>
          </w:p>
        </w:tc>
        <w:tc>
          <w:tcPr>
            <w:tcW w:type="dxa" w:w="1304"/>
          </w:tcPr>
          <w:p>
            <w:pPr>
              <w:spacing w:after="0"/>
            </w:pPr>
            <w:r/>
            <w:r>
              <w:rPr>
                <w:b w:val="0"/>
                <w:sz w:val="15"/>
              </w:rPr>
              <w:t>Buró de crédito (simulado)</w:t>
            </w:r>
          </w:p>
        </w:tc>
        <w:tc>
          <w:tcPr>
            <w:tcW w:type="dxa" w:w="2438"/>
          </w:tcPr>
          <w:p>
            <w:pPr>
              <w:spacing w:after="0"/>
            </w:pPr>
            <w:r/>
            <w:r>
              <w:rPr>
                <w:b w:val="0"/>
                <w:sz w:val="15"/>
              </w:rPr>
              <w:t>Igual que pagos atrasados</w:t>
            </w:r>
          </w:p>
        </w:tc>
        <w:tc>
          <w:tcPr>
            <w:tcW w:type="dxa" w:w="1077"/>
          </w:tcPr>
          <w:p>
            <w:pPr>
              <w:spacing w:after="0"/>
            </w:pPr>
            <w:r/>
            <w:r>
              <w:rPr>
                <w:b w:val="0"/>
                <w:sz w:val="15"/>
              </w:rPr>
              <w:t>3</w:t>
            </w:r>
          </w:p>
        </w:tc>
      </w:tr>
      <w:tr>
        <w:trPr>
          <w:cantSplit w:val="true"/>
        </w:trPr>
        <w:tc>
          <w:tcPr>
            <w:tcW w:type="dxa" w:w="1984"/>
          </w:tcPr>
          <w:p>
            <w:pPr>
              <w:spacing w:after="0"/>
            </w:pPr>
            <w:r/>
            <w:r>
              <w:rPr>
                <w:b w:val="0"/>
                <w:sz w:val="15"/>
              </w:rPr>
              <w:t>Casos históricos similares</w:t>
            </w:r>
          </w:p>
        </w:tc>
        <w:tc>
          <w:tcPr>
            <w:tcW w:type="dxa" w:w="964"/>
          </w:tcPr>
          <w:p>
            <w:pPr>
              <w:spacing w:after="0"/>
            </w:pPr>
            <w:r/>
            <w:r>
              <w:rPr>
                <w:b w:val="0"/>
                <w:sz w:val="15"/>
              </w:rPr>
              <w:t>Vector de 5 variables y resultado 0/1</w:t>
            </w:r>
          </w:p>
        </w:tc>
        <w:tc>
          <w:tcPr>
            <w:tcW w:type="dxa" w:w="1531"/>
          </w:tcPr>
          <w:p>
            <w:pPr>
              <w:spacing w:after="0"/>
            </w:pPr>
            <w:r/>
            <w:r>
              <w:rPr>
                <w:b w:val="0"/>
                <w:sz w:val="15"/>
              </w:rPr>
              <w:t>Mínimo 25 casos con resultado</w:t>
            </w:r>
          </w:p>
        </w:tc>
        <w:tc>
          <w:tcPr>
            <w:tcW w:type="dxa" w:w="1304"/>
          </w:tcPr>
          <w:p>
            <w:pPr>
              <w:spacing w:after="0"/>
            </w:pPr>
            <w:r/>
            <w:r>
              <w:rPr>
                <w:b w:val="0"/>
                <w:sz w:val="15"/>
              </w:rPr>
              <w:t>Memoria de largo plazo</w:t>
            </w:r>
          </w:p>
        </w:tc>
        <w:tc>
          <w:tcPr>
            <w:tcW w:type="dxa" w:w="2438"/>
          </w:tcPr>
          <w:p>
            <w:pPr>
              <w:spacing w:after="0"/>
            </w:pPr>
            <w:r/>
            <w:r>
              <w:rPr>
                <w:b w:val="0"/>
                <w:sz w:val="15"/>
              </w:rPr>
              <w:t>Si hay menos de 25, no se aplica la regla R3</w:t>
            </w:r>
          </w:p>
        </w:tc>
        <w:tc>
          <w:tcPr>
            <w:tcW w:type="dxa" w:w="1077"/>
          </w:tcPr>
          <w:p>
            <w:pPr>
              <w:spacing w:after="0"/>
            </w:pPr>
            <w:r/>
            <w:r>
              <w:rPr>
                <w:b w:val="0"/>
                <w:sz w:val="15"/>
              </w:rPr>
              <w:t>3.500 casos de entrenamiento</w:t>
            </w:r>
          </w:p>
        </w:tc>
      </w:tr>
      <w:tr>
        <w:trPr>
          <w:cantSplit w:val="true"/>
        </w:trPr>
        <w:tc>
          <w:tcPr>
            <w:tcW w:type="dxa" w:w="1984"/>
          </w:tcPr>
          <w:p>
            <w:pPr>
              <w:spacing w:after="0"/>
            </w:pPr>
            <w:r/>
            <w:r>
              <w:rPr>
                <w:b w:val="0"/>
                <w:sz w:val="15"/>
              </w:rPr>
              <w:t>resultado_observado</w:t>
            </w:r>
          </w:p>
        </w:tc>
        <w:tc>
          <w:tcPr>
            <w:tcW w:type="dxa" w:w="964"/>
          </w:tcPr>
          <w:p>
            <w:pPr>
              <w:spacing w:after="0"/>
            </w:pPr>
            <w:r/>
            <w:r>
              <w:rPr>
                <w:b w:val="0"/>
                <w:sz w:val="15"/>
              </w:rPr>
              <w:t>Entero 0/1</w:t>
            </w:r>
          </w:p>
        </w:tc>
        <w:tc>
          <w:tcPr>
            <w:tcW w:type="dxa" w:w="1531"/>
          </w:tcPr>
          <w:p>
            <w:pPr>
              <w:spacing w:after="0"/>
            </w:pPr>
            <w:r/>
            <w:r>
              <w:rPr>
                <w:b w:val="0"/>
                <w:sz w:val="15"/>
              </w:rPr>
              <w:t>0 = pagó; 1 = incumplió</w:t>
            </w:r>
          </w:p>
        </w:tc>
        <w:tc>
          <w:tcPr>
            <w:tcW w:type="dxa" w:w="1304"/>
          </w:tcPr>
          <w:p>
            <w:pPr>
              <w:spacing w:after="0"/>
            </w:pPr>
            <w:r/>
            <w:r>
              <w:rPr>
                <w:b w:val="0"/>
                <w:sz w:val="15"/>
              </w:rPr>
              <w:t>Cartera (simulada)</w:t>
            </w:r>
          </w:p>
        </w:tc>
        <w:tc>
          <w:tcPr>
            <w:tcW w:type="dxa" w:w="2438"/>
          </w:tcPr>
          <w:p>
            <w:pPr>
              <w:spacing w:after="0"/>
            </w:pPr>
            <w:r/>
            <w:r>
              <w:rPr>
                <w:b w:val="0"/>
                <w:sz w:val="15"/>
              </w:rPr>
              <w:t>Solo se asocia a solicitudes evaluadas</w:t>
            </w:r>
          </w:p>
        </w:tc>
        <w:tc>
          <w:tcPr>
            <w:tcW w:type="dxa" w:w="1077"/>
          </w:tcPr>
          <w:p>
            <w:pPr>
              <w:spacing w:after="0"/>
            </w:pPr>
            <w:r/>
            <w:r>
              <w:rPr>
                <w:b w:val="0"/>
                <w:sz w:val="15"/>
              </w:rPr>
              <w:t>1</w:t>
            </w:r>
          </w:p>
        </w:tc>
      </w:tr>
    </w:tbl>
    <w:p>
      <w:pPr>
        <w:spacing w:after="40"/>
      </w:pPr>
    </w:p>
    <w:p>
      <w:pPr>
        <w:pStyle w:val="Heading2"/>
      </w:pPr>
      <w:r>
        <w:t>9.4 Salidas y acciones</w:t>
      </w:r>
    </w:p>
    <w:p>
      <w:pPr>
        <w:keepNext/>
        <w:spacing w:after="40"/>
      </w:pPr>
      <w:r>
        <w:rPr>
          <w:b/>
          <w:i w:val="0"/>
          <w:sz w:val="17"/>
        </w:rPr>
        <w:t>Tabla 7. Salidas y actuadores</w:t>
      </w:r>
    </w:p>
    <w:tbl>
      <w:tblPr>
        <w:tblStyle w:val="TableGrid"/>
        <w:tblW w:type="auto" w:w="0"/>
        <w:jc w:val="center"/>
        <w:tblLayout w:type="fixed"/>
        <w:tblLook w:firstColumn="1" w:firstRow="1" w:lastColumn="0" w:lastRow="0" w:noHBand="0" w:noVBand="1" w:val="04A0"/>
      </w:tblPr>
      <w:tblGrid>
        <w:gridCol w:w="1701"/>
        <w:gridCol w:w="2154"/>
        <w:gridCol w:w="1587"/>
        <w:gridCol w:w="2041"/>
        <w:gridCol w:w="1814"/>
      </w:tblGrid>
      <w:tr>
        <w:trPr>
          <w:tblHeader w:val="true"/>
          <w:cantSplit w:val="true"/>
        </w:trPr>
        <w:tc>
          <w:tcPr>
            <w:tcW w:type="dxa" w:w="1701"/>
            <w:shd w:val="clear" w:color="auto" w:fill="D9E2F3"/>
          </w:tcPr>
          <w:p>
            <w:r/>
            <w:r>
              <w:rPr>
                <w:b/>
                <w:sz w:val="15"/>
              </w:rPr>
              <w:t>Salida / acción</w:t>
            </w:r>
          </w:p>
        </w:tc>
        <w:tc>
          <w:tcPr>
            <w:tcW w:type="dxa" w:w="2154"/>
            <w:shd w:val="clear" w:color="auto" w:fill="D9E2F3"/>
          </w:tcPr>
          <w:p>
            <w:r/>
            <w:r>
              <w:rPr>
                <w:b/>
                <w:sz w:val="15"/>
              </w:rPr>
              <w:t>Formato</w:t>
            </w:r>
          </w:p>
        </w:tc>
        <w:tc>
          <w:tcPr>
            <w:tcW w:type="dxa" w:w="1587"/>
            <w:shd w:val="clear" w:color="auto" w:fill="D9E2F3"/>
          </w:tcPr>
          <w:p>
            <w:r/>
            <w:r>
              <w:rPr>
                <w:b/>
                <w:sz w:val="15"/>
              </w:rPr>
              <w:t>Módulo</w:t>
            </w:r>
          </w:p>
        </w:tc>
        <w:tc>
          <w:tcPr>
            <w:tcW w:type="dxa" w:w="2041"/>
            <w:shd w:val="clear" w:color="auto" w:fill="D9E2F3"/>
          </w:tcPr>
          <w:p>
            <w:r/>
            <w:r>
              <w:rPr>
                <w:b/>
                <w:sz w:val="15"/>
              </w:rPr>
              <w:t>Efecto esperado</w:t>
            </w:r>
          </w:p>
        </w:tc>
        <w:tc>
          <w:tcPr>
            <w:tcW w:type="dxa" w:w="1814"/>
            <w:shd w:val="clear" w:color="auto" w:fill="D9E2F3"/>
          </w:tcPr>
          <w:p>
            <w:r/>
            <w:r>
              <w:rPr>
                <w:b/>
                <w:sz w:val="15"/>
              </w:rPr>
              <w:t>Ejemplo real (logs/escenarios_eventos.jsonl)</w:t>
            </w:r>
          </w:p>
        </w:tc>
      </w:tr>
      <w:tr>
        <w:trPr>
          <w:cantSplit w:val="true"/>
        </w:trPr>
        <w:tc>
          <w:tcPr>
            <w:tcW w:type="dxa" w:w="1701"/>
          </w:tcPr>
          <w:p>
            <w:pPr>
              <w:spacing w:after="0"/>
            </w:pPr>
            <w:r/>
            <w:r>
              <w:rPr>
                <w:b w:val="0"/>
                <w:sz w:val="15"/>
              </w:rPr>
              <w:t>Aprobación o rechazo recomendado</w:t>
            </w:r>
          </w:p>
        </w:tc>
        <w:tc>
          <w:tcPr>
            <w:tcW w:type="dxa" w:w="2154"/>
          </w:tcPr>
          <w:p>
            <w:pPr>
              <w:spacing w:after="0"/>
            </w:pPr>
            <w:r/>
            <w:r>
              <w:rPr>
                <w:b w:val="0"/>
                <w:sz w:val="15"/>
              </w:rPr>
              <w:t>Diccionario: id, recomendacion, calificacion, p_default, version_modelo</w:t>
            </w:r>
          </w:p>
        </w:tc>
        <w:tc>
          <w:tcPr>
            <w:tcW w:type="dxa" w:w="1587"/>
          </w:tcPr>
          <w:p>
            <w:pPr>
              <w:spacing w:after="0"/>
            </w:pPr>
            <w:r/>
            <w:r>
              <w:rPr>
                <w:b w:val="0"/>
                <w:sz w:val="15"/>
              </w:rPr>
              <w:t>acciones.py · _originacion()</w:t>
            </w:r>
          </w:p>
        </w:tc>
        <w:tc>
          <w:tcPr>
            <w:tcW w:type="dxa" w:w="2041"/>
          </w:tcPr>
          <w:p>
            <w:pPr>
              <w:spacing w:after="0"/>
            </w:pPr>
            <w:r/>
            <w:r>
              <w:rPr>
                <w:b w:val="0"/>
                <w:sz w:val="15"/>
              </w:rPr>
              <w:t>Se registra en el sistema de originación; con 3 fallos queda DIFERIDA en el outbox</w:t>
            </w:r>
          </w:p>
        </w:tc>
        <w:tc>
          <w:tcPr>
            <w:tcW w:type="dxa" w:w="1814"/>
          </w:tcPr>
          <w:p>
            <w:pPr>
              <w:spacing w:after="0"/>
            </w:pPr>
            <w:r/>
            <w:r>
              <w:rPr>
                <w:b w:val="0"/>
                <w:sz w:val="15"/>
              </w:rPr>
              <w:t>E01: APROBAR, p = 0,0155, calificación A, REGISTRADA</w:t>
            </w:r>
          </w:p>
        </w:tc>
      </w:tr>
      <w:tr>
        <w:trPr>
          <w:cantSplit w:val="true"/>
        </w:trPr>
        <w:tc>
          <w:tcPr>
            <w:tcW w:type="dxa" w:w="1701"/>
          </w:tcPr>
          <w:p>
            <w:pPr>
              <w:spacing w:after="0"/>
            </w:pPr>
            <w:r/>
            <w:r>
              <w:rPr>
                <w:b w:val="0"/>
                <w:sz w:val="15"/>
              </w:rPr>
              <w:t>Remisión a revisión humana</w:t>
            </w:r>
          </w:p>
        </w:tc>
        <w:tc>
          <w:tcPr>
            <w:tcW w:type="dxa" w:w="2154"/>
          </w:tcPr>
          <w:p>
            <w:pPr>
              <w:spacing w:after="0"/>
            </w:pPr>
            <w:r/>
            <w:r>
              <w:rPr>
                <w:b w:val="0"/>
                <w:sz w:val="15"/>
              </w:rPr>
              <w:t>Diccionario: id, calificacion, p_default, razon, factores, reglas</w:t>
            </w:r>
          </w:p>
        </w:tc>
        <w:tc>
          <w:tcPr>
            <w:tcW w:type="dxa" w:w="1587"/>
          </w:tcPr>
          <w:p>
            <w:pPr>
              <w:spacing w:after="0"/>
            </w:pPr>
            <w:r/>
            <w:r>
              <w:rPr>
                <w:b w:val="0"/>
                <w:sz w:val="15"/>
              </w:rPr>
              <w:t>acciones.py · ejecutar()</w:t>
            </w:r>
          </w:p>
        </w:tc>
        <w:tc>
          <w:tcPr>
            <w:tcW w:type="dxa" w:w="2041"/>
          </w:tcPr>
          <w:p>
            <w:pPr>
              <w:spacing w:after="0"/>
            </w:pPr>
            <w:r/>
            <w:r>
              <w:rPr>
                <w:b w:val="0"/>
                <w:sz w:val="15"/>
              </w:rPr>
              <w:t>El caso entra en la bandeja del analista con la razón de la abstención</w:t>
            </w:r>
          </w:p>
        </w:tc>
        <w:tc>
          <w:tcPr>
            <w:tcW w:type="dxa" w:w="1814"/>
          </w:tcPr>
          <w:p>
            <w:pPr>
              <w:spacing w:after="0"/>
            </w:pPr>
            <w:r/>
            <w:r>
              <w:rPr>
                <w:b w:val="0"/>
                <w:sz w:val="15"/>
              </w:rPr>
              <w:t>E05: REVISION_HUMANA por R4 (DTI 0,8001)</w:t>
            </w:r>
          </w:p>
        </w:tc>
      </w:tr>
      <w:tr>
        <w:trPr>
          <w:cantSplit w:val="true"/>
        </w:trPr>
        <w:tc>
          <w:tcPr>
            <w:tcW w:type="dxa" w:w="1701"/>
          </w:tcPr>
          <w:p>
            <w:pPr>
              <w:spacing w:after="0"/>
            </w:pPr>
            <w:r/>
            <w:r>
              <w:rPr>
                <w:b w:val="0"/>
                <w:sz w:val="15"/>
              </w:rPr>
              <w:t>Calificación de riesgo</w:t>
            </w:r>
          </w:p>
        </w:tc>
        <w:tc>
          <w:tcPr>
            <w:tcW w:type="dxa" w:w="2154"/>
          </w:tcPr>
          <w:p>
            <w:pPr>
              <w:spacing w:after="0"/>
            </w:pPr>
            <w:r/>
            <w:r>
              <w:rPr>
                <w:b w:val="0"/>
                <w:sz w:val="15"/>
              </w:rPr>
              <w:t>Letra A–E por bandas de probabilidad (A &lt; 5 %; B &lt; 10 %; C &lt; 20 %; D &lt; 35 %; E ≥ 35 %)</w:t>
            </w:r>
          </w:p>
        </w:tc>
        <w:tc>
          <w:tcPr>
            <w:tcW w:type="dxa" w:w="1587"/>
          </w:tcPr>
          <w:p>
            <w:pPr>
              <w:spacing w:after="0"/>
            </w:pPr>
            <w:r/>
            <w:r>
              <w:rPr>
                <w:b w:val="0"/>
                <w:sz w:val="15"/>
              </w:rPr>
              <w:t>decision.py · calificar()</w:t>
            </w:r>
          </w:p>
        </w:tc>
        <w:tc>
          <w:tcPr>
            <w:tcW w:type="dxa" w:w="2041"/>
          </w:tcPr>
          <w:p>
            <w:pPr>
              <w:spacing w:after="0"/>
            </w:pPr>
            <w:r/>
            <w:r>
              <w:rPr>
                <w:b w:val="0"/>
                <w:sz w:val="15"/>
              </w:rPr>
              <w:t>Se registra en el expediente</w:t>
            </w:r>
          </w:p>
        </w:tc>
        <w:tc>
          <w:tcPr>
            <w:tcW w:type="dxa" w:w="1814"/>
          </w:tcPr>
          <w:p>
            <w:pPr>
              <w:spacing w:after="0"/>
            </w:pPr>
            <w:r/>
            <w:r>
              <w:rPr>
                <w:b w:val="0"/>
                <w:sz w:val="15"/>
              </w:rPr>
              <w:t>p = 0,0155 → A</w:t>
            </w:r>
          </w:p>
        </w:tc>
      </w:tr>
      <w:tr>
        <w:trPr>
          <w:cantSplit w:val="true"/>
        </w:trPr>
        <w:tc>
          <w:tcPr>
            <w:tcW w:type="dxa" w:w="1701"/>
          </w:tcPr>
          <w:p>
            <w:pPr>
              <w:spacing w:after="0"/>
            </w:pPr>
            <w:r/>
            <w:r>
              <w:rPr>
                <w:b w:val="0"/>
                <w:sz w:val="15"/>
              </w:rPr>
              <w:t>Registro histórico</w:t>
            </w:r>
          </w:p>
        </w:tc>
        <w:tc>
          <w:tcPr>
            <w:tcW w:type="dxa" w:w="2154"/>
          </w:tcPr>
          <w:p>
            <w:pPr>
              <w:spacing w:after="0"/>
            </w:pPr>
            <w:r/>
            <w:r>
              <w:rPr>
                <w:b w:val="0"/>
                <w:sz w:val="15"/>
              </w:rPr>
              <w:t>Línea JSON de auditoría con entradas, versión, probabilidad, acción y razón</w:t>
            </w:r>
          </w:p>
        </w:tc>
        <w:tc>
          <w:tcPr>
            <w:tcW w:type="dxa" w:w="1587"/>
          </w:tcPr>
          <w:p>
            <w:pPr>
              <w:spacing w:after="0"/>
            </w:pPr>
            <w:r/>
            <w:r>
              <w:rPr>
                <w:b w:val="0"/>
                <w:sz w:val="15"/>
              </w:rPr>
              <w:t>acciones.py · ejecutar(); registro.py</w:t>
            </w:r>
          </w:p>
        </w:tc>
        <w:tc>
          <w:tcPr>
            <w:tcW w:type="dxa" w:w="2041"/>
          </w:tcPr>
          <w:p>
            <w:pPr>
              <w:spacing w:after="0"/>
            </w:pPr>
            <w:r/>
            <w:r>
              <w:rPr>
                <w:b w:val="0"/>
                <w:sz w:val="15"/>
              </w:rPr>
              <w:t>Trazabilidad y datos para recalibración</w:t>
            </w:r>
          </w:p>
        </w:tc>
        <w:tc>
          <w:tcPr>
            <w:tcW w:type="dxa" w:w="1814"/>
          </w:tcPr>
          <w:p>
            <w:pPr>
              <w:spacing w:after="0"/>
            </w:pPr>
            <w:r/>
            <w:r>
              <w:rPr>
                <w:b w:val="0"/>
                <w:sz w:val="15"/>
              </w:rPr>
              <w:t>E14: {"accion": "APROBAR", "calificacion": "A", "estado_acciones": {"calificacion": "REGISTRADA", "originacion": "DIFERIDA", "historico": "REGISTRADO"}}</w:t>
            </w:r>
          </w:p>
        </w:tc>
      </w:tr>
    </w:tbl>
    <w:p>
      <w:pPr>
        <w:spacing w:after="40"/>
      </w:pPr>
    </w:p>
    <w:p>
      <w:pPr>
        <w:pStyle w:val="Heading2"/>
      </w:pPr>
      <w:r>
        <w:t>9.5 Diagramas de secuencia UML</w:t>
      </w:r>
    </w:p>
    <w:p>
      <w:r>
        <w:rPr>
          <w:b w:val="0"/>
          <w:i w:val="0"/>
        </w:rPr>
        <w:t>Los diagramas se escribieron en Mermaid (archivos .mmd) y se renderizaron con docs/diagramas/render_secuencia.py. Los mensajes siguen las llamadas reales del código; los fragmentos loop y alt corresponden a los ciclos de reintento y a las ramas de decisión. Las Figuras 2 a 4 aparecen en las páginas horizontales que siguen a los extractos de código.</w:t>
      </w:r>
    </w:p>
    <w:p>
      <w:r>
        <w:rPr>
          <w:b w:val="0"/>
          <w:i w:val="0"/>
        </w:rPr>
        <w:t>Explicación de la Figura 2. La interfaz invoca evaluar(id). La percepción lee el formulario y consulta el buró dentro de un ciclo de hasta tres intentos (mensajes 4 a 7). Con una percepción válida, la decisión obtiene la probabilidad y los factores del modelo (10 y 11) y la tasa de los casos similares (12 y 13). El fragmento alt de los mensajes 14 y 15 refleja el orden de las reglas: R4 (límite de DTI) y R3 (desacuerdo con casos similares) remiten a revisión; si no se activan, R2 elige la acción de menor costo esperado. Los actuadores registran la calificación, ejecutan la acción principal (alt de los mensajes 18 a 20) y registran auditoría y memoria (21). En el código, el evento AUDITORIA se escribe dentro de Actuadores.ejecutar(), antes del evento ACCION que emite el agente.</w:t>
      </w:r>
    </w:p>
    <w:p>
      <w:r>
        <w:rPr>
          <w:b w:val="0"/>
          <w:i w:val="0"/>
        </w:rPr>
        <w:t>Explicación de las Figuras 3 y 4. Con el buró caído, la percepción agota tres intentos, registra tres eventos SENSOR_FALLO y devuelve un estado INCOMPLETA; la regla R1 hace que el agente se abstenga y remita el caso, sin llamar a originación. Con la originación caída, la decisión sigue siendo APROBAR, pero tras tres intentos fallidos la recomendación se guarda en el outbox (estado DIFERIDA) y se audita, de modo que no se pierde. Ambos comportamientos están cubiertos por los escenarios E12 y E14 de las pruebas.</w:t>
      </w:r>
    </w:p>
    <w:p>
      <w:r>
        <w:rPr>
          <w:b/>
          <w:i w:val="0"/>
        </w:rPr>
        <w:t>Correspondencia con el código real (extractos del repositorio):</w:t>
      </w:r>
    </w:p>
    <w:p>
      <w:pPr>
        <w:spacing w:after="0"/>
        <w:ind w:left="227"/>
        <w:shd w:val="clear" w:fill="F2F2F2"/>
      </w:pPr>
      <w:r>
        <w:rPr>
          <w:rFonts w:ascii="Consolas" w:hAnsi="Consolas" w:eastAsia="Consolas"/>
          <w:sz w:val="14"/>
        </w:rPr>
        <w:t>per = None</w:t>
      </w:r>
    </w:p>
    <w:p>
      <w:pPr>
        <w:spacing w:after="0"/>
        <w:ind w:left="227"/>
        <w:shd w:val="clear" w:fill="F2F2F2"/>
      </w:pPr>
      <w:r>
        <w:rPr>
          <w:rFonts w:ascii="Consolas" w:hAnsi="Consolas" w:eastAsia="Consolas"/>
          <w:sz w:val="14"/>
        </w:rPr>
        <w:t>try:</w:t>
      </w:r>
    </w:p>
    <w:p>
      <w:pPr>
        <w:spacing w:after="0"/>
        <w:ind w:left="227"/>
        <w:shd w:val="clear" w:fill="F2F2F2"/>
      </w:pPr>
      <w:r>
        <w:rPr>
          <w:rFonts w:ascii="Consolas" w:hAnsi="Consolas" w:eastAsia="Consolas"/>
          <w:sz w:val="14"/>
        </w:rPr>
        <w:t xml:space="preserve">    per = self.percibir(id_sol)</w:t>
      </w:r>
    </w:p>
    <w:p>
      <w:pPr>
        <w:spacing w:after="0"/>
        <w:ind w:left="227"/>
        <w:shd w:val="clear" w:fill="F2F2F2"/>
      </w:pPr>
      <w:r>
        <w:rPr>
          <w:rFonts w:ascii="Consolas" w:hAnsi="Consolas" w:eastAsia="Consolas"/>
          <w:sz w:val="14"/>
        </w:rPr>
        <w:t xml:space="preserve">    dec = self.decidir(per)</w:t>
      </w:r>
    </w:p>
    <w:p>
      <w:pPr>
        <w:spacing w:after="0"/>
        <w:ind w:left="227"/>
        <w:shd w:val="clear" w:fill="F2F2F2"/>
      </w:pPr>
      <w:r>
        <w:rPr>
          <w:rFonts w:ascii="Consolas" w:hAnsi="Consolas" w:eastAsia="Consolas"/>
          <w:sz w:val="14"/>
        </w:rPr>
        <w:t>except Exception as e:   # fail-safe: ante error interno nunca se decide automaticamente</w:t>
      </w:r>
    </w:p>
    <w:p>
      <w:pPr>
        <w:spacing w:after="0"/>
        <w:ind w:left="227"/>
        <w:shd w:val="clear" w:fill="F2F2F2"/>
      </w:pPr>
      <w:r>
        <w:rPr>
          <w:rFonts w:ascii="Consolas" w:hAnsi="Consolas" w:eastAsia="Consolas"/>
          <w:sz w:val="14"/>
        </w:rPr>
        <w:t xml:space="preserve">    self.registro.evento("ERROR_INTERNO", id_sol, error=repr(e))</w:t>
      </w:r>
    </w:p>
    <w:p>
      <w:pPr>
        <w:spacing w:after="0"/>
        <w:ind w:left="227"/>
        <w:shd w:val="clear" w:fill="F2F2F2"/>
      </w:pPr>
      <w:r>
        <w:rPr>
          <w:rFonts w:ascii="Consolas" w:hAnsi="Consolas" w:eastAsia="Consolas"/>
          <w:sz w:val="14"/>
        </w:rPr>
        <w:t xml:space="preserve">    per = per or Percepcion(id_sol, {}, INVALIDA, ["error_interno"])</w:t>
      </w:r>
    </w:p>
    <w:p>
      <w:pPr>
        <w:spacing w:after="0"/>
        <w:ind w:left="227"/>
        <w:shd w:val="clear" w:fill="F2F2F2"/>
      </w:pPr>
      <w:r>
        <w:rPr>
          <w:rFonts w:ascii="Consolas" w:hAnsi="Consolas" w:eastAsia="Consolas"/>
          <w:sz w:val="14"/>
        </w:rPr>
        <w:t xml:space="preserve">    dec = Decision(REVISION, None, "N/D", reglas=["R0_ERROR_INTERNO"], razon=f"error interno: {e!r}")</w:t>
      </w:r>
    </w:p>
    <w:p>
      <w:pPr>
        <w:spacing w:after="0"/>
        <w:ind w:left="227"/>
        <w:shd w:val="clear" w:fill="F2F2F2"/>
      </w:pPr>
      <w:r>
        <w:rPr>
          <w:rFonts w:ascii="Consolas" w:hAnsi="Consolas" w:eastAsia="Consolas"/>
          <w:sz w:val="14"/>
        </w:rPr>
        <w:t>estados = self.actuar(dec, per)            # ACCION</w:t>
      </w:r>
    </w:p>
    <w:p>
      <w:pPr>
        <w:spacing w:after="40"/>
      </w:pPr>
    </w:p>
    <w:p>
      <w:pPr>
        <w:spacing w:after="0"/>
        <w:ind w:left="227"/>
        <w:shd w:val="clear" w:fill="F2F2F2"/>
      </w:pPr>
      <w:r>
        <w:rPr>
          <w:rFonts w:ascii="Consolas" w:hAnsi="Consolas" w:eastAsia="Consolas"/>
          <w:sz w:val="14"/>
        </w:rPr>
        <w:t>def _leer_buro(self, id_sol):</w:t>
      </w:r>
    </w:p>
    <w:p>
      <w:pPr>
        <w:spacing w:after="0"/>
        <w:ind w:left="227"/>
        <w:shd w:val="clear" w:fill="F2F2F2"/>
      </w:pPr>
      <w:r>
        <w:rPr>
          <w:rFonts w:ascii="Consolas" w:hAnsi="Consolas" w:eastAsia="Consolas"/>
          <w:sz w:val="14"/>
        </w:rPr>
        <w:t xml:space="preserve">    for intento in range(1, self.reintentos + 1):</w:t>
      </w:r>
    </w:p>
    <w:p>
      <w:pPr>
        <w:spacing w:after="0"/>
        <w:ind w:left="227"/>
        <w:shd w:val="clear" w:fill="F2F2F2"/>
      </w:pPr>
      <w:r>
        <w:rPr>
          <w:rFonts w:ascii="Consolas" w:hAnsi="Consolas" w:eastAsia="Consolas"/>
          <w:sz w:val="14"/>
        </w:rPr>
        <w:t xml:space="preserve">        try:</w:t>
      </w:r>
    </w:p>
    <w:p>
      <w:pPr>
        <w:spacing w:after="0"/>
        <w:ind w:left="227"/>
        <w:shd w:val="clear" w:fill="F2F2F2"/>
      </w:pPr>
      <w:r>
        <w:rPr>
          <w:rFonts w:ascii="Consolas" w:hAnsi="Consolas" w:eastAsia="Consolas"/>
          <w:sz w:val="14"/>
        </w:rPr>
        <w:t xml:space="preserve">            return self.entorno.consultar_buro(id_sol)</w:t>
      </w:r>
    </w:p>
    <w:p>
      <w:pPr>
        <w:spacing w:after="0"/>
        <w:ind w:left="227"/>
        <w:shd w:val="clear" w:fill="F2F2F2"/>
      </w:pPr>
      <w:r>
        <w:rPr>
          <w:rFonts w:ascii="Consolas" w:hAnsi="Consolas" w:eastAsia="Consolas"/>
          <w:sz w:val="14"/>
        </w:rPr>
        <w:t xml:space="preserve">        except BuroNoDisponible as e:</w:t>
      </w:r>
    </w:p>
    <w:p>
      <w:pPr>
        <w:spacing w:after="0"/>
        <w:ind w:left="227"/>
        <w:shd w:val="clear" w:fill="F2F2F2"/>
      </w:pPr>
      <w:r>
        <w:rPr>
          <w:rFonts w:ascii="Consolas" w:hAnsi="Consolas" w:eastAsia="Consolas"/>
          <w:sz w:val="14"/>
        </w:rPr>
        <w:t xml:space="preserve">            self.registro.evento("SENSOR_FALLO", id_sol, sensor="buro", intento=intento, error=str(e))</w:t>
      </w:r>
    </w:p>
    <w:p>
      <w:pPr>
        <w:spacing w:after="0"/>
        <w:ind w:left="227"/>
        <w:shd w:val="clear" w:fill="F2F2F2"/>
      </w:pPr>
      <w:r>
        <w:rPr>
          <w:rFonts w:ascii="Consolas" w:hAnsi="Consolas" w:eastAsia="Consolas"/>
          <w:sz w:val="14"/>
        </w:rPr>
        <w:t xml:space="preserve">    return None</w:t>
      </w:r>
    </w:p>
    <w:p>
      <w:pPr>
        <w:spacing w:after="40"/>
      </w:pPr>
    </w:p>
    <w:p>
      <w:pPr>
        <w:spacing w:after="0"/>
        <w:ind w:left="227"/>
        <w:shd w:val="clear" w:fill="F2F2F2"/>
      </w:pPr>
      <w:r>
        <w:rPr>
          <w:rFonts w:ascii="Consolas" w:hAnsi="Consolas" w:eastAsia="Consolas"/>
          <w:sz w:val="14"/>
        </w:rPr>
        <w:t># R4: politica crediticia (limite de endeudamiento definido por la entidad)</w:t>
      </w:r>
    </w:p>
    <w:p>
      <w:pPr>
        <w:spacing w:after="0"/>
        <w:ind w:left="227"/>
        <w:shd w:val="clear" w:fill="F2F2F2"/>
      </w:pPr>
      <w:r>
        <w:rPr>
          <w:rFonts w:ascii="Consolas" w:hAnsi="Consolas" w:eastAsia="Consolas"/>
          <w:sz w:val="14"/>
        </w:rPr>
        <w:t>if percepcion.dti is not None and percepcion.dti &gt; self.c["dti_politica_max"]:</w:t>
      </w:r>
    </w:p>
    <w:p>
      <w:pPr>
        <w:spacing w:after="0"/>
        <w:ind w:left="227"/>
        <w:shd w:val="clear" w:fill="F2F2F2"/>
      </w:pPr>
      <w:r>
        <w:rPr>
          <w:rFonts w:ascii="Consolas" w:hAnsi="Consolas" w:eastAsia="Consolas"/>
          <w:sz w:val="14"/>
        </w:rPr>
        <w:t xml:space="preserve">    return Decision(REVISION, reglas=["R4_POLITICA_DTI"],</w:t>
      </w:r>
    </w:p>
    <w:p>
      <w:pPr>
        <w:spacing w:after="0"/>
        <w:ind w:left="227"/>
        <w:shd w:val="clear" w:fill="F2F2F2"/>
      </w:pPr>
      <w:r>
        <w:rPr>
          <w:rFonts w:ascii="Consolas" w:hAnsi="Consolas" w:eastAsia="Consolas"/>
          <w:sz w:val="14"/>
        </w:rPr>
        <w:t xml:space="preserve">                    razon=f"DTI {percepcion.dti:.2f} supera el limite de politica {self.c['dti_politica_max']}",</w:t>
      </w:r>
    </w:p>
    <w:p>
      <w:pPr>
        <w:spacing w:after="0"/>
        <w:ind w:left="227"/>
        <w:shd w:val="clear" w:fill="F2F2F2"/>
      </w:pPr>
      <w:r>
        <w:rPr>
          <w:rFonts w:ascii="Consolas" w:hAnsi="Consolas" w:eastAsia="Consolas"/>
          <w:sz w:val="14"/>
        </w:rPr>
        <w:t xml:space="preserve">                    **base)</w:t>
      </w:r>
    </w:p>
    <w:p>
      <w:pPr>
        <w:spacing w:after="0"/>
        <w:ind w:left="227"/>
        <w:shd w:val="clear" w:fill="F2F2F2"/>
      </w:pPr>
      <w:r>
        <w:rPr>
          <w:rFonts w:ascii="Consolas" w:hAnsi="Consolas" w:eastAsia="Consolas"/>
          <w:sz w:val="14"/>
        </w:rPr>
        <w:t># R3: desacuerdo modelo vs. casos historicos similares -&gt; incertidumbre alta</w:t>
      </w:r>
    </w:p>
    <w:p>
      <w:pPr>
        <w:spacing w:after="0"/>
        <w:ind w:left="227"/>
        <w:shd w:val="clear" w:fill="F2F2F2"/>
      </w:pPr>
      <w:r>
        <w:rPr>
          <w:rFonts w:ascii="Consolas" w:hAnsi="Consolas" w:eastAsia="Consolas"/>
          <w:sz w:val="14"/>
        </w:rPr>
        <w:t>if desacuerdo is not None and desacuerdo &gt; self.c["desacuerdo_max"]:</w:t>
      </w:r>
    </w:p>
    <w:p>
      <w:pPr>
        <w:spacing w:after="0"/>
        <w:ind w:left="227"/>
        <w:shd w:val="clear" w:fill="F2F2F2"/>
      </w:pPr>
      <w:r>
        <w:rPr>
          <w:rFonts w:ascii="Consolas" w:hAnsi="Consolas" w:eastAsia="Consolas"/>
          <w:sz w:val="14"/>
        </w:rPr>
        <w:t xml:space="preserve">    return Decision(REVISION, reglas=["R3_INCERTIDUMBRE"],</w:t>
      </w:r>
    </w:p>
    <w:p>
      <w:pPr>
        <w:spacing w:after="0"/>
        <w:ind w:left="227"/>
        <w:shd w:val="clear" w:fill="F2F2F2"/>
      </w:pPr>
      <w:r>
        <w:rPr>
          <w:rFonts w:ascii="Consolas" w:hAnsi="Consolas" w:eastAsia="Consolas"/>
          <w:sz w:val="14"/>
        </w:rPr>
        <w:t xml:space="preserve">                    razon=f"Modelo ({p:.2f}) y casos similares ({p_vec:.2f}) discrepan en {desacuerdo:.2f}",</w:t>
      </w:r>
    </w:p>
    <w:p>
      <w:pPr>
        <w:spacing w:after="0"/>
        <w:ind w:left="227"/>
        <w:shd w:val="clear" w:fill="F2F2F2"/>
      </w:pPr>
      <w:r>
        <w:rPr>
          <w:rFonts w:ascii="Consolas" w:hAnsi="Consolas" w:eastAsia="Consolas"/>
          <w:sz w:val="14"/>
        </w:rPr>
        <w:t xml:space="preserve">                    **base)</w:t>
      </w:r>
    </w:p>
    <w:p>
      <w:pPr>
        <w:spacing w:after="40"/>
      </w:pPr>
    </w:p>
    <w:p>
      <w:pPr>
        <w:spacing w:after="0"/>
        <w:ind w:left="227"/>
        <w:shd w:val="clear" w:fill="F2F2F2"/>
      </w:pPr>
      <w:r>
        <w:rPr>
          <w:rFonts w:ascii="Consolas" w:hAnsi="Consolas" w:eastAsia="Consolas"/>
          <w:sz w:val="14"/>
        </w:rPr>
        <w:t>def _originacion(self, id_sol, payload):</w:t>
      </w:r>
    </w:p>
    <w:p>
      <w:pPr>
        <w:spacing w:after="0"/>
        <w:ind w:left="227"/>
        <w:shd w:val="clear" w:fill="F2F2F2"/>
      </w:pPr>
      <w:r>
        <w:rPr>
          <w:rFonts w:ascii="Consolas" w:hAnsi="Consolas" w:eastAsia="Consolas"/>
          <w:sz w:val="14"/>
        </w:rPr>
        <w:t xml:space="preserve">    for intento in range(1, self.reintentos + 1):</w:t>
      </w:r>
    </w:p>
    <w:p>
      <w:pPr>
        <w:spacing w:after="0"/>
        <w:ind w:left="227"/>
        <w:shd w:val="clear" w:fill="F2F2F2"/>
      </w:pPr>
      <w:r>
        <w:rPr>
          <w:rFonts w:ascii="Consolas" w:hAnsi="Consolas" w:eastAsia="Consolas"/>
          <w:sz w:val="14"/>
        </w:rPr>
        <w:t xml:space="preserve">        try:</w:t>
      </w:r>
    </w:p>
    <w:p>
      <w:pPr>
        <w:spacing w:after="0"/>
        <w:ind w:left="227"/>
        <w:shd w:val="clear" w:fill="F2F2F2"/>
      </w:pPr>
      <w:r>
        <w:rPr>
          <w:rFonts w:ascii="Consolas" w:hAnsi="Consolas" w:eastAsia="Consolas"/>
          <w:sz w:val="14"/>
        </w:rPr>
        <w:t xml:space="preserve">            self.entorno.registrar_originacion(id_sol, payload)</w:t>
      </w:r>
    </w:p>
    <w:p>
      <w:pPr>
        <w:spacing w:after="0"/>
        <w:ind w:left="227"/>
        <w:shd w:val="clear" w:fill="F2F2F2"/>
      </w:pPr>
      <w:r>
        <w:rPr>
          <w:rFonts w:ascii="Consolas" w:hAnsi="Consolas" w:eastAsia="Consolas"/>
          <w:sz w:val="14"/>
        </w:rPr>
        <w:t xml:space="preserve">            return "REGISTRADA"</w:t>
      </w:r>
    </w:p>
    <w:p>
      <w:pPr>
        <w:spacing w:after="0"/>
        <w:ind w:left="227"/>
        <w:shd w:val="clear" w:fill="F2F2F2"/>
      </w:pPr>
      <w:r>
        <w:rPr>
          <w:rFonts w:ascii="Consolas" w:hAnsi="Consolas" w:eastAsia="Consolas"/>
          <w:sz w:val="14"/>
        </w:rPr>
        <w:t xml:space="preserve">        except OriginacionNoDisponible as e:</w:t>
      </w:r>
    </w:p>
    <w:p>
      <w:pPr>
        <w:spacing w:after="0"/>
        <w:ind w:left="227"/>
        <w:shd w:val="clear" w:fill="F2F2F2"/>
      </w:pPr>
      <w:r>
        <w:rPr>
          <w:rFonts w:ascii="Consolas" w:hAnsi="Consolas" w:eastAsia="Consolas"/>
          <w:sz w:val="14"/>
        </w:rPr>
        <w:t xml:space="preserve">            self.registro.evento("ACTUADOR_FALLO", id_sol, actuador="originacion",</w:t>
      </w:r>
    </w:p>
    <w:p>
      <w:pPr>
        <w:spacing w:after="0"/>
        <w:ind w:left="227"/>
        <w:shd w:val="clear" w:fill="F2F2F2"/>
      </w:pPr>
      <w:r>
        <w:rPr>
          <w:rFonts w:ascii="Consolas" w:hAnsi="Consolas" w:eastAsia="Consolas"/>
          <w:sz w:val="14"/>
        </w:rPr>
        <w:t xml:space="preserve">                                 intento=intento, error=str(e))</w:t>
      </w:r>
    </w:p>
    <w:p>
      <w:pPr>
        <w:spacing w:after="0"/>
        <w:ind w:left="227"/>
        <w:shd w:val="clear" w:fill="F2F2F2"/>
      </w:pPr>
      <w:r>
        <w:rPr>
          <w:rFonts w:ascii="Consolas" w:hAnsi="Consolas" w:eastAsia="Consolas"/>
          <w:sz w:val="14"/>
        </w:rPr>
        <w:t xml:space="preserve">    self.pendientes.append(payload)</w:t>
      </w:r>
    </w:p>
    <w:p>
      <w:pPr>
        <w:spacing w:after="0"/>
        <w:ind w:left="227"/>
        <w:shd w:val="clear" w:fill="F2F2F2"/>
      </w:pPr>
      <w:r>
        <w:rPr>
          <w:rFonts w:ascii="Consolas" w:hAnsi="Consolas" w:eastAsia="Consolas"/>
          <w:sz w:val="14"/>
        </w:rPr>
        <w:t xml:space="preserve">    return "DIFERIDA"</w:t>
      </w:r>
    </w:p>
    <w:p>
      <w:pPr>
        <w:spacing w:after="40"/>
      </w:pPr>
    </w:p>
    <w:p>
      <w:pPr>
        <w:sectPr>
          <w:footerReference w:type="default" r:id="rId9"/>
          <w:pgSz w:w="11906" w:h="16838"/>
          <w:pgMar w:top="1247" w:right="1247" w:bottom="1247" w:left="1247" w:header="720" w:footer="720" w:gutter="0"/>
          <w:cols w:space="720"/>
          <w:docGrid w:linePitch="360"/>
        </w:sectPr>
      </w:pPr>
    </w:p>
    <w:p>
      <w:pPr>
        <w:pageBreakBefore w:val="0"/>
        <w:jc w:val="center"/>
      </w:pPr>
      <w:r>
        <w:drawing>
          <wp:inline xmlns:a="http://schemas.openxmlformats.org/drawingml/2006/main" xmlns:pic="http://schemas.openxmlformats.org/drawingml/2006/picture">
            <wp:extent cx="8039008" cy="5399999"/>
            <wp:docPr id="2" name="Picture 2"/>
            <wp:cNvGraphicFramePr>
              <a:graphicFrameLocks noChangeAspect="1"/>
            </wp:cNvGraphicFramePr>
            <a:graphic>
              <a:graphicData uri="http://schemas.openxmlformats.org/drawingml/2006/picture">
                <pic:pic>
                  <pic:nvPicPr>
                    <pic:cNvPr id="0" name="secuencia_tipico.png"/>
                    <pic:cNvPicPr/>
                  </pic:nvPicPr>
                  <pic:blipFill>
                    <a:blip r:embed="rId11"/>
                    <a:stretch>
                      <a:fillRect/>
                    </a:stretch>
                  </pic:blipFill>
                  <pic:spPr>
                    <a:xfrm>
                      <a:off x="0" y="0"/>
                      <a:ext cx="8039008" cy="5399999"/>
                    </a:xfrm>
                    <a:prstGeom prst="rect"/>
                  </pic:spPr>
                </pic:pic>
              </a:graphicData>
            </a:graphic>
          </wp:inline>
        </w:drawing>
      </w:r>
    </w:p>
    <w:p>
      <w:pPr>
        <w:spacing w:after="160"/>
        <w:jc w:val="center"/>
      </w:pPr>
      <w:r>
        <w:rPr>
          <w:b w:val="0"/>
          <w:i/>
          <w:sz w:val="17"/>
        </w:rPr>
        <w:t>Figura 2. Escenario típico: evaluación normal de una solicitud (fuente: docs/diagramas/secuencia_tipico.mmd)</w:t>
      </w:r>
    </w:p>
    <w:p>
      <w:pPr>
        <w:pageBreakBefore/>
        <w:jc w:val="center"/>
      </w:pPr>
      <w:r>
        <w:drawing>
          <wp:inline xmlns:a="http://schemas.openxmlformats.org/drawingml/2006/main" xmlns:pic="http://schemas.openxmlformats.org/drawingml/2006/picture">
            <wp:extent cx="9360000" cy="4134194"/>
            <wp:docPr id="3" name="Picture 3"/>
            <wp:cNvGraphicFramePr>
              <a:graphicFrameLocks noChangeAspect="1"/>
            </wp:cNvGraphicFramePr>
            <a:graphic>
              <a:graphicData uri="http://schemas.openxmlformats.org/drawingml/2006/picture">
                <pic:pic>
                  <pic:nvPicPr>
                    <pic:cNvPr id="0" name="secuencia_excepcion_buro.png"/>
                    <pic:cNvPicPr/>
                  </pic:nvPicPr>
                  <pic:blipFill>
                    <a:blip r:embed="rId12"/>
                    <a:stretch>
                      <a:fillRect/>
                    </a:stretch>
                  </pic:blipFill>
                  <pic:spPr>
                    <a:xfrm>
                      <a:off x="0" y="0"/>
                      <a:ext cx="9360000" cy="4134194"/>
                    </a:xfrm>
                    <a:prstGeom prst="rect"/>
                  </pic:spPr>
                </pic:pic>
              </a:graphicData>
            </a:graphic>
          </wp:inline>
        </w:drawing>
      </w:r>
    </w:p>
    <w:p>
      <w:pPr>
        <w:spacing w:after="160"/>
        <w:jc w:val="center"/>
      </w:pPr>
      <w:r>
        <w:rPr>
          <w:b w:val="0"/>
          <w:i/>
          <w:sz w:val="17"/>
        </w:rPr>
        <w:t>Figura 3. Escenario de excepción 1: buró de crédito caído, escenario E12 (fuente: secuencia_excepcion_buro.mmd)</w:t>
      </w:r>
    </w:p>
    <w:p>
      <w:pPr>
        <w:pageBreakBefore/>
        <w:jc w:val="center"/>
      </w:pPr>
      <w:r>
        <w:drawing>
          <wp:inline xmlns:a="http://schemas.openxmlformats.org/drawingml/2006/main" xmlns:pic="http://schemas.openxmlformats.org/drawingml/2006/picture">
            <wp:extent cx="9360000" cy="4598961"/>
            <wp:docPr id="4" name="Picture 4"/>
            <wp:cNvGraphicFramePr>
              <a:graphicFrameLocks noChangeAspect="1"/>
            </wp:cNvGraphicFramePr>
            <a:graphic>
              <a:graphicData uri="http://schemas.openxmlformats.org/drawingml/2006/picture">
                <pic:pic>
                  <pic:nvPicPr>
                    <pic:cNvPr id="0" name="secuencia_excepcion_originacion.png"/>
                    <pic:cNvPicPr/>
                  </pic:nvPicPr>
                  <pic:blipFill>
                    <a:blip r:embed="rId13"/>
                    <a:stretch>
                      <a:fillRect/>
                    </a:stretch>
                  </pic:blipFill>
                  <pic:spPr>
                    <a:xfrm>
                      <a:off x="0" y="0"/>
                      <a:ext cx="9360000" cy="4598961"/>
                    </a:xfrm>
                    <a:prstGeom prst="rect"/>
                  </pic:spPr>
                </pic:pic>
              </a:graphicData>
            </a:graphic>
          </wp:inline>
        </w:drawing>
      </w:r>
    </w:p>
    <w:p>
      <w:pPr>
        <w:spacing w:after="160"/>
        <w:jc w:val="center"/>
      </w:pPr>
      <w:r>
        <w:rPr>
          <w:b w:val="0"/>
          <w:i/>
          <w:sz w:val="17"/>
        </w:rPr>
        <w:t>Figura 4. Escenario de excepción 2: sistema de originación caído, escenario E14 (fuente: secuencia_excepcion_originacion.mmd)</w:t>
      </w:r>
    </w:p>
    <w:p>
      <w:pPr>
        <w:sectPr>
          <w:pgSz w:w="16838" w:h="11906" w:orient="landscape"/>
          <w:pgMar w:top="1134" w:right="1020" w:bottom="1134" w:left="1020" w:header="720" w:footer="720" w:gutter="0"/>
          <w:cols w:space="720"/>
          <w:docGrid w:linePitch="360"/>
        </w:sectPr>
      </w:pPr>
    </w:p>
    <w:p>
      <w:pPr>
        <w:pStyle w:val="Heading2"/>
      </w:pPr>
      <w:r>
        <w:t>9.6 Diferencias entre diseño e implementación</w:t>
      </w:r>
    </w:p>
    <w:p>
      <w:r>
        <w:rPr>
          <w:b w:val="0"/>
          <w:i w:val="0"/>
        </w:rPr>
        <w:t>Se comparó cada elemento del diseño (secciones 2 a 8) con el código. El tipo de agente, el ambiente y el ciclo coinciden; las diferencias encontradas se listan a continuación.</w:t>
      </w:r>
    </w:p>
    <w:p>
      <w:pPr>
        <w:keepNext/>
        <w:spacing w:after="40"/>
      </w:pPr>
      <w:r>
        <w:rPr>
          <w:b/>
          <w:i w:val="0"/>
          <w:sz w:val="17"/>
        </w:rPr>
        <w:t>Tabla 8. Diferencias entre el diseño y la implementación</w:t>
      </w:r>
    </w:p>
    <w:tbl>
      <w:tblPr>
        <w:tblStyle w:val="TableGrid"/>
        <w:tblW w:type="auto" w:w="0"/>
        <w:jc w:val="center"/>
        <w:tblLayout w:type="fixed"/>
        <w:tblLook w:firstColumn="1" w:firstRow="1" w:lastColumn="0" w:lastRow="0" w:noHBand="0" w:noVBand="1" w:val="04A0"/>
      </w:tblPr>
      <w:tblGrid>
        <w:gridCol w:w="1928"/>
        <w:gridCol w:w="2154"/>
        <w:gridCol w:w="1701"/>
        <w:gridCol w:w="1814"/>
        <w:gridCol w:w="1701"/>
      </w:tblGrid>
      <w:tr>
        <w:trPr>
          <w:tblHeader w:val="true"/>
          <w:cantSplit w:val="true"/>
        </w:trPr>
        <w:tc>
          <w:tcPr>
            <w:tcW w:type="dxa" w:w="1928"/>
            <w:shd w:val="clear" w:color="auto" w:fill="D9E2F3"/>
          </w:tcPr>
          <w:p>
            <w:r/>
            <w:r>
              <w:rPr>
                <w:b/>
                <w:sz w:val="14"/>
              </w:rPr>
              <w:t>Elemento del diseño</w:t>
            </w:r>
          </w:p>
        </w:tc>
        <w:tc>
          <w:tcPr>
            <w:tcW w:type="dxa" w:w="2154"/>
            <w:shd w:val="clear" w:color="auto" w:fill="D9E2F3"/>
          </w:tcPr>
          <w:p>
            <w:r/>
            <w:r>
              <w:rPr>
                <w:b/>
                <w:sz w:val="14"/>
              </w:rPr>
              <w:t>Implementación realizada</w:t>
            </w:r>
          </w:p>
        </w:tc>
        <w:tc>
          <w:tcPr>
            <w:tcW w:type="dxa" w:w="1701"/>
            <w:shd w:val="clear" w:color="auto" w:fill="D9E2F3"/>
          </w:tcPr>
          <w:p>
            <w:r/>
            <w:r>
              <w:rPr>
                <w:b/>
                <w:sz w:val="14"/>
              </w:rPr>
              <w:t>Diferencia encontrada</w:t>
            </w:r>
          </w:p>
        </w:tc>
        <w:tc>
          <w:tcPr>
            <w:tcW w:type="dxa" w:w="1814"/>
            <w:shd w:val="clear" w:color="auto" w:fill="D9E2F3"/>
          </w:tcPr>
          <w:p>
            <w:r/>
            <w:r>
              <w:rPr>
                <w:b/>
                <w:sz w:val="14"/>
              </w:rPr>
              <w:t>Justificación</w:t>
            </w:r>
          </w:p>
        </w:tc>
        <w:tc>
          <w:tcPr>
            <w:tcW w:type="dxa" w:w="1701"/>
            <w:shd w:val="clear" w:color="auto" w:fill="D9E2F3"/>
          </w:tcPr>
          <w:p>
            <w:r/>
            <w:r>
              <w:rPr>
                <w:b/>
                <w:sz w:val="14"/>
              </w:rPr>
              <w:t>Impacto</w:t>
            </w:r>
          </w:p>
        </w:tc>
      </w:tr>
      <w:tr>
        <w:trPr>
          <w:cantSplit w:val="true"/>
        </w:trPr>
        <w:tc>
          <w:tcPr>
            <w:tcW w:type="dxa" w:w="1928"/>
          </w:tcPr>
          <w:p>
            <w:pPr>
              <w:spacing w:after="0"/>
            </w:pPr>
            <w:r/>
            <w:r>
              <w:rPr>
                <w:b w:val="0"/>
                <w:sz w:val="14"/>
              </w:rPr>
              <w:t>Agente de aprendizaje con rasgos de utilidad</w:t>
            </w:r>
          </w:p>
        </w:tc>
        <w:tc>
          <w:tcPr>
            <w:tcW w:type="dxa" w:w="2154"/>
          </w:tcPr>
          <w:p>
            <w:pPr>
              <w:spacing w:after="0"/>
            </w:pPr>
            <w:r/>
            <w:r>
              <w:rPr>
                <w:b w:val="0"/>
                <w:sz w:val="14"/>
              </w:rPr>
              <w:t>Regresión logística recalibrable y minimización del costo esperado</w:t>
            </w:r>
          </w:p>
        </w:tc>
        <w:tc>
          <w:tcPr>
            <w:tcW w:type="dxa" w:w="1701"/>
          </w:tcPr>
          <w:p>
            <w:pPr>
              <w:spacing w:after="0"/>
            </w:pPr>
            <w:r/>
            <w:r>
              <w:rPr>
                <w:b w:val="0"/>
                <w:sz w:val="14"/>
              </w:rPr>
              <w:t>Ninguna (coincide; ver pruebas M7 y escenarios E01 a E03)</w:t>
            </w:r>
          </w:p>
        </w:tc>
        <w:tc>
          <w:tcPr>
            <w:tcW w:type="dxa" w:w="1814"/>
          </w:tcPr>
          <w:p>
            <w:pPr>
              <w:spacing w:after="0"/>
            </w:pPr>
            <w:r/>
            <w:r>
              <w:rPr>
                <w:b w:val="0"/>
                <w:sz w:val="14"/>
              </w:rPr>
              <w:t>—</w:t>
            </w:r>
          </w:p>
        </w:tc>
        <w:tc>
          <w:tcPr>
            <w:tcW w:type="dxa" w:w="1701"/>
          </w:tcPr>
          <w:p>
            <w:pPr>
              <w:spacing w:after="0"/>
            </w:pPr>
            <w:r/>
            <w:r>
              <w:rPr>
                <w:b w:val="0"/>
                <w:sz w:val="14"/>
              </w:rPr>
              <w:t>—</w:t>
            </w:r>
          </w:p>
        </w:tc>
      </w:tr>
      <w:tr>
        <w:trPr>
          <w:cantSplit w:val="true"/>
        </w:trPr>
        <w:tc>
          <w:tcPr>
            <w:tcW w:type="dxa" w:w="1928"/>
          </w:tcPr>
          <w:p>
            <w:pPr>
              <w:spacing w:after="0"/>
            </w:pPr>
            <w:r/>
            <w:r>
              <w:rPr>
                <w:b w:val="0"/>
                <w:sz w:val="14"/>
              </w:rPr>
              <w:t>Ambiente parcialmente observable y estocástico</w:t>
            </w:r>
          </w:p>
        </w:tc>
        <w:tc>
          <w:tcPr>
            <w:tcW w:type="dxa" w:w="2154"/>
          </w:tcPr>
          <w:p>
            <w:pPr>
              <w:spacing w:after="0"/>
            </w:pPr>
            <w:r/>
            <w:r>
              <w:rPr>
                <w:b w:val="0"/>
                <w:sz w:val="14"/>
              </w:rPr>
              <w:t>Simulador con ruido latente no observable por el agente</w:t>
            </w:r>
          </w:p>
        </w:tc>
        <w:tc>
          <w:tcPr>
            <w:tcW w:type="dxa" w:w="1701"/>
          </w:tcPr>
          <w:p>
            <w:pPr>
              <w:spacing w:after="0"/>
            </w:pPr>
            <w:r/>
            <w:r>
              <w:rPr>
                <w:b w:val="0"/>
                <w:sz w:val="14"/>
              </w:rPr>
              <w:t>Ninguna</w:t>
            </w:r>
          </w:p>
        </w:tc>
        <w:tc>
          <w:tcPr>
            <w:tcW w:type="dxa" w:w="1814"/>
          </w:tcPr>
          <w:p>
            <w:pPr>
              <w:spacing w:after="0"/>
            </w:pPr>
            <w:r/>
            <w:r>
              <w:rPr>
                <w:b w:val="0"/>
                <w:sz w:val="14"/>
              </w:rPr>
              <w:t>—</w:t>
            </w:r>
          </w:p>
        </w:tc>
        <w:tc>
          <w:tcPr>
            <w:tcW w:type="dxa" w:w="1701"/>
          </w:tcPr>
          <w:p>
            <w:pPr>
              <w:spacing w:after="0"/>
            </w:pPr>
            <w:r/>
            <w:r>
              <w:rPr>
                <w:b w:val="0"/>
                <w:sz w:val="14"/>
              </w:rPr>
              <w:t>—</w:t>
            </w:r>
          </w:p>
        </w:tc>
      </w:tr>
      <w:tr>
        <w:trPr>
          <w:cantSplit w:val="true"/>
        </w:trPr>
        <w:tc>
          <w:tcPr>
            <w:tcW w:type="dxa" w:w="1928"/>
          </w:tcPr>
          <w:p>
            <w:pPr>
              <w:spacing w:after="0"/>
            </w:pPr>
            <w:r/>
            <w:r>
              <w:rPr>
                <w:b w:val="0"/>
                <w:sz w:val="14"/>
              </w:rPr>
              <w:t>Historial de pagos: datos tabulares, categóricos y temporales</w:t>
            </w:r>
          </w:p>
        </w:tc>
        <w:tc>
          <w:tcPr>
            <w:tcW w:type="dxa" w:w="2154"/>
          </w:tcPr>
          <w:p>
            <w:pPr>
              <w:spacing w:after="0"/>
            </w:pPr>
            <w:r/>
            <w:r>
              <w:rPr>
                <w:b w:val="0"/>
                <w:sz w:val="14"/>
              </w:rPr>
              <w:t>Dos variables numéricas: pagos atrasados en 24 meses y antigüedad</w:t>
            </w:r>
          </w:p>
        </w:tc>
        <w:tc>
          <w:tcPr>
            <w:tcW w:type="dxa" w:w="1701"/>
          </w:tcPr>
          <w:p>
            <w:pPr>
              <w:spacing w:after="0"/>
            </w:pPr>
            <w:r/>
            <w:r>
              <w:rPr>
                <w:b w:val="0"/>
                <w:sz w:val="14"/>
              </w:rPr>
              <w:t>Simplificación</w:t>
            </w:r>
          </w:p>
        </w:tc>
        <w:tc>
          <w:tcPr>
            <w:tcW w:type="dxa" w:w="1814"/>
          </w:tcPr>
          <w:p>
            <w:pPr>
              <w:spacing w:after="0"/>
            </w:pPr>
            <w:r/>
            <w:r>
              <w:rPr>
                <w:b w:val="0"/>
                <w:sz w:val="14"/>
              </w:rPr>
              <w:t>Tiempo disponible y ausencia de datos reales</w:t>
            </w:r>
          </w:p>
        </w:tc>
        <w:tc>
          <w:tcPr>
            <w:tcW w:type="dxa" w:w="1701"/>
          </w:tcPr>
          <w:p>
            <w:pPr>
              <w:spacing w:after="0"/>
            </w:pPr>
            <w:r/>
            <w:r>
              <w:rPr>
                <w:b w:val="0"/>
                <w:sz w:val="14"/>
              </w:rPr>
              <w:t>Menor riqueza predictiva</w:t>
            </w:r>
          </w:p>
        </w:tc>
      </w:tr>
      <w:tr>
        <w:trPr>
          <w:cantSplit w:val="true"/>
        </w:trPr>
        <w:tc>
          <w:tcPr>
            <w:tcW w:type="dxa" w:w="1928"/>
          </w:tcPr>
          <w:p>
            <w:pPr>
              <w:spacing w:after="0"/>
            </w:pPr>
            <w:r/>
            <w:r>
              <w:rPr>
                <w:b w:val="0"/>
                <w:sz w:val="14"/>
              </w:rPr>
              <w:t>Ingresos desde formulario, sistema financiero o API de verificación</w:t>
            </w:r>
          </w:p>
        </w:tc>
        <w:tc>
          <w:tcPr>
            <w:tcW w:type="dxa" w:w="2154"/>
          </w:tcPr>
          <w:p>
            <w:pPr>
              <w:spacing w:after="0"/>
            </w:pPr>
            <w:r/>
            <w:r>
              <w:rPr>
                <w:b w:val="0"/>
                <w:sz w:val="14"/>
              </w:rPr>
              <w:t>Solo formulario simulado</w:t>
            </w:r>
          </w:p>
        </w:tc>
        <w:tc>
          <w:tcPr>
            <w:tcW w:type="dxa" w:w="1701"/>
          </w:tcPr>
          <w:p>
            <w:pPr>
              <w:spacing w:after="0"/>
            </w:pPr>
            <w:r/>
            <w:r>
              <w:rPr>
                <w:b w:val="0"/>
                <w:sz w:val="14"/>
              </w:rPr>
              <w:t>Se omiten las otras fuentes</w:t>
            </w:r>
          </w:p>
        </w:tc>
        <w:tc>
          <w:tcPr>
            <w:tcW w:type="dxa" w:w="1814"/>
          </w:tcPr>
          <w:p>
            <w:pPr>
              <w:spacing w:after="0"/>
            </w:pPr>
            <w:r/>
            <w:r>
              <w:rPr>
                <w:b w:val="0"/>
                <w:sz w:val="14"/>
              </w:rPr>
              <w:t>No hay acceso a servicios reales</w:t>
            </w:r>
          </w:p>
        </w:tc>
        <w:tc>
          <w:tcPr>
            <w:tcW w:type="dxa" w:w="1701"/>
          </w:tcPr>
          <w:p>
            <w:pPr>
              <w:spacing w:after="0"/>
            </w:pPr>
            <w:r/>
            <w:r>
              <w:rPr>
                <w:b w:val="0"/>
                <w:sz w:val="14"/>
              </w:rPr>
              <w:t>Sin verificación cruzada de ingresos</w:t>
            </w:r>
          </w:p>
        </w:tc>
      </w:tr>
      <w:tr>
        <w:trPr>
          <w:cantSplit w:val="true"/>
        </w:trPr>
        <w:tc>
          <w:tcPr>
            <w:tcW w:type="dxa" w:w="1928"/>
          </w:tcPr>
          <w:p>
            <w:pPr>
              <w:spacing w:after="0"/>
            </w:pPr>
            <w:r/>
            <w:r>
              <w:rPr>
                <w:b w:val="0"/>
                <w:sz w:val="14"/>
              </w:rPr>
              <w:t>DTI calculado a partir de obligaciones registradas</w:t>
            </w:r>
          </w:p>
        </w:tc>
        <w:tc>
          <w:tcPr>
            <w:tcW w:type="dxa" w:w="2154"/>
          </w:tcPr>
          <w:p>
            <w:pPr>
              <w:spacing w:after="0"/>
            </w:pPr>
            <w:r/>
            <w:r>
              <w:rPr>
                <w:b w:val="0"/>
                <w:sz w:val="14"/>
              </w:rPr>
              <w:t>obligaciones_mensuales se agregó como entrada explícita</w:t>
            </w:r>
          </w:p>
        </w:tc>
        <w:tc>
          <w:tcPr>
            <w:tcW w:type="dxa" w:w="1701"/>
          </w:tcPr>
          <w:p>
            <w:pPr>
              <w:spacing w:after="0"/>
            </w:pPr>
            <w:r/>
            <w:r>
              <w:rPr>
                <w:b w:val="0"/>
                <w:sz w:val="14"/>
              </w:rPr>
              <w:t>Entrada nueva no listada en la Tabla 1</w:t>
            </w:r>
          </w:p>
        </w:tc>
        <w:tc>
          <w:tcPr>
            <w:tcW w:type="dxa" w:w="1814"/>
          </w:tcPr>
          <w:p>
            <w:pPr>
              <w:spacing w:after="0"/>
            </w:pPr>
            <w:r/>
            <w:r>
              <w:rPr>
                <w:b w:val="0"/>
                <w:sz w:val="14"/>
              </w:rPr>
              <w:t>Es necesaria para calcular el DTI</w:t>
            </w:r>
          </w:p>
        </w:tc>
        <w:tc>
          <w:tcPr>
            <w:tcW w:type="dxa" w:w="1701"/>
          </w:tcPr>
          <w:p>
            <w:pPr>
              <w:spacing w:after="0"/>
            </w:pPr>
            <w:r/>
            <w:r>
              <w:rPr>
                <w:b w:val="0"/>
                <w:sz w:val="14"/>
              </w:rPr>
              <w:t>Ninguno</w:t>
            </w:r>
          </w:p>
        </w:tc>
      </w:tr>
      <w:tr>
        <w:trPr>
          <w:cantSplit w:val="true"/>
        </w:trPr>
        <w:tc>
          <w:tcPr>
            <w:tcW w:type="dxa" w:w="1928"/>
          </w:tcPr>
          <w:p>
            <w:pPr>
              <w:spacing w:after="0"/>
            </w:pPr>
            <w:r/>
            <w:r>
              <w:rPr>
                <w:b w:val="0"/>
                <w:sz w:val="14"/>
              </w:rPr>
              <w:t>Historial de decisiones sobre solicitudes similares</w:t>
            </w:r>
          </w:p>
        </w:tc>
        <w:tc>
          <w:tcPr>
            <w:tcW w:type="dxa" w:w="2154"/>
          </w:tcPr>
          <w:p>
            <w:pPr>
              <w:spacing w:after="0"/>
            </w:pPr>
            <w:r/>
            <w:r>
              <w:rPr>
                <w:b w:val="0"/>
                <w:sz w:val="14"/>
              </w:rPr>
              <w:t>Búsqueda de los 25 casos similares con resultado conocido</w:t>
            </w:r>
          </w:p>
        </w:tc>
        <w:tc>
          <w:tcPr>
            <w:tcW w:type="dxa" w:w="1701"/>
          </w:tcPr>
          <w:p>
            <w:pPr>
              <w:spacing w:after="0"/>
            </w:pPr>
            <w:r/>
            <w:r>
              <w:rPr>
                <w:b w:val="0"/>
                <w:sz w:val="14"/>
              </w:rPr>
              <w:t>Se usan resultados, no las decisiones previas</w:t>
            </w:r>
          </w:p>
        </w:tc>
        <w:tc>
          <w:tcPr>
            <w:tcW w:type="dxa" w:w="1814"/>
          </w:tcPr>
          <w:p>
            <w:pPr>
              <w:spacing w:after="0"/>
            </w:pPr>
            <w:r/>
            <w:r>
              <w:rPr>
                <w:b w:val="0"/>
                <w:sz w:val="14"/>
              </w:rPr>
              <w:t>El resultado es la señal que permite contrastar el modelo</w:t>
            </w:r>
          </w:p>
        </w:tc>
        <w:tc>
          <w:tcPr>
            <w:tcW w:type="dxa" w:w="1701"/>
          </w:tcPr>
          <w:p>
            <w:pPr>
              <w:spacing w:after="0"/>
            </w:pPr>
            <w:r/>
            <w:r>
              <w:rPr>
                <w:b w:val="0"/>
                <w:sz w:val="14"/>
              </w:rPr>
              <w:t>Ninguno relevante</w:t>
            </w:r>
          </w:p>
        </w:tc>
      </w:tr>
      <w:tr>
        <w:trPr>
          <w:cantSplit w:val="true"/>
        </w:trPr>
        <w:tc>
          <w:tcPr>
            <w:tcW w:type="dxa" w:w="1928"/>
          </w:tcPr>
          <w:p>
            <w:pPr>
              <w:spacing w:after="0"/>
            </w:pPr>
            <w:r/>
            <w:r>
              <w:rPr>
                <w:b w:val="0"/>
                <w:sz w:val="14"/>
              </w:rPr>
              <w:t>Abstención ante «incertidumbre elevada»</w:t>
            </w:r>
          </w:p>
        </w:tc>
        <w:tc>
          <w:tcPr>
            <w:tcW w:type="dxa" w:w="2154"/>
          </w:tcPr>
          <w:p>
            <w:pPr>
              <w:spacing w:after="0"/>
            </w:pPr>
            <w:r/>
            <w:r>
              <w:rPr>
                <w:b w:val="0"/>
                <w:sz w:val="14"/>
              </w:rPr>
              <w:t>Regla R3: desacuerdo &gt; 0,30 entre el modelo y los casos similares</w:t>
            </w:r>
          </w:p>
        </w:tc>
        <w:tc>
          <w:tcPr>
            <w:tcW w:type="dxa" w:w="1701"/>
          </w:tcPr>
          <w:p>
            <w:pPr>
              <w:spacing w:after="0"/>
            </w:pPr>
            <w:r/>
            <w:r>
              <w:rPr>
                <w:b w:val="0"/>
                <w:sz w:val="14"/>
              </w:rPr>
              <w:t>Se concretó la incertidumbre como un desacuerdo medible</w:t>
            </w:r>
          </w:p>
        </w:tc>
        <w:tc>
          <w:tcPr>
            <w:tcW w:type="dxa" w:w="1814"/>
          </w:tcPr>
          <w:p>
            <w:pPr>
              <w:spacing w:after="0"/>
            </w:pPr>
            <w:r/>
            <w:r>
              <w:rPr>
                <w:b w:val="0"/>
                <w:sz w:val="14"/>
              </w:rPr>
              <w:t>Debe ser operacionalizable</w:t>
            </w:r>
          </w:p>
        </w:tc>
        <w:tc>
          <w:tcPr>
            <w:tcW w:type="dxa" w:w="1701"/>
          </w:tcPr>
          <w:p>
            <w:pPr>
              <w:spacing w:after="0"/>
            </w:pPr>
            <w:r/>
            <w:r>
              <w:rPr>
                <w:b w:val="0"/>
                <w:sz w:val="14"/>
              </w:rPr>
              <w:t>Umbral 0,30 sin calibración empírica</w:t>
            </w:r>
          </w:p>
        </w:tc>
      </w:tr>
      <w:tr>
        <w:trPr>
          <w:cantSplit w:val="true"/>
        </w:trPr>
        <w:tc>
          <w:tcPr>
            <w:tcW w:type="dxa" w:w="1928"/>
          </w:tcPr>
          <w:p>
            <w:pPr>
              <w:spacing w:after="0"/>
            </w:pPr>
            <w:r/>
            <w:r>
              <w:rPr>
                <w:b w:val="0"/>
                <w:sz w:val="14"/>
              </w:rPr>
              <w:t>Políticas y umbrales de la entidad</w:t>
            </w:r>
          </w:p>
        </w:tc>
        <w:tc>
          <w:tcPr>
            <w:tcW w:type="dxa" w:w="2154"/>
          </w:tcPr>
          <w:p>
            <w:pPr>
              <w:spacing w:after="0"/>
            </w:pPr>
            <w:r/>
            <w:r>
              <w:rPr>
                <w:b w:val="0"/>
                <w:sz w:val="14"/>
              </w:rPr>
              <w:t>Costos 4 / 1 / 0,5 y DTI máximo 0,80 en config.json</w:t>
            </w:r>
          </w:p>
        </w:tc>
        <w:tc>
          <w:tcPr>
            <w:tcW w:type="dxa" w:w="1701"/>
          </w:tcPr>
          <w:p>
            <w:pPr>
              <w:spacing w:after="0"/>
            </w:pPr>
            <w:r/>
            <w:r>
              <w:rPr>
                <w:b w:val="0"/>
                <w:sz w:val="14"/>
              </w:rPr>
              <w:t>Valores definidos por los autores</w:t>
            </w:r>
          </w:p>
        </w:tc>
        <w:tc>
          <w:tcPr>
            <w:tcW w:type="dxa" w:w="1814"/>
          </w:tcPr>
          <w:p>
            <w:pPr>
              <w:spacing w:after="0"/>
            </w:pPr>
            <w:r/>
            <w:r>
              <w:rPr>
                <w:b w:val="0"/>
                <w:sz w:val="14"/>
              </w:rPr>
              <w:t>No hay política institucional real</w:t>
            </w:r>
          </w:p>
        </w:tc>
        <w:tc>
          <w:tcPr>
            <w:tcW w:type="dxa" w:w="1701"/>
          </w:tcPr>
          <w:p>
            <w:pPr>
              <w:spacing w:after="0"/>
            </w:pPr>
            <w:r/>
            <w:r>
              <w:rPr>
                <w:b w:val="0"/>
                <w:sz w:val="14"/>
              </w:rPr>
              <w:t>Cerca de la mitad de las solicitudes se remite a revisión</w:t>
            </w:r>
          </w:p>
        </w:tc>
      </w:tr>
      <w:tr>
        <w:trPr>
          <w:cantSplit w:val="true"/>
        </w:trPr>
        <w:tc>
          <w:tcPr>
            <w:tcW w:type="dxa" w:w="1928"/>
          </w:tcPr>
          <w:p>
            <w:pPr>
              <w:spacing w:after="0"/>
            </w:pPr>
            <w:r/>
            <w:r>
              <w:rPr>
                <w:b w:val="0"/>
                <w:sz w:val="14"/>
              </w:rPr>
              <w:t>Resultado observado llega por seguimiento de cartera</w:t>
            </w:r>
          </w:p>
        </w:tc>
        <w:tc>
          <w:tcPr>
            <w:tcW w:type="dxa" w:w="2154"/>
          </w:tcPr>
          <w:p>
            <w:pPr>
              <w:spacing w:after="0"/>
            </w:pPr>
            <w:r/>
            <w:r>
              <w:rPr>
                <w:b w:val="0"/>
                <w:sz w:val="14"/>
              </w:rPr>
              <w:t>El simulador lo entrega al instante</w:t>
            </w:r>
          </w:p>
        </w:tc>
        <w:tc>
          <w:tcPr>
            <w:tcW w:type="dxa" w:w="1701"/>
          </w:tcPr>
          <w:p>
            <w:pPr>
              <w:spacing w:after="0"/>
            </w:pPr>
            <w:r/>
            <w:r>
              <w:rPr>
                <w:b w:val="0"/>
                <w:sz w:val="14"/>
              </w:rPr>
              <w:t>Sin retraso temporal</w:t>
            </w:r>
          </w:p>
        </w:tc>
        <w:tc>
          <w:tcPr>
            <w:tcW w:type="dxa" w:w="1814"/>
          </w:tcPr>
          <w:p>
            <w:pPr>
              <w:spacing w:after="0"/>
            </w:pPr>
            <w:r/>
            <w:r>
              <w:rPr>
                <w:b w:val="0"/>
                <w:sz w:val="14"/>
              </w:rPr>
              <w:t>Simplificación de la simulación</w:t>
            </w:r>
          </w:p>
        </w:tc>
        <w:tc>
          <w:tcPr>
            <w:tcW w:type="dxa" w:w="1701"/>
          </w:tcPr>
          <w:p>
            <w:pPr>
              <w:spacing w:after="0"/>
            </w:pPr>
            <w:r/>
            <w:r>
              <w:rPr>
                <w:b w:val="0"/>
                <w:sz w:val="14"/>
              </w:rPr>
              <w:t>No se prueba el manejo de resultados tardíos</w:t>
            </w:r>
          </w:p>
        </w:tc>
      </w:tr>
      <w:tr>
        <w:trPr>
          <w:cantSplit w:val="true"/>
        </w:trPr>
        <w:tc>
          <w:tcPr>
            <w:tcW w:type="dxa" w:w="1928"/>
          </w:tcPr>
          <w:p>
            <w:pPr>
              <w:spacing w:after="0"/>
            </w:pPr>
            <w:r/>
            <w:r>
              <w:rPr>
                <w:b w:val="0"/>
                <w:sz w:val="14"/>
              </w:rPr>
              <w:t>Registro en BD de auditoría; API de originación; notificaciones</w:t>
            </w:r>
          </w:p>
        </w:tc>
        <w:tc>
          <w:tcPr>
            <w:tcW w:type="dxa" w:w="2154"/>
          </w:tcPr>
          <w:p>
            <w:pPr>
              <w:spacing w:after="0"/>
            </w:pPr>
            <w:r/>
            <w:r>
              <w:rPr>
                <w:b w:val="0"/>
                <w:sz w:val="14"/>
              </w:rPr>
              <w:t>Listas en memoria y archivo JSONL; funciones del entorno simulado</w:t>
            </w:r>
          </w:p>
        </w:tc>
        <w:tc>
          <w:tcPr>
            <w:tcW w:type="dxa" w:w="1701"/>
          </w:tcPr>
          <w:p>
            <w:pPr>
              <w:spacing w:after="0"/>
            </w:pPr>
            <w:r/>
            <w:r>
              <w:rPr>
                <w:b w:val="0"/>
                <w:sz w:val="14"/>
              </w:rPr>
              <w:t>Sin sistemas reales</w:t>
            </w:r>
          </w:p>
        </w:tc>
        <w:tc>
          <w:tcPr>
            <w:tcW w:type="dxa" w:w="1814"/>
          </w:tcPr>
          <w:p>
            <w:pPr>
              <w:spacing w:after="0"/>
            </w:pPr>
            <w:r/>
            <w:r>
              <w:rPr>
                <w:b w:val="0"/>
                <w:sz w:val="14"/>
              </w:rPr>
              <w:t>Sin acceso a infraestructura</w:t>
            </w:r>
          </w:p>
        </w:tc>
        <w:tc>
          <w:tcPr>
            <w:tcW w:type="dxa" w:w="1701"/>
          </w:tcPr>
          <w:p>
            <w:pPr>
              <w:spacing w:after="0"/>
            </w:pPr>
            <w:r/>
            <w:r>
              <w:rPr>
                <w:b w:val="0"/>
                <w:sz w:val="14"/>
              </w:rPr>
              <w:t>No se prueba integración real</w:t>
            </w:r>
          </w:p>
        </w:tc>
      </w:tr>
      <w:tr>
        <w:trPr>
          <w:cantSplit w:val="true"/>
        </w:trPr>
        <w:tc>
          <w:tcPr>
            <w:tcW w:type="dxa" w:w="1928"/>
          </w:tcPr>
          <w:p>
            <w:pPr>
              <w:spacing w:after="0"/>
            </w:pPr>
            <w:r/>
            <w:r>
              <w:rPr>
                <w:b w:val="0"/>
                <w:sz w:val="14"/>
              </w:rPr>
              <w:t>Recalibración periódica</w:t>
            </w:r>
          </w:p>
        </w:tc>
        <w:tc>
          <w:tcPr>
            <w:tcW w:type="dxa" w:w="2154"/>
          </w:tcPr>
          <w:p>
            <w:pPr>
              <w:spacing w:after="0"/>
            </w:pPr>
            <w:r/>
            <w:r>
              <w:rPr>
                <w:b w:val="0"/>
                <w:sz w:val="14"/>
              </w:rPr>
              <w:t>revisar_aprendizaje() invocable</w:t>
            </w:r>
          </w:p>
        </w:tc>
        <w:tc>
          <w:tcPr>
            <w:tcW w:type="dxa" w:w="1701"/>
          </w:tcPr>
          <w:p>
            <w:pPr>
              <w:spacing w:after="0"/>
            </w:pPr>
            <w:r/>
            <w:r>
              <w:rPr>
                <w:b w:val="0"/>
                <w:sz w:val="14"/>
              </w:rPr>
              <w:t>No está programada</w:t>
            </w:r>
          </w:p>
        </w:tc>
        <w:tc>
          <w:tcPr>
            <w:tcW w:type="dxa" w:w="1814"/>
          </w:tcPr>
          <w:p>
            <w:pPr>
              <w:spacing w:after="0"/>
            </w:pPr>
            <w:r/>
            <w:r>
              <w:rPr>
                <w:b w:val="0"/>
                <w:sz w:val="14"/>
              </w:rPr>
              <w:t>Alcance del curso</w:t>
            </w:r>
          </w:p>
        </w:tc>
        <w:tc>
          <w:tcPr>
            <w:tcW w:type="dxa" w:w="1701"/>
          </w:tcPr>
          <w:p>
            <w:pPr>
              <w:spacing w:after="0"/>
            </w:pPr>
            <w:r/>
            <w:r>
              <w:rPr>
                <w:b w:val="0"/>
                <w:sz w:val="14"/>
              </w:rPr>
              <w:t>Requiere activación manual</w:t>
            </w:r>
          </w:p>
        </w:tc>
      </w:tr>
      <w:tr>
        <w:trPr>
          <w:cantSplit w:val="true"/>
        </w:trPr>
        <w:tc>
          <w:tcPr>
            <w:tcW w:type="dxa" w:w="1928"/>
          </w:tcPr>
          <w:p>
            <w:pPr>
              <w:spacing w:after="0"/>
            </w:pPr>
            <w:r/>
            <w:r>
              <w:rPr>
                <w:b w:val="0"/>
                <w:sz w:val="14"/>
              </w:rPr>
              <w:t>Muestra de 5.000 solicitudes históricas reales</w:t>
            </w:r>
          </w:p>
        </w:tc>
        <w:tc>
          <w:tcPr>
            <w:tcW w:type="dxa" w:w="2154"/>
          </w:tcPr>
          <w:p>
            <w:pPr>
              <w:spacing w:after="0"/>
            </w:pPr>
            <w:r/>
            <w:r>
              <w:rPr>
                <w:b w:val="0"/>
                <w:sz w:val="14"/>
              </w:rPr>
              <w:t>5.000 solicitudes sintéticas (3.500 entrenamiento y 1.500 prueba)</w:t>
            </w:r>
          </w:p>
        </w:tc>
        <w:tc>
          <w:tcPr>
            <w:tcW w:type="dxa" w:w="1701"/>
          </w:tcPr>
          <w:p>
            <w:pPr>
              <w:spacing w:after="0"/>
            </w:pPr>
            <w:r/>
            <w:r>
              <w:rPr>
                <w:b w:val="0"/>
                <w:sz w:val="14"/>
              </w:rPr>
              <w:t>Datos sintéticos</w:t>
            </w:r>
          </w:p>
        </w:tc>
        <w:tc>
          <w:tcPr>
            <w:tcW w:type="dxa" w:w="1814"/>
          </w:tcPr>
          <w:p>
            <w:pPr>
              <w:spacing w:after="0"/>
            </w:pPr>
            <w:r/>
            <w:r>
              <w:rPr>
                <w:b w:val="0"/>
                <w:sz w:val="14"/>
              </w:rPr>
              <w:t>No se dispone de datos reales</w:t>
            </w:r>
          </w:p>
        </w:tc>
        <w:tc>
          <w:tcPr>
            <w:tcW w:type="dxa" w:w="1701"/>
          </w:tcPr>
          <w:p>
            <w:pPr>
              <w:spacing w:after="0"/>
            </w:pPr>
            <w:r/>
            <w:r>
              <w:rPr>
                <w:b w:val="0"/>
                <w:sz w:val="14"/>
              </w:rPr>
              <w:t>El AUC refleja la señal del simulador, no la de una entidad real</w:t>
            </w:r>
          </w:p>
        </w:tc>
      </w:tr>
      <w:tr>
        <w:trPr>
          <w:cantSplit w:val="true"/>
        </w:trPr>
        <w:tc>
          <w:tcPr>
            <w:tcW w:type="dxa" w:w="1928"/>
          </w:tcPr>
          <w:p>
            <w:pPr>
              <w:spacing w:after="0"/>
            </w:pPr>
            <w:r/>
            <w:r>
              <w:rPr>
                <w:b w:val="0"/>
                <w:sz w:val="14"/>
              </w:rPr>
              <w:t>Meta: reducir 20 % el tiempo frente al proceso manual</w:t>
            </w:r>
          </w:p>
        </w:tc>
        <w:tc>
          <w:tcPr>
            <w:tcW w:type="dxa" w:w="2154"/>
          </w:tcPr>
          <w:p>
            <w:pPr>
              <w:spacing w:after="0"/>
            </w:pPr>
            <w:r/>
            <w:r>
              <w:rPr>
                <w:b w:val="0"/>
                <w:sz w:val="14"/>
              </w:rPr>
              <w:t>Se mide la latencia p95 por evaluación; la reducción queda pendiente</w:t>
            </w:r>
          </w:p>
        </w:tc>
        <w:tc>
          <w:tcPr>
            <w:tcW w:type="dxa" w:w="1701"/>
          </w:tcPr>
          <w:p>
            <w:pPr>
              <w:spacing w:after="0"/>
            </w:pPr>
            <w:r/>
            <w:r>
              <w:rPr>
                <w:b w:val="0"/>
                <w:sz w:val="14"/>
              </w:rPr>
              <w:t>Medida reformulada</w:t>
            </w:r>
          </w:p>
        </w:tc>
        <w:tc>
          <w:tcPr>
            <w:tcW w:type="dxa" w:w="1814"/>
          </w:tcPr>
          <w:p>
            <w:pPr>
              <w:spacing w:after="0"/>
            </w:pPr>
            <w:r/>
            <w:r>
              <w:rPr>
                <w:b w:val="0"/>
                <w:sz w:val="14"/>
              </w:rPr>
              <w:t>No existe línea base manual</w:t>
            </w:r>
          </w:p>
        </w:tc>
        <w:tc>
          <w:tcPr>
            <w:tcW w:type="dxa" w:w="1701"/>
          </w:tcPr>
          <w:p>
            <w:pPr>
              <w:spacing w:after="0"/>
            </w:pPr>
            <w:r/>
            <w:r>
              <w:rPr>
                <w:b w:val="0"/>
                <w:sz w:val="14"/>
              </w:rPr>
              <w:t>Medida M2b pendiente</w:t>
            </w:r>
          </w:p>
        </w:tc>
      </w:tr>
      <w:tr>
        <w:trPr>
          <w:cantSplit w:val="true"/>
        </w:trPr>
        <w:tc>
          <w:tcPr>
            <w:tcW w:type="dxa" w:w="1928"/>
          </w:tcPr>
          <w:p>
            <w:pPr>
              <w:spacing w:after="0"/>
            </w:pPr>
            <w:r/>
            <w:r>
              <w:rPr>
                <w:b w:val="0"/>
                <w:sz w:val="14"/>
              </w:rPr>
              <w:t>Entrada por formulario</w:t>
            </w:r>
          </w:p>
        </w:tc>
        <w:tc>
          <w:tcPr>
            <w:tcW w:type="dxa" w:w="2154"/>
          </w:tcPr>
          <w:p>
            <w:pPr>
              <w:spacing w:after="0"/>
            </w:pPr>
            <w:r/>
            <w:r>
              <w:rPr>
                <w:b w:val="0"/>
                <w:sz w:val="14"/>
              </w:rPr>
              <w:t>app.py: interfaz web</w:t>
            </w:r>
          </w:p>
        </w:tc>
        <w:tc>
          <w:tcPr>
            <w:tcW w:type="dxa" w:w="1701"/>
          </w:tcPr>
          <w:p>
            <w:pPr>
              <w:spacing w:after="0"/>
            </w:pPr>
            <w:r/>
            <w:r>
              <w:rPr>
                <w:b w:val="0"/>
                <w:sz w:val="14"/>
              </w:rPr>
              <w:t>No estaba en el diseño</w:t>
            </w:r>
          </w:p>
        </w:tc>
        <w:tc>
          <w:tcPr>
            <w:tcW w:type="dxa" w:w="1814"/>
          </w:tcPr>
          <w:p>
            <w:pPr>
              <w:spacing w:after="0"/>
            </w:pPr>
            <w:r/>
            <w:r>
              <w:rPr>
                <w:b w:val="0"/>
                <w:sz w:val="14"/>
              </w:rPr>
              <w:t>Opción A</w:t>
            </w:r>
          </w:p>
        </w:tc>
        <w:tc>
          <w:tcPr>
            <w:tcW w:type="dxa" w:w="1701"/>
          </w:tcPr>
          <w:p>
            <w:pPr>
              <w:spacing w:after="0"/>
            </w:pPr>
            <w:r/>
            <w:r>
              <w:rPr>
                <w:b w:val="0"/>
                <w:sz w:val="14"/>
              </w:rPr>
              <w:t>Ninguno</w:t>
            </w:r>
          </w:p>
        </w:tc>
      </w:tr>
      <w:tr>
        <w:trPr>
          <w:cantSplit w:val="true"/>
        </w:trPr>
        <w:tc>
          <w:tcPr>
            <w:tcW w:type="dxa" w:w="1928"/>
          </w:tcPr>
          <w:p>
            <w:pPr>
              <w:spacing w:after="0"/>
            </w:pPr>
            <w:r/>
            <w:r>
              <w:rPr>
                <w:b w:val="0"/>
                <w:sz w:val="14"/>
              </w:rPr>
              <w:t>Métricas complementarias (precisión, recall, falsos positivos, subgrupos)</w:t>
            </w:r>
          </w:p>
        </w:tc>
        <w:tc>
          <w:tcPr>
            <w:tcW w:type="dxa" w:w="2154"/>
          </w:tcPr>
          <w:p>
            <w:pPr>
              <w:spacing w:after="0"/>
            </w:pPr>
            <w:r/>
            <w:r>
              <w:rPr>
                <w:b w:val="0"/>
                <w:sz w:val="14"/>
              </w:rPr>
              <w:t>ECE con umbral; recall y tasas como información sin umbral</w:t>
            </w:r>
          </w:p>
        </w:tc>
        <w:tc>
          <w:tcPr>
            <w:tcW w:type="dxa" w:w="1701"/>
          </w:tcPr>
          <w:p>
            <w:pPr>
              <w:spacing w:after="0"/>
            </w:pPr>
            <w:r/>
            <w:r>
              <w:rPr>
                <w:b w:val="0"/>
                <w:sz w:val="14"/>
              </w:rPr>
              <w:t>Subgrupos no evaluados</w:t>
            </w:r>
          </w:p>
        </w:tc>
        <w:tc>
          <w:tcPr>
            <w:tcW w:type="dxa" w:w="1814"/>
          </w:tcPr>
          <w:p>
            <w:pPr>
              <w:spacing w:after="0"/>
            </w:pPr>
            <w:r/>
            <w:r>
              <w:rPr>
                <w:b w:val="0"/>
                <w:sz w:val="14"/>
              </w:rPr>
              <w:t>El simulador no tiene atributos de subgrupo</w:t>
            </w:r>
          </w:p>
        </w:tc>
        <w:tc>
          <w:tcPr>
            <w:tcW w:type="dxa" w:w="1701"/>
          </w:tcPr>
          <w:p>
            <w:pPr>
              <w:spacing w:after="0"/>
            </w:pPr>
            <w:r/>
            <w:r>
              <w:rPr>
                <w:b w:val="0"/>
                <w:sz w:val="14"/>
              </w:rPr>
              <w:t>Equidad sin verificar</w:t>
            </w:r>
          </w:p>
        </w:tc>
      </w:tr>
    </w:tbl>
    <w:p>
      <w:pPr>
        <w:spacing w:after="40"/>
      </w:pPr>
    </w:p>
    <w:p>
      <w:pPr>
        <w:pStyle w:val="Heading2"/>
      </w:pPr>
      <w:r>
        <w:t>9.7 Pruebas de desempeño</w:t>
      </w:r>
    </w:p>
    <w:p>
      <w:r>
        <w:rPr>
          <w:b w:val="0"/>
          <w:i w:val="0"/>
        </w:rPr>
        <w:t>Procedimiento. Los umbrales se fijaron en config/umbrales.json antes de ejecutar las pruebas (SHA-256 f67a40474eb00443…, registrado en logs/resultados_pruebas.json). Las pruebas con aleatoriedad se ejecutaron con 5 semillas (1 a 5) y se reportan media y desviación estándar. Los comandos para reproducirlas están en el README.</w:t>
      </w:r>
    </w:p>
    <w:p>
      <w:pPr>
        <w:keepNext/>
        <w:spacing w:after="40"/>
      </w:pPr>
      <w:r>
        <w:rPr>
          <w:b/>
          <w:i w:val="0"/>
          <w:sz w:val="17"/>
        </w:rPr>
        <w:t>Tabla 9. Umbrales y su justificación</w:t>
      </w:r>
    </w:p>
    <w:tbl>
      <w:tblPr>
        <w:tblStyle w:val="TableGrid"/>
        <w:tblW w:type="auto" w:w="0"/>
        <w:jc w:val="center"/>
        <w:tblLayout w:type="fixed"/>
        <w:tblLook w:firstColumn="1" w:firstRow="1" w:lastColumn="0" w:lastRow="0" w:noHBand="0" w:noVBand="1" w:val="04A0"/>
      </w:tblPr>
      <w:tblGrid>
        <w:gridCol w:w="2835"/>
        <w:gridCol w:w="6463"/>
      </w:tblGrid>
      <w:tr>
        <w:trPr>
          <w:tblHeader w:val="true"/>
          <w:cantSplit w:val="true"/>
        </w:trPr>
        <w:tc>
          <w:tcPr>
            <w:tcW w:type="dxa" w:w="2835"/>
            <w:shd w:val="clear" w:color="auto" w:fill="D9E2F3"/>
          </w:tcPr>
          <w:p>
            <w:r/>
            <w:r>
              <w:rPr>
                <w:b/>
                <w:sz w:val="16"/>
              </w:rPr>
              <w:t>Medida</w:t>
            </w:r>
          </w:p>
        </w:tc>
        <w:tc>
          <w:tcPr>
            <w:tcW w:type="dxa" w:w="6463"/>
            <w:shd w:val="clear" w:color="auto" w:fill="D9E2F3"/>
          </w:tcPr>
          <w:p>
            <w:r/>
            <w:r>
              <w:rPr>
                <w:b/>
                <w:sz w:val="16"/>
              </w:rPr>
              <w:t>Justificación del umbral (fijado antes de ejecutar)</w:t>
            </w:r>
          </w:p>
        </w:tc>
      </w:tr>
      <w:tr>
        <w:trPr>
          <w:cantSplit w:val="true"/>
        </w:trPr>
        <w:tc>
          <w:tcPr>
            <w:tcW w:type="dxa" w:w="2835"/>
          </w:tcPr>
          <w:p>
            <w:pPr>
              <w:spacing w:after="0"/>
            </w:pPr>
            <w:r/>
            <w:r>
              <w:rPr>
                <w:b w:val="0"/>
                <w:sz w:val="16"/>
              </w:rPr>
              <w:t>M1. AUC-ROC</w:t>
            </w:r>
          </w:p>
        </w:tc>
        <w:tc>
          <w:tcPr>
            <w:tcW w:type="dxa" w:w="6463"/>
          </w:tcPr>
          <w:p>
            <w:pPr>
              <w:spacing w:after="0"/>
            </w:pPr>
            <w:r/>
            <w:r>
              <w:rPr>
                <w:b w:val="0"/>
                <w:sz w:val="16"/>
              </w:rPr>
              <w:t>0,75 es la meta del diseño y del caso de uso del catálogo.</w:t>
            </w:r>
          </w:p>
        </w:tc>
      </w:tr>
      <w:tr>
        <w:trPr>
          <w:cantSplit w:val="true"/>
        </w:trPr>
        <w:tc>
          <w:tcPr>
            <w:tcW w:type="dxa" w:w="2835"/>
          </w:tcPr>
          <w:p>
            <w:pPr>
              <w:spacing w:after="0"/>
            </w:pPr>
            <w:r/>
            <w:r>
              <w:rPr>
                <w:b w:val="0"/>
                <w:sz w:val="16"/>
              </w:rPr>
              <w:t>M2. Latencia p95</w:t>
            </w:r>
          </w:p>
        </w:tc>
        <w:tc>
          <w:tcPr>
            <w:tcW w:type="dxa" w:w="6463"/>
          </w:tcPr>
          <w:p>
            <w:pPr>
              <w:spacing w:after="0"/>
            </w:pPr>
            <w:r/>
            <w:r>
              <w:rPr>
                <w:b w:val="0"/>
                <w:sz w:val="16"/>
              </w:rPr>
              <w:t>200 ms es un tiempo interactivo razonable para una recomendación; sustituye a la reducción del 20 % porque esta no tiene línea base.</w:t>
            </w:r>
          </w:p>
        </w:tc>
      </w:tr>
      <w:tr>
        <w:trPr>
          <w:cantSplit w:val="true"/>
        </w:trPr>
        <w:tc>
          <w:tcPr>
            <w:tcW w:type="dxa" w:w="2835"/>
          </w:tcPr>
          <w:p>
            <w:pPr>
              <w:spacing w:after="0"/>
            </w:pPr>
            <w:r/>
            <w:r>
              <w:rPr>
                <w:b w:val="0"/>
                <w:sz w:val="16"/>
              </w:rPr>
              <w:t>M2b. Reducción del 20 %</w:t>
            </w:r>
          </w:p>
        </w:tc>
        <w:tc>
          <w:tcPr>
            <w:tcW w:type="dxa" w:w="6463"/>
          </w:tcPr>
          <w:p>
            <w:pPr>
              <w:spacing w:after="0"/>
            </w:pPr>
            <w:r/>
            <w:r>
              <w:rPr>
                <w:b w:val="0"/>
                <w:sz w:val="16"/>
              </w:rPr>
              <w:t>Meta original del diseño; pendiente de la línea base manual.</w:t>
            </w:r>
          </w:p>
        </w:tc>
      </w:tr>
      <w:tr>
        <w:trPr>
          <w:cantSplit w:val="true"/>
        </w:trPr>
        <w:tc>
          <w:tcPr>
            <w:tcW w:type="dxa" w:w="2835"/>
          </w:tcPr>
          <w:p>
            <w:pPr>
              <w:spacing w:after="0"/>
            </w:pPr>
            <w:r/>
            <w:r>
              <w:rPr>
                <w:b w:val="0"/>
                <w:sz w:val="16"/>
              </w:rPr>
              <w:t>M3. Remisión ante entradas inválidas</w:t>
            </w:r>
          </w:p>
        </w:tc>
        <w:tc>
          <w:tcPr>
            <w:tcW w:type="dxa" w:w="6463"/>
          </w:tcPr>
          <w:p>
            <w:pPr>
              <w:spacing w:after="0"/>
            </w:pPr>
            <w:r/>
            <w:r>
              <w:rPr>
                <w:b w:val="0"/>
                <w:sz w:val="16"/>
              </w:rPr>
              <w:t>100 %: la validación es determinista y el diseño obliga a la abstención.</w:t>
            </w:r>
          </w:p>
        </w:tc>
      </w:tr>
      <w:tr>
        <w:trPr>
          <w:cantSplit w:val="true"/>
        </w:trPr>
        <w:tc>
          <w:tcPr>
            <w:tcW w:type="dxa" w:w="2835"/>
          </w:tcPr>
          <w:p>
            <w:pPr>
              <w:spacing w:after="0"/>
            </w:pPr>
            <w:r/>
            <w:r>
              <w:rPr>
                <w:b w:val="0"/>
                <w:sz w:val="16"/>
              </w:rPr>
              <w:t>M4. ECE</w:t>
            </w:r>
          </w:p>
        </w:tc>
        <w:tc>
          <w:tcPr>
            <w:tcW w:type="dxa" w:w="6463"/>
          </w:tcPr>
          <w:p>
            <w:pPr>
              <w:spacing w:after="0"/>
            </w:pPr>
            <w:r/>
            <w:r>
              <w:rPr>
                <w:b w:val="0"/>
                <w:sz w:val="16"/>
              </w:rPr>
              <w:t>0,05 es un límite habitual de buena calibración con 10 bins.</w:t>
            </w:r>
          </w:p>
        </w:tc>
      </w:tr>
      <w:tr>
        <w:trPr>
          <w:cantSplit w:val="true"/>
        </w:trPr>
        <w:tc>
          <w:tcPr>
            <w:tcW w:type="dxa" w:w="2835"/>
          </w:tcPr>
          <w:p>
            <w:pPr>
              <w:spacing w:after="0"/>
            </w:pPr>
            <w:r/>
            <w:r>
              <w:rPr>
                <w:b w:val="0"/>
                <w:sz w:val="16"/>
              </w:rPr>
              <w:t>M5. Trazabilidad</w:t>
            </w:r>
          </w:p>
        </w:tc>
        <w:tc>
          <w:tcPr>
            <w:tcW w:type="dxa" w:w="6463"/>
          </w:tcPr>
          <w:p>
            <w:pPr>
              <w:spacing w:after="0"/>
            </w:pPr>
            <w:r/>
            <w:r>
              <w:rPr>
                <w:b w:val="0"/>
                <w:sz w:val="16"/>
              </w:rPr>
              <w:t>100 %: el diseño exige registrar entradas, salida y versión de cada solicitud.</w:t>
            </w:r>
          </w:p>
        </w:tc>
      </w:tr>
      <w:tr>
        <w:trPr>
          <w:cantSplit w:val="true"/>
        </w:trPr>
        <w:tc>
          <w:tcPr>
            <w:tcW w:type="dxa" w:w="2835"/>
          </w:tcPr>
          <w:p>
            <w:pPr>
              <w:spacing w:after="0"/>
            </w:pPr>
            <w:r/>
            <w:r>
              <w:rPr>
                <w:b w:val="0"/>
                <w:sz w:val="16"/>
              </w:rPr>
              <w:t>M6a. Desviación del AUC</w:t>
            </w:r>
          </w:p>
        </w:tc>
        <w:tc>
          <w:tcPr>
            <w:tcW w:type="dxa" w:w="6463"/>
          </w:tcPr>
          <w:p>
            <w:pPr>
              <w:spacing w:after="0"/>
            </w:pPr>
            <w:r/>
            <w:r>
              <w:rPr>
                <w:b w:val="0"/>
                <w:sz w:val="16"/>
              </w:rPr>
              <w:t>0,02 (dos puntos de AUC) como variación aceptable entre muestras.</w:t>
            </w:r>
          </w:p>
        </w:tc>
      </w:tr>
      <w:tr>
        <w:trPr>
          <w:cantSplit w:val="true"/>
        </w:trPr>
        <w:tc>
          <w:tcPr>
            <w:tcW w:type="dxa" w:w="2835"/>
          </w:tcPr>
          <w:p>
            <w:pPr>
              <w:spacing w:after="0"/>
            </w:pPr>
            <w:r/>
            <w:r>
              <w:rPr>
                <w:b w:val="0"/>
                <w:sz w:val="16"/>
              </w:rPr>
              <w:t>M6b. Reproducibilidad</w:t>
            </w:r>
          </w:p>
        </w:tc>
        <w:tc>
          <w:tcPr>
            <w:tcW w:type="dxa" w:w="6463"/>
          </w:tcPr>
          <w:p>
            <w:pPr>
              <w:spacing w:after="0"/>
            </w:pPr>
            <w:r/>
            <w:r>
              <w:rPr>
                <w:b w:val="0"/>
                <w:sz w:val="16"/>
              </w:rPr>
              <w:t>100 %: con la misma semilla el agente debe ser idéntico.</w:t>
            </w:r>
          </w:p>
        </w:tc>
      </w:tr>
      <w:tr>
        <w:trPr>
          <w:cantSplit w:val="true"/>
        </w:trPr>
        <w:tc>
          <w:tcPr>
            <w:tcW w:type="dxa" w:w="2835"/>
          </w:tcPr>
          <w:p>
            <w:pPr>
              <w:spacing w:after="0"/>
            </w:pPr>
            <w:r/>
            <w:r>
              <w:rPr>
                <w:b w:val="0"/>
                <w:sz w:val="16"/>
              </w:rPr>
              <w:t>M7a. Detección de deriva</w:t>
            </w:r>
          </w:p>
        </w:tc>
        <w:tc>
          <w:tcPr>
            <w:tcW w:type="dxa" w:w="6463"/>
          </w:tcPr>
          <w:p>
            <w:pPr>
              <w:spacing w:after="0"/>
            </w:pPr>
            <w:r/>
            <w:r>
              <w:rPr>
                <w:b w:val="0"/>
                <w:sz w:val="16"/>
              </w:rPr>
              <w:t>100 %: el diseño exige detectar cambios en la distribución.</w:t>
            </w:r>
          </w:p>
        </w:tc>
      </w:tr>
      <w:tr>
        <w:trPr>
          <w:cantSplit w:val="true"/>
        </w:trPr>
        <w:tc>
          <w:tcPr>
            <w:tcW w:type="dxa" w:w="2835"/>
          </w:tcPr>
          <w:p>
            <w:pPr>
              <w:spacing w:after="0"/>
            </w:pPr>
            <w:r/>
            <w:r>
              <w:rPr>
                <w:b w:val="0"/>
                <w:sz w:val="16"/>
              </w:rPr>
              <w:t>M7b. Mejora tras recalibrar</w:t>
            </w:r>
          </w:p>
        </w:tc>
        <w:tc>
          <w:tcPr>
            <w:tcW w:type="dxa" w:w="6463"/>
          </w:tcPr>
          <w:p>
            <w:pPr>
              <w:spacing w:after="0"/>
            </w:pPr>
            <w:r/>
            <w:r>
              <w:rPr>
                <w:b w:val="0"/>
                <w:sz w:val="16"/>
              </w:rPr>
              <w:t>80 % de las semillas (4 de 5) como mejoría consistente.</w:t>
            </w:r>
          </w:p>
        </w:tc>
      </w:tr>
    </w:tbl>
    <w:p>
      <w:pPr>
        <w:spacing w:after="40"/>
      </w:pPr>
    </w:p>
    <w:p>
      <w:pPr>
        <w:sectPr>
          <w:pgSz w:w="11906" w:h="16838"/>
          <w:pgMar w:top="1134" w:right="1247" w:bottom="1134" w:left="1247" w:header="720" w:footer="720" w:gutter="0"/>
          <w:cols w:space="720"/>
          <w:docGrid w:linePitch="360"/>
        </w:sectPr>
      </w:pPr>
    </w:p>
    <w:p>
      <w:pPr>
        <w:pStyle w:val="Heading3"/>
      </w:pPr>
      <w:r>
        <w:t>Tabla de resultados obtenidos</w:t>
      </w:r>
    </w:p>
    <w:p>
      <w:pPr>
        <w:keepNext/>
        <w:spacing w:after="40"/>
      </w:pPr>
      <w:r>
        <w:rPr>
          <w:b/>
          <w:i w:val="0"/>
          <w:sz w:val="17"/>
        </w:rPr>
        <w:t>Tabla 10. Resultados de las pruebas (fuente: logs/resultados_pruebas.csv; generado por scripts/run_pruebas_desempeno.py)</w:t>
      </w:r>
    </w:p>
    <w:tbl>
      <w:tblPr>
        <w:tblStyle w:val="TableGrid"/>
        <w:tblW w:type="auto" w:w="0"/>
        <w:jc w:val="center"/>
        <w:tblLayout w:type="fixed"/>
        <w:tblLook w:firstColumn="1" w:firstRow="1" w:lastColumn="0" w:lastRow="0" w:noHBand="0" w:noVBand="1" w:val="04A0"/>
      </w:tblPr>
      <w:tblGrid>
        <w:gridCol w:w="2835"/>
        <w:gridCol w:w="2494"/>
        <w:gridCol w:w="1020"/>
        <w:gridCol w:w="964"/>
        <w:gridCol w:w="2778"/>
        <w:gridCol w:w="1191"/>
        <w:gridCol w:w="3402"/>
      </w:tblGrid>
      <w:tr>
        <w:trPr>
          <w:tblHeader w:val="true"/>
          <w:cantSplit w:val="true"/>
        </w:trPr>
        <w:tc>
          <w:tcPr>
            <w:tcW w:type="dxa" w:w="2835"/>
            <w:shd w:val="clear" w:color="auto" w:fill="D9E2F3"/>
          </w:tcPr>
          <w:p>
            <w:r/>
            <w:r>
              <w:rPr>
                <w:b/>
                <w:sz w:val="14"/>
              </w:rPr>
              <w:t>Medida de desempeño</w:t>
            </w:r>
          </w:p>
        </w:tc>
        <w:tc>
          <w:tcPr>
            <w:tcW w:type="dxa" w:w="2494"/>
            <w:shd w:val="clear" w:color="auto" w:fill="D9E2F3"/>
          </w:tcPr>
          <w:p>
            <w:r/>
            <w:r>
              <w:rPr>
                <w:b/>
                <w:sz w:val="14"/>
              </w:rPr>
              <w:t>Fórmula</w:t>
            </w:r>
          </w:p>
        </w:tc>
        <w:tc>
          <w:tcPr>
            <w:tcW w:type="dxa" w:w="1020"/>
            <w:shd w:val="clear" w:color="auto" w:fill="D9E2F3"/>
          </w:tcPr>
          <w:p>
            <w:r/>
            <w:r>
              <w:rPr>
                <w:b/>
                <w:sz w:val="14"/>
              </w:rPr>
              <w:t>Umbral</w:t>
            </w:r>
          </w:p>
        </w:tc>
        <w:tc>
          <w:tcPr>
            <w:tcW w:type="dxa" w:w="964"/>
            <w:shd w:val="clear" w:color="auto" w:fill="D9E2F3"/>
          </w:tcPr>
          <w:p>
            <w:r/>
            <w:r>
              <w:rPr>
                <w:b/>
                <w:sz w:val="14"/>
              </w:rPr>
              <w:t>Casos ejecutados</w:t>
            </w:r>
          </w:p>
        </w:tc>
        <w:tc>
          <w:tcPr>
            <w:tcW w:type="dxa" w:w="2778"/>
            <w:shd w:val="clear" w:color="auto" w:fill="D9E2F3"/>
          </w:tcPr>
          <w:p>
            <w:r/>
            <w:r>
              <w:rPr>
                <w:b/>
                <w:sz w:val="14"/>
              </w:rPr>
              <w:t>Resultado obtenido</w:t>
            </w:r>
          </w:p>
        </w:tc>
        <w:tc>
          <w:tcPr>
            <w:tcW w:type="dxa" w:w="1191"/>
            <w:shd w:val="clear" w:color="auto" w:fill="D9E2F3"/>
          </w:tcPr>
          <w:p>
            <w:r/>
            <w:r>
              <w:rPr>
                <w:b/>
                <w:sz w:val="14"/>
              </w:rPr>
              <w:t>¿Cumple?</w:t>
            </w:r>
          </w:p>
        </w:tc>
        <w:tc>
          <w:tcPr>
            <w:tcW w:type="dxa" w:w="3402"/>
            <w:shd w:val="clear" w:color="auto" w:fill="D9E2F3"/>
          </w:tcPr>
          <w:p>
            <w:r/>
            <w:r>
              <w:rPr>
                <w:b/>
                <w:sz w:val="14"/>
              </w:rPr>
              <w:t>Evidencia (log, captura, minuto del video)</w:t>
            </w:r>
          </w:p>
        </w:tc>
      </w:tr>
      <w:tr>
        <w:trPr>
          <w:cantSplit w:val="true"/>
        </w:trPr>
        <w:tc>
          <w:tcPr>
            <w:tcW w:type="dxa" w:w="2835"/>
          </w:tcPr>
          <w:p>
            <w:pPr>
              <w:spacing w:after="0"/>
            </w:pPr>
            <w:r/>
            <w:r>
              <w:rPr>
                <w:b w:val="0"/>
                <w:sz w:val="14"/>
              </w:rPr>
              <w:t>M1. Discriminación: AUC-ROC (Mann-Whitney) sobre solicitudes de prueba sintéticas</w:t>
            </w:r>
          </w:p>
        </w:tc>
        <w:tc>
          <w:tcPr>
            <w:tcW w:type="dxa" w:w="2494"/>
          </w:tcPr>
          <w:p>
            <w:pPr>
              <w:spacing w:after="0"/>
            </w:pPr>
            <w:r/>
            <w:r>
              <w:rPr>
                <w:b w:val="0"/>
                <w:sz w:val="14"/>
              </w:rPr>
              <w:t>AUC = P(score_default &gt; score_no_default); promedio de 5 semillas</w:t>
            </w:r>
          </w:p>
        </w:tc>
        <w:tc>
          <w:tcPr>
            <w:tcW w:type="dxa" w:w="1020"/>
          </w:tcPr>
          <w:p>
            <w:pPr>
              <w:spacing w:after="0"/>
            </w:pPr>
            <w:r/>
            <w:r>
              <w:rPr>
                <w:b w:val="0"/>
                <w:sz w:val="14"/>
              </w:rPr>
              <w:t>&gt;= 0,75</w:t>
            </w:r>
          </w:p>
        </w:tc>
        <w:tc>
          <w:tcPr>
            <w:tcW w:type="dxa" w:w="964"/>
          </w:tcPr>
          <w:p>
            <w:pPr>
              <w:spacing w:after="0"/>
            </w:pPr>
            <w:r/>
            <w:r>
              <w:rPr>
                <w:b w:val="0"/>
                <w:sz w:val="14"/>
              </w:rPr>
              <w:t>7500</w:t>
            </w:r>
          </w:p>
        </w:tc>
        <w:tc>
          <w:tcPr>
            <w:tcW w:type="dxa" w:w="2778"/>
          </w:tcPr>
          <w:p>
            <w:pPr>
              <w:spacing w:after="0"/>
            </w:pPr>
            <w:r/>
            <w:r>
              <w:rPr>
                <w:b w:val="0"/>
                <w:sz w:val="14"/>
              </w:rPr>
              <w:t>0,7793 ± 0,0101 (min 0,7698)</w:t>
            </w:r>
          </w:p>
        </w:tc>
        <w:tc>
          <w:tcPr>
            <w:tcW w:type="dxa" w:w="1191"/>
          </w:tcPr>
          <w:p>
            <w:pPr>
              <w:spacing w:after="0"/>
            </w:pPr>
            <w:r/>
            <w:r>
              <w:rPr>
                <w:b w:val="0"/>
                <w:sz w:val="14"/>
              </w:rPr>
              <w:t>Sí</w:t>
            </w:r>
          </w:p>
        </w:tc>
        <w:tc>
          <w:tcPr>
            <w:tcW w:type="dxa" w:w="3402"/>
          </w:tcPr>
          <w:p>
            <w:pPr>
              <w:spacing w:after="0"/>
            </w:pPr>
            <w:r/>
            <w:r>
              <w:rPr>
                <w:b w:val="0"/>
                <w:sz w:val="14"/>
              </w:rPr>
              <w:t>logs/resultados_pruebas.json#M1; logs/pruebas_eventos.jsonl</w:t>
            </w:r>
          </w:p>
        </w:tc>
      </w:tr>
      <w:tr>
        <w:trPr>
          <w:cantSplit w:val="true"/>
        </w:trPr>
        <w:tc>
          <w:tcPr>
            <w:tcW w:type="dxa" w:w="2835"/>
          </w:tcPr>
          <w:p>
            <w:pPr>
              <w:spacing w:after="0"/>
            </w:pPr>
            <w:r/>
            <w:r>
              <w:rPr>
                <w:b w:val="0"/>
                <w:sz w:val="14"/>
              </w:rPr>
              <w:t>M2. Tiempo de respuesta por evaluación (extremo a extremo, entorno simulado)</w:t>
            </w:r>
          </w:p>
        </w:tc>
        <w:tc>
          <w:tcPr>
            <w:tcW w:type="dxa" w:w="2494"/>
          </w:tcPr>
          <w:p>
            <w:pPr>
              <w:spacing w:after="0"/>
            </w:pPr>
            <w:r/>
            <w:r>
              <w:rPr>
                <w:b w:val="0"/>
                <w:sz w:val="14"/>
              </w:rPr>
              <w:t>p95 de latencia_ms de EVALUACION_COMPLETA</w:t>
            </w:r>
          </w:p>
        </w:tc>
        <w:tc>
          <w:tcPr>
            <w:tcW w:type="dxa" w:w="1020"/>
          </w:tcPr>
          <w:p>
            <w:pPr>
              <w:spacing w:after="0"/>
            </w:pPr>
            <w:r/>
            <w:r>
              <w:rPr>
                <w:b w:val="0"/>
                <w:sz w:val="14"/>
              </w:rPr>
              <w:t>&lt;= 200 ms</w:t>
            </w:r>
          </w:p>
        </w:tc>
        <w:tc>
          <w:tcPr>
            <w:tcW w:type="dxa" w:w="964"/>
          </w:tcPr>
          <w:p>
            <w:pPr>
              <w:spacing w:after="0"/>
            </w:pPr>
            <w:r/>
            <w:r>
              <w:rPr>
                <w:b w:val="0"/>
                <w:sz w:val="14"/>
              </w:rPr>
              <w:t>7500</w:t>
            </w:r>
          </w:p>
        </w:tc>
        <w:tc>
          <w:tcPr>
            <w:tcW w:type="dxa" w:w="2778"/>
          </w:tcPr>
          <w:p>
            <w:pPr>
              <w:spacing w:after="0"/>
            </w:pPr>
            <w:r/>
            <w:r>
              <w:rPr>
                <w:b w:val="0"/>
                <w:sz w:val="14"/>
              </w:rPr>
              <w:t>p95 = 0,804 ms; media = 0,507 ms</w:t>
            </w:r>
          </w:p>
        </w:tc>
        <w:tc>
          <w:tcPr>
            <w:tcW w:type="dxa" w:w="1191"/>
          </w:tcPr>
          <w:p>
            <w:pPr>
              <w:spacing w:after="0"/>
            </w:pPr>
            <w:r/>
            <w:r>
              <w:rPr>
                <w:b w:val="0"/>
                <w:sz w:val="14"/>
              </w:rPr>
              <w:t>Sí</w:t>
            </w:r>
          </w:p>
        </w:tc>
        <w:tc>
          <w:tcPr>
            <w:tcW w:type="dxa" w:w="3402"/>
          </w:tcPr>
          <w:p>
            <w:pPr>
              <w:spacing w:after="0"/>
            </w:pPr>
            <w:r/>
            <w:r>
              <w:rPr>
                <w:b w:val="0"/>
                <w:sz w:val="14"/>
              </w:rPr>
              <w:t>logs/resultados_pruebas.json#M2; logs/pruebas_eventos.jsonl</w:t>
            </w:r>
          </w:p>
        </w:tc>
      </w:tr>
      <w:tr>
        <w:trPr>
          <w:cantSplit w:val="true"/>
        </w:trPr>
        <w:tc>
          <w:tcPr>
            <w:tcW w:type="dxa" w:w="2835"/>
          </w:tcPr>
          <w:p>
            <w:pPr>
              <w:spacing w:after="0"/>
            </w:pPr>
            <w:r/>
            <w:r>
              <w:rPr>
                <w:b w:val="0"/>
                <w:sz w:val="14"/>
              </w:rPr>
              <w:t>M2b. Reducción del 20 % del tiempo frente al proceso manual</w:t>
            </w:r>
          </w:p>
        </w:tc>
        <w:tc>
          <w:tcPr>
            <w:tcW w:type="dxa" w:w="2494"/>
          </w:tcPr>
          <w:p>
            <w:pPr>
              <w:spacing w:after="0"/>
            </w:pPr>
            <w:r/>
            <w:r>
              <w:rPr>
                <w:b w:val="0"/>
                <w:sz w:val="14"/>
              </w:rPr>
              <w:t>(T_manual - T_agente) / T_manual</w:t>
            </w:r>
          </w:p>
        </w:tc>
        <w:tc>
          <w:tcPr>
            <w:tcW w:type="dxa" w:w="1020"/>
          </w:tcPr>
          <w:p>
            <w:pPr>
              <w:spacing w:after="0"/>
            </w:pPr>
            <w:r/>
            <w:r>
              <w:rPr>
                <w:b w:val="0"/>
                <w:sz w:val="14"/>
              </w:rPr>
              <w:t>&gt;= 20 %</w:t>
            </w:r>
          </w:p>
        </w:tc>
        <w:tc>
          <w:tcPr>
            <w:tcW w:type="dxa" w:w="964"/>
          </w:tcPr>
          <w:p>
            <w:pPr>
              <w:spacing w:after="0"/>
            </w:pPr>
            <w:r/>
            <w:r>
              <w:rPr>
                <w:b w:val="0"/>
                <w:sz w:val="14"/>
              </w:rPr>
              <w:t>0</w:t>
            </w:r>
          </w:p>
        </w:tc>
        <w:tc>
          <w:tcPr>
            <w:tcW w:type="dxa" w:w="2778"/>
          </w:tcPr>
          <w:p>
            <w:pPr>
              <w:spacing w:after="0"/>
            </w:pPr>
            <w:r/>
            <w:r>
              <w:rPr>
                <w:b w:val="0"/>
                <w:sz w:val="14"/>
              </w:rPr>
              <w:t>PENDIENTE: falta línea base manual (config/linea_base_manual.json)</w:t>
            </w:r>
          </w:p>
        </w:tc>
        <w:tc>
          <w:tcPr>
            <w:tcW w:type="dxa" w:w="1191"/>
          </w:tcPr>
          <w:p>
            <w:pPr>
              <w:spacing w:after="0"/>
            </w:pPr>
            <w:r/>
            <w:r>
              <w:rPr>
                <w:b w:val="0"/>
                <w:sz w:val="14"/>
              </w:rPr>
              <w:t>PENDIENTE</w:t>
            </w:r>
          </w:p>
        </w:tc>
        <w:tc>
          <w:tcPr>
            <w:tcW w:type="dxa" w:w="3402"/>
          </w:tcPr>
          <w:p>
            <w:pPr>
              <w:spacing w:after="0"/>
            </w:pPr>
            <w:r/>
            <w:r>
              <w:rPr>
                <w:b w:val="0"/>
                <w:sz w:val="14"/>
              </w:rPr>
              <w:t>config/linea_base_manual.json</w:t>
            </w:r>
          </w:p>
        </w:tc>
      </w:tr>
      <w:tr>
        <w:trPr>
          <w:cantSplit w:val="true"/>
        </w:trPr>
        <w:tc>
          <w:tcPr>
            <w:tcW w:type="dxa" w:w="2835"/>
          </w:tcPr>
          <w:p>
            <w:pPr>
              <w:spacing w:after="0"/>
            </w:pPr>
            <w:r/>
            <w:r>
              <w:rPr>
                <w:b w:val="0"/>
                <w:sz w:val="14"/>
              </w:rPr>
              <w:t>M3. Remisión correcta ante entradas inválidas, incompletas o fuera de dominio</w:t>
            </w:r>
          </w:p>
        </w:tc>
        <w:tc>
          <w:tcPr>
            <w:tcW w:type="dxa" w:w="2494"/>
          </w:tcPr>
          <w:p>
            <w:pPr>
              <w:spacing w:after="0"/>
            </w:pPr>
            <w:r/>
            <w:r>
              <w:rPr>
                <w:b w:val="0"/>
                <w:sz w:val="14"/>
              </w:rPr>
              <w:t>casos con REVISION_HUMANA, sin p_default y sin llamada a originación / casos invalidos</w:t>
            </w:r>
          </w:p>
        </w:tc>
        <w:tc>
          <w:tcPr>
            <w:tcW w:type="dxa" w:w="1020"/>
          </w:tcPr>
          <w:p>
            <w:pPr>
              <w:spacing w:after="0"/>
            </w:pPr>
            <w:r/>
            <w:r>
              <w:rPr>
                <w:b w:val="0"/>
                <w:sz w:val="14"/>
              </w:rPr>
              <w:t>&gt;= 100 %</w:t>
            </w:r>
          </w:p>
        </w:tc>
        <w:tc>
          <w:tcPr>
            <w:tcW w:type="dxa" w:w="964"/>
          </w:tcPr>
          <w:p>
            <w:pPr>
              <w:spacing w:after="0"/>
            </w:pPr>
            <w:r/>
            <w:r>
              <w:rPr>
                <w:b w:val="0"/>
                <w:sz w:val="14"/>
              </w:rPr>
              <w:t>1000</w:t>
            </w:r>
          </w:p>
        </w:tc>
        <w:tc>
          <w:tcPr>
            <w:tcW w:type="dxa" w:w="2778"/>
          </w:tcPr>
          <w:p>
            <w:pPr>
              <w:spacing w:after="0"/>
            </w:pPr>
            <w:r/>
            <w:r>
              <w:rPr>
                <w:b w:val="0"/>
                <w:sz w:val="14"/>
              </w:rPr>
              <w:t>1000/1000 = 100,0 %</w:t>
            </w:r>
          </w:p>
        </w:tc>
        <w:tc>
          <w:tcPr>
            <w:tcW w:type="dxa" w:w="1191"/>
          </w:tcPr>
          <w:p>
            <w:pPr>
              <w:spacing w:after="0"/>
            </w:pPr>
            <w:r/>
            <w:r>
              <w:rPr>
                <w:b w:val="0"/>
                <w:sz w:val="14"/>
              </w:rPr>
              <w:t>Sí</w:t>
            </w:r>
          </w:p>
        </w:tc>
        <w:tc>
          <w:tcPr>
            <w:tcW w:type="dxa" w:w="3402"/>
          </w:tcPr>
          <w:p>
            <w:pPr>
              <w:spacing w:after="0"/>
            </w:pPr>
            <w:r/>
            <w:r>
              <w:rPr>
                <w:b w:val="0"/>
                <w:sz w:val="14"/>
              </w:rPr>
              <w:t>logs/resultados_pruebas.json#M3; logs/pruebas_eventos.jsonl</w:t>
            </w:r>
          </w:p>
        </w:tc>
      </w:tr>
      <w:tr>
        <w:trPr>
          <w:cantSplit w:val="true"/>
        </w:trPr>
        <w:tc>
          <w:tcPr>
            <w:tcW w:type="dxa" w:w="2835"/>
          </w:tcPr>
          <w:p>
            <w:pPr>
              <w:spacing w:after="0"/>
            </w:pPr>
            <w:r/>
            <w:r>
              <w:rPr>
                <w:b w:val="0"/>
                <w:sz w:val="14"/>
              </w:rPr>
              <w:t>M4. Calibración de probabilidades: ECE (10 bins)</w:t>
            </w:r>
          </w:p>
        </w:tc>
        <w:tc>
          <w:tcPr>
            <w:tcW w:type="dxa" w:w="2494"/>
          </w:tcPr>
          <w:p>
            <w:pPr>
              <w:spacing w:after="0"/>
            </w:pPr>
            <w:r/>
            <w:r>
              <w:rPr>
                <w:b w:val="0"/>
                <w:sz w:val="14"/>
              </w:rPr>
              <w:t>ECE = Σ_b (n_b/n)·|frec_obs_b − prob_media_b|; promedio de 5 semillas</w:t>
            </w:r>
          </w:p>
        </w:tc>
        <w:tc>
          <w:tcPr>
            <w:tcW w:type="dxa" w:w="1020"/>
          </w:tcPr>
          <w:p>
            <w:pPr>
              <w:spacing w:after="0"/>
            </w:pPr>
            <w:r/>
            <w:r>
              <w:rPr>
                <w:b w:val="0"/>
                <w:sz w:val="14"/>
              </w:rPr>
              <w:t>&lt;= 0,05</w:t>
            </w:r>
          </w:p>
        </w:tc>
        <w:tc>
          <w:tcPr>
            <w:tcW w:type="dxa" w:w="964"/>
          </w:tcPr>
          <w:p>
            <w:pPr>
              <w:spacing w:after="0"/>
            </w:pPr>
            <w:r/>
            <w:r>
              <w:rPr>
                <w:b w:val="0"/>
                <w:sz w:val="14"/>
              </w:rPr>
              <w:t>7500</w:t>
            </w:r>
          </w:p>
        </w:tc>
        <w:tc>
          <w:tcPr>
            <w:tcW w:type="dxa" w:w="2778"/>
          </w:tcPr>
          <w:p>
            <w:pPr>
              <w:spacing w:after="0"/>
            </w:pPr>
            <w:r/>
            <w:r>
              <w:rPr>
                <w:b w:val="0"/>
                <w:sz w:val="14"/>
              </w:rPr>
              <w:t>0,0237 ± 0,0066 (max 0,0328)</w:t>
            </w:r>
          </w:p>
        </w:tc>
        <w:tc>
          <w:tcPr>
            <w:tcW w:type="dxa" w:w="1191"/>
          </w:tcPr>
          <w:p>
            <w:pPr>
              <w:spacing w:after="0"/>
            </w:pPr>
            <w:r/>
            <w:r>
              <w:rPr>
                <w:b w:val="0"/>
                <w:sz w:val="14"/>
              </w:rPr>
              <w:t>Sí</w:t>
            </w:r>
          </w:p>
        </w:tc>
        <w:tc>
          <w:tcPr>
            <w:tcW w:type="dxa" w:w="3402"/>
          </w:tcPr>
          <w:p>
            <w:pPr>
              <w:spacing w:after="0"/>
            </w:pPr>
            <w:r/>
            <w:r>
              <w:rPr>
                <w:b w:val="0"/>
                <w:sz w:val="14"/>
              </w:rPr>
              <w:t>logs/resultados_pruebas.json#M4; logs/pruebas_eventos.jsonl</w:t>
            </w:r>
          </w:p>
        </w:tc>
      </w:tr>
      <w:tr>
        <w:trPr>
          <w:cantSplit w:val="true"/>
        </w:trPr>
        <w:tc>
          <w:tcPr>
            <w:tcW w:type="dxa" w:w="2835"/>
          </w:tcPr>
          <w:p>
            <w:pPr>
              <w:spacing w:after="0"/>
            </w:pPr>
            <w:r/>
            <w:r>
              <w:rPr>
                <w:b w:val="0"/>
                <w:sz w:val="14"/>
              </w:rPr>
              <w:t>M5. Trazabilidad: evaluaciones con cadena completa de eventos y auditoría (releida del log)</w:t>
            </w:r>
          </w:p>
        </w:tc>
        <w:tc>
          <w:tcPr>
            <w:tcW w:type="dxa" w:w="2494"/>
          </w:tcPr>
          <w:p>
            <w:pPr>
              <w:spacing w:after="0"/>
            </w:pPr>
            <w:r/>
            <w:r>
              <w:rPr>
                <w:b w:val="0"/>
                <w:sz w:val="14"/>
              </w:rPr>
              <w:t>evaluaciones completas / evaluaciones totales</w:t>
            </w:r>
          </w:p>
        </w:tc>
        <w:tc>
          <w:tcPr>
            <w:tcW w:type="dxa" w:w="1020"/>
          </w:tcPr>
          <w:p>
            <w:pPr>
              <w:spacing w:after="0"/>
            </w:pPr>
            <w:r/>
            <w:r>
              <w:rPr>
                <w:b w:val="0"/>
                <w:sz w:val="14"/>
              </w:rPr>
              <w:t>&gt;= 100 %</w:t>
            </w:r>
          </w:p>
        </w:tc>
        <w:tc>
          <w:tcPr>
            <w:tcW w:type="dxa" w:w="964"/>
          </w:tcPr>
          <w:p>
            <w:pPr>
              <w:spacing w:after="0"/>
            </w:pPr>
            <w:r/>
            <w:r>
              <w:rPr>
                <w:b w:val="0"/>
                <w:sz w:val="14"/>
              </w:rPr>
              <w:t>9000</w:t>
            </w:r>
          </w:p>
        </w:tc>
        <w:tc>
          <w:tcPr>
            <w:tcW w:type="dxa" w:w="2778"/>
          </w:tcPr>
          <w:p>
            <w:pPr>
              <w:spacing w:after="0"/>
            </w:pPr>
            <w:r/>
            <w:r>
              <w:rPr>
                <w:b w:val="0"/>
                <w:sz w:val="14"/>
              </w:rPr>
              <w:t>9000/9000 = 100,0 %</w:t>
            </w:r>
          </w:p>
        </w:tc>
        <w:tc>
          <w:tcPr>
            <w:tcW w:type="dxa" w:w="1191"/>
          </w:tcPr>
          <w:p>
            <w:pPr>
              <w:spacing w:after="0"/>
            </w:pPr>
            <w:r/>
            <w:r>
              <w:rPr>
                <w:b w:val="0"/>
                <w:sz w:val="14"/>
              </w:rPr>
              <w:t>Sí</w:t>
            </w:r>
          </w:p>
        </w:tc>
        <w:tc>
          <w:tcPr>
            <w:tcW w:type="dxa" w:w="3402"/>
          </w:tcPr>
          <w:p>
            <w:pPr>
              <w:spacing w:after="0"/>
            </w:pPr>
            <w:r/>
            <w:r>
              <w:rPr>
                <w:b w:val="0"/>
                <w:sz w:val="14"/>
              </w:rPr>
              <w:t>logs/resultados_pruebas.json#M5; logs/pruebas_eventos.jsonl</w:t>
            </w:r>
          </w:p>
        </w:tc>
      </w:tr>
      <w:tr>
        <w:trPr>
          <w:cantSplit w:val="true"/>
        </w:trPr>
        <w:tc>
          <w:tcPr>
            <w:tcW w:type="dxa" w:w="2835"/>
          </w:tcPr>
          <w:p>
            <w:pPr>
              <w:spacing w:after="0"/>
            </w:pPr>
            <w:r/>
            <w:r>
              <w:rPr>
                <w:b w:val="0"/>
                <w:sz w:val="14"/>
              </w:rPr>
              <w:t>M6a. Estabilidad entre ejecuciones: desviación estándar del AUC</w:t>
            </w:r>
          </w:p>
        </w:tc>
        <w:tc>
          <w:tcPr>
            <w:tcW w:type="dxa" w:w="2494"/>
          </w:tcPr>
          <w:p>
            <w:pPr>
              <w:spacing w:after="0"/>
            </w:pPr>
            <w:r/>
            <w:r>
              <w:rPr>
                <w:b w:val="0"/>
                <w:sz w:val="14"/>
              </w:rPr>
              <w:t>s = desv. estándar muestral de AUC en 5 semillas</w:t>
            </w:r>
          </w:p>
        </w:tc>
        <w:tc>
          <w:tcPr>
            <w:tcW w:type="dxa" w:w="1020"/>
          </w:tcPr>
          <w:p>
            <w:pPr>
              <w:spacing w:after="0"/>
            </w:pPr>
            <w:r/>
            <w:r>
              <w:rPr>
                <w:b w:val="0"/>
                <w:sz w:val="14"/>
              </w:rPr>
              <w:t>&lt;= 0,02</w:t>
            </w:r>
          </w:p>
        </w:tc>
        <w:tc>
          <w:tcPr>
            <w:tcW w:type="dxa" w:w="964"/>
          </w:tcPr>
          <w:p>
            <w:pPr>
              <w:spacing w:after="0"/>
            </w:pPr>
            <w:r/>
            <w:r>
              <w:rPr>
                <w:b w:val="0"/>
                <w:sz w:val="14"/>
              </w:rPr>
              <w:t>5</w:t>
            </w:r>
          </w:p>
        </w:tc>
        <w:tc>
          <w:tcPr>
            <w:tcW w:type="dxa" w:w="2778"/>
          </w:tcPr>
          <w:p>
            <w:pPr>
              <w:spacing w:after="0"/>
            </w:pPr>
            <w:r/>
            <w:r>
              <w:rPr>
                <w:b w:val="0"/>
                <w:sz w:val="14"/>
              </w:rPr>
              <w:t>s = 0,0101</w:t>
            </w:r>
          </w:p>
        </w:tc>
        <w:tc>
          <w:tcPr>
            <w:tcW w:type="dxa" w:w="1191"/>
          </w:tcPr>
          <w:p>
            <w:pPr>
              <w:spacing w:after="0"/>
            </w:pPr>
            <w:r/>
            <w:r>
              <w:rPr>
                <w:b w:val="0"/>
                <w:sz w:val="14"/>
              </w:rPr>
              <w:t>Sí</w:t>
            </w:r>
          </w:p>
        </w:tc>
        <w:tc>
          <w:tcPr>
            <w:tcW w:type="dxa" w:w="3402"/>
          </w:tcPr>
          <w:p>
            <w:pPr>
              <w:spacing w:after="0"/>
            </w:pPr>
            <w:r/>
            <w:r>
              <w:rPr>
                <w:b w:val="0"/>
                <w:sz w:val="14"/>
              </w:rPr>
              <w:t>logs/resultados_pruebas.json#M1</w:t>
            </w:r>
          </w:p>
        </w:tc>
      </w:tr>
      <w:tr>
        <w:trPr>
          <w:cantSplit w:val="true"/>
        </w:trPr>
        <w:tc>
          <w:tcPr>
            <w:tcW w:type="dxa" w:w="2835"/>
          </w:tcPr>
          <w:p>
            <w:pPr>
              <w:spacing w:after="0"/>
            </w:pPr>
            <w:r/>
            <w:r>
              <w:rPr>
                <w:b w:val="0"/>
                <w:sz w:val="14"/>
              </w:rPr>
              <w:t>M6b. Reproducibilidad: la misma semilla produce las mismas decisiones</w:t>
            </w:r>
          </w:p>
        </w:tc>
        <w:tc>
          <w:tcPr>
            <w:tcW w:type="dxa" w:w="2494"/>
          </w:tcPr>
          <w:p>
            <w:pPr>
              <w:spacing w:after="0"/>
            </w:pPr>
            <w:r/>
            <w:r>
              <w:rPr>
                <w:b w:val="0"/>
                <w:sz w:val="14"/>
              </w:rPr>
              <w:t>salidas idénticas (acción, p, calificación) / comparaciones</w:t>
            </w:r>
          </w:p>
        </w:tc>
        <w:tc>
          <w:tcPr>
            <w:tcW w:type="dxa" w:w="1020"/>
          </w:tcPr>
          <w:p>
            <w:pPr>
              <w:spacing w:after="0"/>
            </w:pPr>
            <w:r/>
            <w:r>
              <w:rPr>
                <w:b w:val="0"/>
                <w:sz w:val="14"/>
              </w:rPr>
              <w:t>&gt;= 100 %</w:t>
            </w:r>
          </w:p>
        </w:tc>
        <w:tc>
          <w:tcPr>
            <w:tcW w:type="dxa" w:w="964"/>
          </w:tcPr>
          <w:p>
            <w:pPr>
              <w:spacing w:after="0"/>
            </w:pPr>
            <w:r/>
            <w:r>
              <w:rPr>
                <w:b w:val="0"/>
                <w:sz w:val="14"/>
              </w:rPr>
              <w:t>1500</w:t>
            </w:r>
          </w:p>
        </w:tc>
        <w:tc>
          <w:tcPr>
            <w:tcW w:type="dxa" w:w="2778"/>
          </w:tcPr>
          <w:p>
            <w:pPr>
              <w:spacing w:after="0"/>
            </w:pPr>
            <w:r/>
            <w:r>
              <w:rPr>
                <w:b w:val="0"/>
                <w:sz w:val="14"/>
              </w:rPr>
              <w:t>1500/1500 = 100,0 %</w:t>
            </w:r>
          </w:p>
        </w:tc>
        <w:tc>
          <w:tcPr>
            <w:tcW w:type="dxa" w:w="1191"/>
          </w:tcPr>
          <w:p>
            <w:pPr>
              <w:spacing w:after="0"/>
            </w:pPr>
            <w:r/>
            <w:r>
              <w:rPr>
                <w:b w:val="0"/>
                <w:sz w:val="14"/>
              </w:rPr>
              <w:t>Sí</w:t>
            </w:r>
          </w:p>
        </w:tc>
        <w:tc>
          <w:tcPr>
            <w:tcW w:type="dxa" w:w="3402"/>
          </w:tcPr>
          <w:p>
            <w:pPr>
              <w:spacing w:after="0"/>
            </w:pPr>
            <w:r/>
            <w:r>
              <w:rPr>
                <w:b w:val="0"/>
                <w:sz w:val="14"/>
              </w:rPr>
              <w:t>logs/resultados_pruebas.json#M6b</w:t>
            </w:r>
          </w:p>
        </w:tc>
      </w:tr>
      <w:tr>
        <w:trPr>
          <w:cantSplit w:val="true"/>
        </w:trPr>
        <w:tc>
          <w:tcPr>
            <w:tcW w:type="dxa" w:w="2835"/>
          </w:tcPr>
          <w:p>
            <w:pPr>
              <w:spacing w:after="0"/>
            </w:pPr>
            <w:r/>
            <w:r>
              <w:rPr>
                <w:b w:val="0"/>
                <w:sz w:val="14"/>
              </w:rPr>
              <w:t>M7a. Detección de deriva (cambio de distribucion económica)</w:t>
            </w:r>
          </w:p>
        </w:tc>
        <w:tc>
          <w:tcPr>
            <w:tcW w:type="dxa" w:w="2494"/>
          </w:tcPr>
          <w:p>
            <w:pPr>
              <w:spacing w:after="0"/>
            </w:pPr>
            <w:r/>
            <w:r>
              <w:rPr>
                <w:b w:val="0"/>
                <w:sz w:val="14"/>
              </w:rPr>
              <w:t>semillas con deriva detectada / semillas</w:t>
            </w:r>
          </w:p>
        </w:tc>
        <w:tc>
          <w:tcPr>
            <w:tcW w:type="dxa" w:w="1020"/>
          </w:tcPr>
          <w:p>
            <w:pPr>
              <w:spacing w:after="0"/>
            </w:pPr>
            <w:r/>
            <w:r>
              <w:rPr>
                <w:b w:val="0"/>
                <w:sz w:val="14"/>
              </w:rPr>
              <w:t>&gt;= 100 %</w:t>
            </w:r>
          </w:p>
        </w:tc>
        <w:tc>
          <w:tcPr>
            <w:tcW w:type="dxa" w:w="964"/>
          </w:tcPr>
          <w:p>
            <w:pPr>
              <w:spacing w:after="0"/>
            </w:pPr>
            <w:r/>
            <w:r>
              <w:rPr>
                <w:b w:val="0"/>
                <w:sz w:val="14"/>
              </w:rPr>
              <w:t>5</w:t>
            </w:r>
          </w:p>
        </w:tc>
        <w:tc>
          <w:tcPr>
            <w:tcW w:type="dxa" w:w="2778"/>
          </w:tcPr>
          <w:p>
            <w:pPr>
              <w:spacing w:after="0"/>
            </w:pPr>
            <w:r/>
            <w:r>
              <w:rPr>
                <w:b w:val="0"/>
                <w:sz w:val="14"/>
              </w:rPr>
              <w:t>5/5 = 100 %</w:t>
            </w:r>
          </w:p>
        </w:tc>
        <w:tc>
          <w:tcPr>
            <w:tcW w:type="dxa" w:w="1191"/>
          </w:tcPr>
          <w:p>
            <w:pPr>
              <w:spacing w:after="0"/>
            </w:pPr>
            <w:r/>
            <w:r>
              <w:rPr>
                <w:b w:val="0"/>
                <w:sz w:val="14"/>
              </w:rPr>
              <w:t>Sí</w:t>
            </w:r>
          </w:p>
        </w:tc>
        <w:tc>
          <w:tcPr>
            <w:tcW w:type="dxa" w:w="3402"/>
          </w:tcPr>
          <w:p>
            <w:pPr>
              <w:spacing w:after="0"/>
            </w:pPr>
            <w:r/>
            <w:r>
              <w:rPr>
                <w:b w:val="0"/>
                <w:sz w:val="14"/>
              </w:rPr>
              <w:t>logs/resultados_pruebas.json#M7</w:t>
            </w:r>
          </w:p>
        </w:tc>
      </w:tr>
      <w:tr>
        <w:trPr>
          <w:cantSplit w:val="true"/>
        </w:trPr>
        <w:tc>
          <w:tcPr>
            <w:tcW w:type="dxa" w:w="2835"/>
          </w:tcPr>
          <w:p>
            <w:pPr>
              <w:spacing w:after="0"/>
            </w:pPr>
            <w:r/>
            <w:r>
              <w:rPr>
                <w:b w:val="0"/>
                <w:sz w:val="14"/>
              </w:rPr>
              <w:t>M7b. Mejora tras recalibración: Brier en solicitudes con deriva</w:t>
            </w:r>
          </w:p>
        </w:tc>
        <w:tc>
          <w:tcPr>
            <w:tcW w:type="dxa" w:w="2494"/>
          </w:tcPr>
          <w:p>
            <w:pPr>
              <w:spacing w:after="0"/>
            </w:pPr>
            <w:r/>
            <w:r>
              <w:rPr>
                <w:b w:val="0"/>
                <w:sz w:val="14"/>
              </w:rPr>
              <w:t>semillas con Brier_después &lt; Brier_antes / semillas</w:t>
            </w:r>
          </w:p>
        </w:tc>
        <w:tc>
          <w:tcPr>
            <w:tcW w:type="dxa" w:w="1020"/>
          </w:tcPr>
          <w:p>
            <w:pPr>
              <w:spacing w:after="0"/>
            </w:pPr>
            <w:r/>
            <w:r>
              <w:rPr>
                <w:b w:val="0"/>
                <w:sz w:val="14"/>
              </w:rPr>
              <w:t>&gt;= 80 %</w:t>
            </w:r>
          </w:p>
        </w:tc>
        <w:tc>
          <w:tcPr>
            <w:tcW w:type="dxa" w:w="964"/>
          </w:tcPr>
          <w:p>
            <w:pPr>
              <w:spacing w:after="0"/>
            </w:pPr>
            <w:r/>
            <w:r>
              <w:rPr>
                <w:b w:val="0"/>
                <w:sz w:val="14"/>
              </w:rPr>
              <w:t>5</w:t>
            </w:r>
          </w:p>
        </w:tc>
        <w:tc>
          <w:tcPr>
            <w:tcW w:type="dxa" w:w="2778"/>
          </w:tcPr>
          <w:p>
            <w:pPr>
              <w:spacing w:after="0"/>
            </w:pPr>
            <w:r/>
            <w:r>
              <w:rPr>
                <w:b w:val="0"/>
                <w:sz w:val="14"/>
              </w:rPr>
              <w:t>5/5 = 100 %</w:t>
            </w:r>
          </w:p>
        </w:tc>
        <w:tc>
          <w:tcPr>
            <w:tcW w:type="dxa" w:w="1191"/>
          </w:tcPr>
          <w:p>
            <w:pPr>
              <w:spacing w:after="0"/>
            </w:pPr>
            <w:r/>
            <w:r>
              <w:rPr>
                <w:b w:val="0"/>
                <w:sz w:val="14"/>
              </w:rPr>
              <w:t>Sí</w:t>
            </w:r>
          </w:p>
        </w:tc>
        <w:tc>
          <w:tcPr>
            <w:tcW w:type="dxa" w:w="3402"/>
          </w:tcPr>
          <w:p>
            <w:pPr>
              <w:spacing w:after="0"/>
            </w:pPr>
            <w:r/>
            <w:r>
              <w:rPr>
                <w:b w:val="0"/>
                <w:sz w:val="14"/>
              </w:rPr>
              <w:t>logs/resultados_pruebas.json#M7</w:t>
            </w:r>
          </w:p>
        </w:tc>
      </w:tr>
    </w:tbl>
    <w:p>
      <w:pPr>
        <w:spacing w:after="40"/>
      </w:pPr>
    </w:p>
    <w:p>
      <w:r>
        <w:rPr>
          <w:b w:val="0"/>
          <w:i/>
          <w:sz w:val="16"/>
        </w:rPr>
        <w:t>Evidencia de funcionamiento (Opción A): la pestaña «3. Pruebas» de la app desplegada ejecuta en vivo las pruebas unitarias, los 17 escenarios y las medidas M1–M7 y muestra esta misma tabla; los archivos de la columna final son el respaldo.</w:t>
      </w:r>
    </w:p>
    <w:p>
      <w:pPr>
        <w:sectPr>
          <w:pgSz w:w="16838" w:h="11906" w:orient="landscape"/>
          <w:pgMar w:top="1134" w:right="1020" w:bottom="1134" w:left="1020" w:header="720" w:footer="720" w:gutter="0"/>
          <w:cols w:space="720"/>
          <w:docGrid w:linePitch="360"/>
        </w:sectPr>
      </w:pPr>
    </w:p>
    <w:p>
      <w:pPr>
        <w:pStyle w:val="Heading3"/>
      </w:pPr>
      <w:r>
        <w:t>Escenarios de prueba deterministas (17 casos) y pruebas unitarias (20)</w:t>
      </w:r>
    </w:p>
    <w:p>
      <w:pPr>
        <w:keepNext/>
        <w:spacing w:after="40"/>
      </w:pPr>
      <w:r>
        <w:rPr>
          <w:b/>
          <w:i w:val="0"/>
          <w:sz w:val="17"/>
        </w:rPr>
        <w:t>Tabla 11. Escenarios (fuente: logs/escenarios.csv y logs/escenarios_eventos.jsonl)</w:t>
      </w:r>
    </w:p>
    <w:tbl>
      <w:tblPr>
        <w:tblStyle w:val="TableGrid"/>
        <w:tblW w:type="auto" w:w="0"/>
        <w:jc w:val="center"/>
        <w:tblLayout w:type="fixed"/>
        <w:tblLook w:firstColumn="1" w:firstRow="1" w:lastColumn="0" w:lastRow="0" w:noHBand="0" w:noVBand="1" w:val="04A0"/>
      </w:tblPr>
      <w:tblGrid>
        <w:gridCol w:w="567"/>
        <w:gridCol w:w="3175"/>
        <w:gridCol w:w="1134"/>
        <w:gridCol w:w="3742"/>
        <w:gridCol w:w="680"/>
      </w:tblGrid>
      <w:tr>
        <w:trPr>
          <w:tblHeader w:val="true"/>
          <w:cantSplit w:val="true"/>
        </w:trPr>
        <w:tc>
          <w:tcPr>
            <w:tcW w:type="dxa" w:w="567"/>
            <w:shd w:val="clear" w:color="auto" w:fill="D9E2F3"/>
          </w:tcPr>
          <w:p>
            <w:r/>
            <w:r>
              <w:rPr>
                <w:b/>
                <w:sz w:val="15"/>
              </w:rPr>
              <w:t>ID</w:t>
            </w:r>
          </w:p>
        </w:tc>
        <w:tc>
          <w:tcPr>
            <w:tcW w:type="dxa" w:w="3175"/>
            <w:shd w:val="clear" w:color="auto" w:fill="D9E2F3"/>
          </w:tcPr>
          <w:p>
            <w:r/>
            <w:r>
              <w:rPr>
                <w:b/>
                <w:sz w:val="15"/>
              </w:rPr>
              <w:t>Escenario</w:t>
            </w:r>
          </w:p>
        </w:tc>
        <w:tc>
          <w:tcPr>
            <w:tcW w:type="dxa" w:w="1134"/>
            <w:shd w:val="clear" w:color="auto" w:fill="D9E2F3"/>
          </w:tcPr>
          <w:p>
            <w:r/>
            <w:r>
              <w:rPr>
                <w:b/>
                <w:sz w:val="15"/>
              </w:rPr>
              <w:t>Categoría</w:t>
            </w:r>
          </w:p>
        </w:tc>
        <w:tc>
          <w:tcPr>
            <w:tcW w:type="dxa" w:w="3742"/>
            <w:shd w:val="clear" w:color="auto" w:fill="D9E2F3"/>
          </w:tcPr>
          <w:p>
            <w:r/>
            <w:r>
              <w:rPr>
                <w:b/>
                <w:sz w:val="15"/>
              </w:rPr>
              <w:t>Resultado esperado</w:t>
            </w:r>
          </w:p>
        </w:tc>
        <w:tc>
          <w:tcPr>
            <w:tcW w:type="dxa" w:w="680"/>
            <w:shd w:val="clear" w:color="auto" w:fill="D9E2F3"/>
          </w:tcPr>
          <w:p>
            <w:r/>
            <w:r>
              <w:rPr>
                <w:b/>
                <w:sz w:val="15"/>
              </w:rPr>
              <w:t>¿Cumple?</w:t>
            </w:r>
          </w:p>
        </w:tc>
      </w:tr>
      <w:tr>
        <w:trPr>
          <w:cantSplit w:val="true"/>
        </w:trPr>
        <w:tc>
          <w:tcPr>
            <w:tcW w:type="dxa" w:w="567"/>
          </w:tcPr>
          <w:p>
            <w:pPr>
              <w:spacing w:after="0"/>
            </w:pPr>
            <w:r/>
            <w:r>
              <w:rPr>
                <w:b w:val="0"/>
                <w:sz w:val="15"/>
              </w:rPr>
              <w:t>E01</w:t>
            </w:r>
          </w:p>
        </w:tc>
        <w:tc>
          <w:tcPr>
            <w:tcW w:type="dxa" w:w="3175"/>
          </w:tcPr>
          <w:p>
            <w:pPr>
              <w:spacing w:after="0"/>
            </w:pPr>
            <w:r/>
            <w:r>
              <w:rPr>
                <w:b w:val="0"/>
                <w:sz w:val="15"/>
              </w:rPr>
              <w:t>Normal: bajo riesgo</w:t>
            </w:r>
          </w:p>
        </w:tc>
        <w:tc>
          <w:tcPr>
            <w:tcW w:type="dxa" w:w="1134"/>
          </w:tcPr>
          <w:p>
            <w:pPr>
              <w:spacing w:after="0"/>
            </w:pPr>
            <w:r/>
            <w:r>
              <w:rPr>
                <w:b w:val="0"/>
                <w:sz w:val="15"/>
              </w:rPr>
              <w:t>normal</w:t>
            </w:r>
          </w:p>
        </w:tc>
        <w:tc>
          <w:tcPr>
            <w:tcW w:type="dxa" w:w="3742"/>
          </w:tcPr>
          <w:p>
            <w:pPr>
              <w:spacing w:after="0"/>
            </w:pPr>
            <w:r/>
            <w:r>
              <w:rPr>
                <w:b w:val="0"/>
                <w:sz w:val="15"/>
              </w:rPr>
              <w:t>APROBAR; originacion REGISTRADA</w:t>
            </w:r>
          </w:p>
        </w:tc>
        <w:tc>
          <w:tcPr>
            <w:tcW w:type="dxa" w:w="680"/>
          </w:tcPr>
          <w:p>
            <w:pPr>
              <w:spacing w:after="0"/>
            </w:pPr>
            <w:r/>
            <w:r>
              <w:rPr>
                <w:b w:val="0"/>
                <w:sz w:val="15"/>
              </w:rPr>
              <w:t>Sí</w:t>
            </w:r>
          </w:p>
        </w:tc>
      </w:tr>
      <w:tr>
        <w:trPr>
          <w:cantSplit w:val="true"/>
        </w:trPr>
        <w:tc>
          <w:tcPr>
            <w:tcW w:type="dxa" w:w="567"/>
          </w:tcPr>
          <w:p>
            <w:pPr>
              <w:spacing w:after="0"/>
            </w:pPr>
            <w:r/>
            <w:r>
              <w:rPr>
                <w:b w:val="0"/>
                <w:sz w:val="15"/>
              </w:rPr>
              <w:t>E02</w:t>
            </w:r>
          </w:p>
        </w:tc>
        <w:tc>
          <w:tcPr>
            <w:tcW w:type="dxa" w:w="3175"/>
          </w:tcPr>
          <w:p>
            <w:pPr>
              <w:spacing w:after="0"/>
            </w:pPr>
            <w:r/>
            <w:r>
              <w:rPr>
                <w:b w:val="0"/>
                <w:sz w:val="15"/>
              </w:rPr>
              <w:t>Normal: alto riesgo</w:t>
            </w:r>
          </w:p>
        </w:tc>
        <w:tc>
          <w:tcPr>
            <w:tcW w:type="dxa" w:w="1134"/>
          </w:tcPr>
          <w:p>
            <w:pPr>
              <w:spacing w:after="0"/>
            </w:pPr>
            <w:r/>
            <w:r>
              <w:rPr>
                <w:b w:val="0"/>
                <w:sz w:val="15"/>
              </w:rPr>
              <w:t>normal</w:t>
            </w:r>
          </w:p>
        </w:tc>
        <w:tc>
          <w:tcPr>
            <w:tcW w:type="dxa" w:w="3742"/>
          </w:tcPr>
          <w:p>
            <w:pPr>
              <w:spacing w:after="0"/>
            </w:pPr>
            <w:r/>
            <w:r>
              <w:rPr>
                <w:b w:val="0"/>
                <w:sz w:val="15"/>
              </w:rPr>
              <w:t>RECHAZAR; originacion REGISTRADA</w:t>
            </w:r>
          </w:p>
        </w:tc>
        <w:tc>
          <w:tcPr>
            <w:tcW w:type="dxa" w:w="680"/>
          </w:tcPr>
          <w:p>
            <w:pPr>
              <w:spacing w:after="0"/>
            </w:pPr>
            <w:r/>
            <w:r>
              <w:rPr>
                <w:b w:val="0"/>
                <w:sz w:val="15"/>
              </w:rPr>
              <w:t>Sí</w:t>
            </w:r>
          </w:p>
        </w:tc>
      </w:tr>
      <w:tr>
        <w:trPr>
          <w:cantSplit w:val="true"/>
        </w:trPr>
        <w:tc>
          <w:tcPr>
            <w:tcW w:type="dxa" w:w="567"/>
          </w:tcPr>
          <w:p>
            <w:pPr>
              <w:spacing w:after="0"/>
            </w:pPr>
            <w:r/>
            <w:r>
              <w:rPr>
                <w:b w:val="0"/>
                <w:sz w:val="15"/>
              </w:rPr>
              <w:t>E03</w:t>
            </w:r>
          </w:p>
        </w:tc>
        <w:tc>
          <w:tcPr>
            <w:tcW w:type="dxa" w:w="3175"/>
          </w:tcPr>
          <w:p>
            <w:pPr>
              <w:spacing w:after="0"/>
            </w:pPr>
            <w:r/>
            <w:r>
              <w:rPr>
                <w:b w:val="0"/>
                <w:sz w:val="15"/>
              </w:rPr>
              <w:t>Normal: riesgo intermedio</w:t>
            </w:r>
          </w:p>
        </w:tc>
        <w:tc>
          <w:tcPr>
            <w:tcW w:type="dxa" w:w="1134"/>
          </w:tcPr>
          <w:p>
            <w:pPr>
              <w:spacing w:after="0"/>
            </w:pPr>
            <w:r/>
            <w:r>
              <w:rPr>
                <w:b w:val="0"/>
                <w:sz w:val="15"/>
              </w:rPr>
              <w:t>normal</w:t>
            </w:r>
          </w:p>
        </w:tc>
        <w:tc>
          <w:tcPr>
            <w:tcW w:type="dxa" w:w="3742"/>
          </w:tcPr>
          <w:p>
            <w:pPr>
              <w:spacing w:after="0"/>
            </w:pPr>
            <w:r/>
            <w:r>
              <w:rPr>
                <w:b w:val="0"/>
                <w:sz w:val="15"/>
              </w:rPr>
              <w:t>REVISION_HUMANA; caso en bandeja del analista</w:t>
            </w:r>
          </w:p>
        </w:tc>
        <w:tc>
          <w:tcPr>
            <w:tcW w:type="dxa" w:w="680"/>
          </w:tcPr>
          <w:p>
            <w:pPr>
              <w:spacing w:after="0"/>
            </w:pPr>
            <w:r/>
            <w:r>
              <w:rPr>
                <w:b w:val="0"/>
                <w:sz w:val="15"/>
              </w:rPr>
              <w:t>Sí</w:t>
            </w:r>
          </w:p>
        </w:tc>
      </w:tr>
      <w:tr>
        <w:trPr>
          <w:cantSplit w:val="true"/>
        </w:trPr>
        <w:tc>
          <w:tcPr>
            <w:tcW w:type="dxa" w:w="567"/>
          </w:tcPr>
          <w:p>
            <w:pPr>
              <w:spacing w:after="0"/>
            </w:pPr>
            <w:r/>
            <w:r>
              <w:rPr>
                <w:b w:val="0"/>
                <w:sz w:val="15"/>
              </w:rPr>
              <w:t>E04</w:t>
            </w:r>
          </w:p>
        </w:tc>
        <w:tc>
          <w:tcPr>
            <w:tcW w:type="dxa" w:w="3175"/>
          </w:tcPr>
          <w:p>
            <w:pPr>
              <w:spacing w:after="0"/>
            </w:pPr>
            <w:r/>
            <w:r>
              <w:rPr>
                <w:b w:val="0"/>
                <w:sz w:val="15"/>
              </w:rPr>
              <w:t>Limite: DTI = 0,80 exacto (no excede la politica)</w:t>
            </w:r>
          </w:p>
        </w:tc>
        <w:tc>
          <w:tcPr>
            <w:tcW w:type="dxa" w:w="1134"/>
          </w:tcPr>
          <w:p>
            <w:pPr>
              <w:spacing w:after="0"/>
            </w:pPr>
            <w:r/>
            <w:r>
              <w:rPr>
                <w:b w:val="0"/>
                <w:sz w:val="15"/>
              </w:rPr>
              <w:t>limite</w:t>
            </w:r>
          </w:p>
        </w:tc>
        <w:tc>
          <w:tcPr>
            <w:tcW w:type="dxa" w:w="3742"/>
          </w:tcPr>
          <w:p>
            <w:pPr>
              <w:spacing w:after="0"/>
            </w:pPr>
            <w:r/>
            <w:r>
              <w:rPr>
                <w:b w:val="0"/>
                <w:sz w:val="15"/>
              </w:rPr>
              <w:t>estado VALIDA y sin regla R4</w:t>
            </w:r>
          </w:p>
        </w:tc>
        <w:tc>
          <w:tcPr>
            <w:tcW w:type="dxa" w:w="680"/>
          </w:tcPr>
          <w:p>
            <w:pPr>
              <w:spacing w:after="0"/>
            </w:pPr>
            <w:r/>
            <w:r>
              <w:rPr>
                <w:b w:val="0"/>
                <w:sz w:val="15"/>
              </w:rPr>
              <w:t>Sí</w:t>
            </w:r>
          </w:p>
        </w:tc>
      </w:tr>
      <w:tr>
        <w:trPr>
          <w:cantSplit w:val="true"/>
        </w:trPr>
        <w:tc>
          <w:tcPr>
            <w:tcW w:type="dxa" w:w="567"/>
          </w:tcPr>
          <w:p>
            <w:pPr>
              <w:spacing w:after="0"/>
            </w:pPr>
            <w:r/>
            <w:r>
              <w:rPr>
                <w:b w:val="0"/>
                <w:sz w:val="15"/>
              </w:rPr>
              <w:t>E05</w:t>
            </w:r>
          </w:p>
        </w:tc>
        <w:tc>
          <w:tcPr>
            <w:tcW w:type="dxa" w:w="3175"/>
          </w:tcPr>
          <w:p>
            <w:pPr>
              <w:spacing w:after="0"/>
            </w:pPr>
            <w:r/>
            <w:r>
              <w:rPr>
                <w:b w:val="0"/>
                <w:sz w:val="15"/>
              </w:rPr>
              <w:t>Limite: DTI = 0,8001 (excede la politica)</w:t>
            </w:r>
          </w:p>
        </w:tc>
        <w:tc>
          <w:tcPr>
            <w:tcW w:type="dxa" w:w="1134"/>
          </w:tcPr>
          <w:p>
            <w:pPr>
              <w:spacing w:after="0"/>
            </w:pPr>
            <w:r/>
            <w:r>
              <w:rPr>
                <w:b w:val="0"/>
                <w:sz w:val="15"/>
              </w:rPr>
              <w:t>limite</w:t>
            </w:r>
          </w:p>
        </w:tc>
        <w:tc>
          <w:tcPr>
            <w:tcW w:type="dxa" w:w="3742"/>
          </w:tcPr>
          <w:p>
            <w:pPr>
              <w:spacing w:after="0"/>
            </w:pPr>
            <w:r/>
            <w:r>
              <w:rPr>
                <w:b w:val="0"/>
                <w:sz w:val="15"/>
              </w:rPr>
              <w:t>REVISION_HUMANA por R4</w:t>
            </w:r>
          </w:p>
        </w:tc>
        <w:tc>
          <w:tcPr>
            <w:tcW w:type="dxa" w:w="680"/>
          </w:tcPr>
          <w:p>
            <w:pPr>
              <w:spacing w:after="0"/>
            </w:pPr>
            <w:r/>
            <w:r>
              <w:rPr>
                <w:b w:val="0"/>
                <w:sz w:val="15"/>
              </w:rPr>
              <w:t>Sí</w:t>
            </w:r>
          </w:p>
        </w:tc>
      </w:tr>
      <w:tr>
        <w:trPr>
          <w:cantSplit w:val="true"/>
        </w:trPr>
        <w:tc>
          <w:tcPr>
            <w:tcW w:type="dxa" w:w="567"/>
          </w:tcPr>
          <w:p>
            <w:pPr>
              <w:spacing w:after="0"/>
            </w:pPr>
            <w:r/>
            <w:r>
              <w:rPr>
                <w:b w:val="0"/>
                <w:sz w:val="15"/>
              </w:rPr>
              <w:t>E06</w:t>
            </w:r>
          </w:p>
        </w:tc>
        <w:tc>
          <w:tcPr>
            <w:tcW w:type="dxa" w:w="3175"/>
          </w:tcPr>
          <w:p>
            <w:pPr>
              <w:spacing w:after="0"/>
            </w:pPr>
            <w:r/>
            <w:r>
              <w:rPr>
                <w:b w:val="0"/>
                <w:sz w:val="15"/>
              </w:rPr>
              <w:t>Limite: 24 pagos atrasados (maximo permitido)</w:t>
            </w:r>
          </w:p>
        </w:tc>
        <w:tc>
          <w:tcPr>
            <w:tcW w:type="dxa" w:w="1134"/>
          </w:tcPr>
          <w:p>
            <w:pPr>
              <w:spacing w:after="0"/>
            </w:pPr>
            <w:r/>
            <w:r>
              <w:rPr>
                <w:b w:val="0"/>
                <w:sz w:val="15"/>
              </w:rPr>
              <w:t>limite</w:t>
            </w:r>
          </w:p>
        </w:tc>
        <w:tc>
          <w:tcPr>
            <w:tcW w:type="dxa" w:w="3742"/>
          </w:tcPr>
          <w:p>
            <w:pPr>
              <w:spacing w:after="0"/>
            </w:pPr>
            <w:r/>
            <w:r>
              <w:rPr>
                <w:b w:val="0"/>
                <w:sz w:val="15"/>
              </w:rPr>
              <w:t>estado VALIDA</w:t>
            </w:r>
          </w:p>
        </w:tc>
        <w:tc>
          <w:tcPr>
            <w:tcW w:type="dxa" w:w="680"/>
          </w:tcPr>
          <w:p>
            <w:pPr>
              <w:spacing w:after="0"/>
            </w:pPr>
            <w:r/>
            <w:r>
              <w:rPr>
                <w:b w:val="0"/>
                <w:sz w:val="15"/>
              </w:rPr>
              <w:t>Sí</w:t>
            </w:r>
          </w:p>
        </w:tc>
      </w:tr>
      <w:tr>
        <w:trPr>
          <w:cantSplit w:val="true"/>
        </w:trPr>
        <w:tc>
          <w:tcPr>
            <w:tcW w:type="dxa" w:w="567"/>
          </w:tcPr>
          <w:p>
            <w:pPr>
              <w:spacing w:after="0"/>
            </w:pPr>
            <w:r/>
            <w:r>
              <w:rPr>
                <w:b w:val="0"/>
                <w:sz w:val="15"/>
              </w:rPr>
              <w:t>E07</w:t>
            </w:r>
          </w:p>
        </w:tc>
        <w:tc>
          <w:tcPr>
            <w:tcW w:type="dxa" w:w="3175"/>
          </w:tcPr>
          <w:p>
            <w:pPr>
              <w:spacing w:after="0"/>
            </w:pPr>
            <w:r/>
            <w:r>
              <w:rPr>
                <w:b w:val="0"/>
                <w:sz w:val="15"/>
              </w:rPr>
              <w:t>Invalida: 25 pagos atrasados (fuera de rango)</w:t>
            </w:r>
          </w:p>
        </w:tc>
        <w:tc>
          <w:tcPr>
            <w:tcW w:type="dxa" w:w="1134"/>
          </w:tcPr>
          <w:p>
            <w:pPr>
              <w:spacing w:after="0"/>
            </w:pPr>
            <w:r/>
            <w:r>
              <w:rPr>
                <w:b w:val="0"/>
                <w:sz w:val="15"/>
              </w:rPr>
              <w:t>invalida</w:t>
            </w:r>
          </w:p>
        </w:tc>
        <w:tc>
          <w:tcPr>
            <w:tcW w:type="dxa" w:w="3742"/>
          </w:tcPr>
          <w:p>
            <w:pPr>
              <w:spacing w:after="0"/>
            </w:pPr>
            <w:r/>
            <w:r>
              <w:rPr>
                <w:b w:val="0"/>
                <w:sz w:val="15"/>
              </w:rPr>
              <w:t>REVISION_HUMANA; sin llamada a originacion</w:t>
            </w:r>
          </w:p>
        </w:tc>
        <w:tc>
          <w:tcPr>
            <w:tcW w:type="dxa" w:w="680"/>
          </w:tcPr>
          <w:p>
            <w:pPr>
              <w:spacing w:after="0"/>
            </w:pPr>
            <w:r/>
            <w:r>
              <w:rPr>
                <w:b w:val="0"/>
                <w:sz w:val="15"/>
              </w:rPr>
              <w:t>Sí</w:t>
            </w:r>
          </w:p>
        </w:tc>
      </w:tr>
      <w:tr>
        <w:trPr>
          <w:cantSplit w:val="true"/>
        </w:trPr>
        <w:tc>
          <w:tcPr>
            <w:tcW w:type="dxa" w:w="567"/>
          </w:tcPr>
          <w:p>
            <w:pPr>
              <w:spacing w:after="0"/>
            </w:pPr>
            <w:r/>
            <w:r>
              <w:rPr>
                <w:b w:val="0"/>
                <w:sz w:val="15"/>
              </w:rPr>
              <w:t>E08</w:t>
            </w:r>
          </w:p>
        </w:tc>
        <w:tc>
          <w:tcPr>
            <w:tcW w:type="dxa" w:w="3175"/>
          </w:tcPr>
          <w:p>
            <w:pPr>
              <w:spacing w:after="0"/>
            </w:pPr>
            <w:r/>
            <w:r>
              <w:rPr>
                <w:b w:val="0"/>
                <w:sz w:val="15"/>
              </w:rPr>
              <w:t>Invalida: ingreso faltante</w:t>
            </w:r>
          </w:p>
        </w:tc>
        <w:tc>
          <w:tcPr>
            <w:tcW w:type="dxa" w:w="1134"/>
          </w:tcPr>
          <w:p>
            <w:pPr>
              <w:spacing w:after="0"/>
            </w:pPr>
            <w:r/>
            <w:r>
              <w:rPr>
                <w:b w:val="0"/>
                <w:sz w:val="15"/>
              </w:rPr>
              <w:t>invalida</w:t>
            </w:r>
          </w:p>
        </w:tc>
        <w:tc>
          <w:tcPr>
            <w:tcW w:type="dxa" w:w="3742"/>
          </w:tcPr>
          <w:p>
            <w:pPr>
              <w:spacing w:after="0"/>
            </w:pPr>
            <w:r/>
            <w:r>
              <w:rPr>
                <w:b w:val="0"/>
                <w:sz w:val="15"/>
              </w:rPr>
              <w:t>REVISION_HUMANA; estado INCOMPLETA</w:t>
            </w:r>
          </w:p>
        </w:tc>
        <w:tc>
          <w:tcPr>
            <w:tcW w:type="dxa" w:w="680"/>
          </w:tcPr>
          <w:p>
            <w:pPr>
              <w:spacing w:after="0"/>
            </w:pPr>
            <w:r/>
            <w:r>
              <w:rPr>
                <w:b w:val="0"/>
                <w:sz w:val="15"/>
              </w:rPr>
              <w:t>Sí</w:t>
            </w:r>
          </w:p>
        </w:tc>
      </w:tr>
      <w:tr>
        <w:trPr>
          <w:cantSplit w:val="true"/>
        </w:trPr>
        <w:tc>
          <w:tcPr>
            <w:tcW w:type="dxa" w:w="567"/>
          </w:tcPr>
          <w:p>
            <w:pPr>
              <w:spacing w:after="0"/>
            </w:pPr>
            <w:r/>
            <w:r>
              <w:rPr>
                <w:b w:val="0"/>
                <w:sz w:val="15"/>
              </w:rPr>
              <w:t>E09</w:t>
            </w:r>
          </w:p>
        </w:tc>
        <w:tc>
          <w:tcPr>
            <w:tcW w:type="dxa" w:w="3175"/>
          </w:tcPr>
          <w:p>
            <w:pPr>
              <w:spacing w:after="0"/>
            </w:pPr>
            <w:r/>
            <w:r>
              <w:rPr>
                <w:b w:val="0"/>
                <w:sz w:val="15"/>
              </w:rPr>
              <w:t>Invalida: ingreso negativo</w:t>
            </w:r>
          </w:p>
        </w:tc>
        <w:tc>
          <w:tcPr>
            <w:tcW w:type="dxa" w:w="1134"/>
          </w:tcPr>
          <w:p>
            <w:pPr>
              <w:spacing w:after="0"/>
            </w:pPr>
            <w:r/>
            <w:r>
              <w:rPr>
                <w:b w:val="0"/>
                <w:sz w:val="15"/>
              </w:rPr>
              <w:t>invalida</w:t>
            </w:r>
          </w:p>
        </w:tc>
        <w:tc>
          <w:tcPr>
            <w:tcW w:type="dxa" w:w="3742"/>
          </w:tcPr>
          <w:p>
            <w:pPr>
              <w:spacing w:after="0"/>
            </w:pPr>
            <w:r/>
            <w:r>
              <w:rPr>
                <w:b w:val="0"/>
                <w:sz w:val="15"/>
              </w:rPr>
              <w:t>REVISION_HUMANA; estado INVALIDA</w:t>
            </w:r>
          </w:p>
        </w:tc>
        <w:tc>
          <w:tcPr>
            <w:tcW w:type="dxa" w:w="680"/>
          </w:tcPr>
          <w:p>
            <w:pPr>
              <w:spacing w:after="0"/>
            </w:pPr>
            <w:r/>
            <w:r>
              <w:rPr>
                <w:b w:val="0"/>
                <w:sz w:val="15"/>
              </w:rPr>
              <w:t>Sí</w:t>
            </w:r>
          </w:p>
        </w:tc>
      </w:tr>
      <w:tr>
        <w:trPr>
          <w:cantSplit w:val="true"/>
        </w:trPr>
        <w:tc>
          <w:tcPr>
            <w:tcW w:type="dxa" w:w="567"/>
          </w:tcPr>
          <w:p>
            <w:pPr>
              <w:spacing w:after="0"/>
            </w:pPr>
            <w:r/>
            <w:r>
              <w:rPr>
                <w:b w:val="0"/>
                <w:sz w:val="15"/>
              </w:rPr>
              <w:t>E10</w:t>
            </w:r>
          </w:p>
        </w:tc>
        <w:tc>
          <w:tcPr>
            <w:tcW w:type="dxa" w:w="3175"/>
          </w:tcPr>
          <w:p>
            <w:pPr>
              <w:spacing w:after="0"/>
            </w:pPr>
            <w:r/>
            <w:r>
              <w:rPr>
                <w:b w:val="0"/>
                <w:sz w:val="15"/>
              </w:rPr>
              <w:t>Invalida: ingreso fuera de dominio (9e9)</w:t>
            </w:r>
          </w:p>
        </w:tc>
        <w:tc>
          <w:tcPr>
            <w:tcW w:type="dxa" w:w="1134"/>
          </w:tcPr>
          <w:p>
            <w:pPr>
              <w:spacing w:after="0"/>
            </w:pPr>
            <w:r/>
            <w:r>
              <w:rPr>
                <w:b w:val="0"/>
                <w:sz w:val="15"/>
              </w:rPr>
              <w:t>invalida</w:t>
            </w:r>
          </w:p>
        </w:tc>
        <w:tc>
          <w:tcPr>
            <w:tcW w:type="dxa" w:w="3742"/>
          </w:tcPr>
          <w:p>
            <w:pPr>
              <w:spacing w:after="0"/>
            </w:pPr>
            <w:r/>
            <w:r>
              <w:rPr>
                <w:b w:val="0"/>
                <w:sz w:val="15"/>
              </w:rPr>
              <w:t>REVISION_HUMANA; estado FUERA_DOMINIO</w:t>
            </w:r>
          </w:p>
        </w:tc>
        <w:tc>
          <w:tcPr>
            <w:tcW w:type="dxa" w:w="680"/>
          </w:tcPr>
          <w:p>
            <w:pPr>
              <w:spacing w:after="0"/>
            </w:pPr>
            <w:r/>
            <w:r>
              <w:rPr>
                <w:b w:val="0"/>
                <w:sz w:val="15"/>
              </w:rPr>
              <w:t>Sí</w:t>
            </w:r>
          </w:p>
        </w:tc>
      </w:tr>
      <w:tr>
        <w:trPr>
          <w:cantSplit w:val="true"/>
        </w:trPr>
        <w:tc>
          <w:tcPr>
            <w:tcW w:type="dxa" w:w="567"/>
          </w:tcPr>
          <w:p>
            <w:pPr>
              <w:spacing w:after="0"/>
            </w:pPr>
            <w:r/>
            <w:r>
              <w:rPr>
                <w:b w:val="0"/>
                <w:sz w:val="15"/>
              </w:rPr>
              <w:t>E11</w:t>
            </w:r>
          </w:p>
        </w:tc>
        <w:tc>
          <w:tcPr>
            <w:tcW w:type="dxa" w:w="3175"/>
          </w:tcPr>
          <w:p>
            <w:pPr>
              <w:spacing w:after="0"/>
            </w:pPr>
            <w:r/>
            <w:r>
              <w:rPr>
                <w:b w:val="0"/>
                <w:sz w:val="15"/>
              </w:rPr>
              <w:t>Invalida: valor no numerico ('abc')</w:t>
            </w:r>
          </w:p>
        </w:tc>
        <w:tc>
          <w:tcPr>
            <w:tcW w:type="dxa" w:w="1134"/>
          </w:tcPr>
          <w:p>
            <w:pPr>
              <w:spacing w:after="0"/>
            </w:pPr>
            <w:r/>
            <w:r>
              <w:rPr>
                <w:b w:val="0"/>
                <w:sz w:val="15"/>
              </w:rPr>
              <w:t>invalida</w:t>
            </w:r>
          </w:p>
        </w:tc>
        <w:tc>
          <w:tcPr>
            <w:tcW w:type="dxa" w:w="3742"/>
          </w:tcPr>
          <w:p>
            <w:pPr>
              <w:spacing w:after="0"/>
            </w:pPr>
            <w:r/>
            <w:r>
              <w:rPr>
                <w:b w:val="0"/>
                <w:sz w:val="15"/>
              </w:rPr>
              <w:t>REVISION_HUMANA; estado INVALIDA</w:t>
            </w:r>
          </w:p>
        </w:tc>
        <w:tc>
          <w:tcPr>
            <w:tcW w:type="dxa" w:w="680"/>
          </w:tcPr>
          <w:p>
            <w:pPr>
              <w:spacing w:after="0"/>
            </w:pPr>
            <w:r/>
            <w:r>
              <w:rPr>
                <w:b w:val="0"/>
                <w:sz w:val="15"/>
              </w:rPr>
              <w:t>Sí</w:t>
            </w:r>
          </w:p>
        </w:tc>
      </w:tr>
      <w:tr>
        <w:trPr>
          <w:cantSplit w:val="true"/>
        </w:trPr>
        <w:tc>
          <w:tcPr>
            <w:tcW w:type="dxa" w:w="567"/>
          </w:tcPr>
          <w:p>
            <w:pPr>
              <w:spacing w:after="0"/>
            </w:pPr>
            <w:r/>
            <w:r>
              <w:rPr>
                <w:b w:val="0"/>
                <w:sz w:val="15"/>
              </w:rPr>
              <w:t>E12</w:t>
            </w:r>
          </w:p>
        </w:tc>
        <w:tc>
          <w:tcPr>
            <w:tcW w:type="dxa" w:w="3175"/>
          </w:tcPr>
          <w:p>
            <w:pPr>
              <w:spacing w:after="0"/>
            </w:pPr>
            <w:r/>
            <w:r>
              <w:rPr>
                <w:b w:val="0"/>
                <w:sz w:val="15"/>
              </w:rPr>
              <w:t>Fallo: buro de credito caido (sensor sin dato)</w:t>
            </w:r>
          </w:p>
        </w:tc>
        <w:tc>
          <w:tcPr>
            <w:tcW w:type="dxa" w:w="1134"/>
          </w:tcPr>
          <w:p>
            <w:pPr>
              <w:spacing w:after="0"/>
            </w:pPr>
            <w:r/>
            <w:r>
              <w:rPr>
                <w:b w:val="0"/>
                <w:sz w:val="15"/>
              </w:rPr>
              <w:t>fallo</w:t>
            </w:r>
          </w:p>
        </w:tc>
        <w:tc>
          <w:tcPr>
            <w:tcW w:type="dxa" w:w="3742"/>
          </w:tcPr>
          <w:p>
            <w:pPr>
              <w:spacing w:after="0"/>
            </w:pPr>
            <w:r/>
            <w:r>
              <w:rPr>
                <w:b w:val="0"/>
                <w:sz w:val="15"/>
              </w:rPr>
              <w:t>3 reintentos, REVISION_HUMANA por buro_no_disponible</w:t>
            </w:r>
          </w:p>
        </w:tc>
        <w:tc>
          <w:tcPr>
            <w:tcW w:type="dxa" w:w="680"/>
          </w:tcPr>
          <w:p>
            <w:pPr>
              <w:spacing w:after="0"/>
            </w:pPr>
            <w:r/>
            <w:r>
              <w:rPr>
                <w:b w:val="0"/>
                <w:sz w:val="15"/>
              </w:rPr>
              <w:t>Sí</w:t>
            </w:r>
          </w:p>
        </w:tc>
      </w:tr>
      <w:tr>
        <w:trPr>
          <w:cantSplit w:val="true"/>
        </w:trPr>
        <w:tc>
          <w:tcPr>
            <w:tcW w:type="dxa" w:w="567"/>
          </w:tcPr>
          <w:p>
            <w:pPr>
              <w:spacing w:after="0"/>
            </w:pPr>
            <w:r/>
            <w:r>
              <w:rPr>
                <w:b w:val="0"/>
                <w:sz w:val="15"/>
              </w:rPr>
              <w:t>E13</w:t>
            </w:r>
          </w:p>
        </w:tc>
        <w:tc>
          <w:tcPr>
            <w:tcW w:type="dxa" w:w="3175"/>
          </w:tcPr>
          <w:p>
            <w:pPr>
              <w:spacing w:after="0"/>
            </w:pPr>
            <w:r/>
            <w:r>
              <w:rPr>
                <w:b w:val="0"/>
                <w:sz w:val="15"/>
              </w:rPr>
              <w:t>Adverso: buro falla 2 veces y responde al 3.er intento</w:t>
            </w:r>
          </w:p>
        </w:tc>
        <w:tc>
          <w:tcPr>
            <w:tcW w:type="dxa" w:w="1134"/>
          </w:tcPr>
          <w:p>
            <w:pPr>
              <w:spacing w:after="0"/>
            </w:pPr>
            <w:r/>
            <w:r>
              <w:rPr>
                <w:b w:val="0"/>
                <w:sz w:val="15"/>
              </w:rPr>
              <w:t>adverso</w:t>
            </w:r>
          </w:p>
        </w:tc>
        <w:tc>
          <w:tcPr>
            <w:tcW w:type="dxa" w:w="3742"/>
          </w:tcPr>
          <w:p>
            <w:pPr>
              <w:spacing w:after="0"/>
            </w:pPr>
            <w:r/>
            <w:r>
              <w:rPr>
                <w:b w:val="0"/>
                <w:sz w:val="15"/>
              </w:rPr>
              <w:t>2 SENSOR_FALLO y decision normal APROBAR</w:t>
            </w:r>
          </w:p>
        </w:tc>
        <w:tc>
          <w:tcPr>
            <w:tcW w:type="dxa" w:w="680"/>
          </w:tcPr>
          <w:p>
            <w:pPr>
              <w:spacing w:after="0"/>
            </w:pPr>
            <w:r/>
            <w:r>
              <w:rPr>
                <w:b w:val="0"/>
                <w:sz w:val="15"/>
              </w:rPr>
              <w:t>Sí</w:t>
            </w:r>
          </w:p>
        </w:tc>
      </w:tr>
      <w:tr>
        <w:trPr>
          <w:cantSplit w:val="true"/>
        </w:trPr>
        <w:tc>
          <w:tcPr>
            <w:tcW w:type="dxa" w:w="567"/>
          </w:tcPr>
          <w:p>
            <w:pPr>
              <w:spacing w:after="0"/>
            </w:pPr>
            <w:r/>
            <w:r>
              <w:rPr>
                <w:b w:val="0"/>
                <w:sz w:val="15"/>
              </w:rPr>
              <w:t>E14</w:t>
            </w:r>
          </w:p>
        </w:tc>
        <w:tc>
          <w:tcPr>
            <w:tcW w:type="dxa" w:w="3175"/>
          </w:tcPr>
          <w:p>
            <w:pPr>
              <w:spacing w:after="0"/>
            </w:pPr>
            <w:r/>
            <w:r>
              <w:rPr>
                <w:b w:val="0"/>
                <w:sz w:val="15"/>
              </w:rPr>
              <w:t>Fallo: originacion caida</w:t>
            </w:r>
          </w:p>
        </w:tc>
        <w:tc>
          <w:tcPr>
            <w:tcW w:type="dxa" w:w="1134"/>
          </w:tcPr>
          <w:p>
            <w:pPr>
              <w:spacing w:after="0"/>
            </w:pPr>
            <w:r/>
            <w:r>
              <w:rPr>
                <w:b w:val="0"/>
                <w:sz w:val="15"/>
              </w:rPr>
              <w:t>fallo</w:t>
            </w:r>
          </w:p>
        </w:tc>
        <w:tc>
          <w:tcPr>
            <w:tcW w:type="dxa" w:w="3742"/>
          </w:tcPr>
          <w:p>
            <w:pPr>
              <w:spacing w:after="0"/>
            </w:pPr>
            <w:r/>
            <w:r>
              <w:rPr>
                <w:b w:val="0"/>
                <w:sz w:val="15"/>
              </w:rPr>
              <w:t>APROBAR; originacion DIFERIDA, recomendacion conservada en outbox y auditada</w:t>
            </w:r>
          </w:p>
        </w:tc>
        <w:tc>
          <w:tcPr>
            <w:tcW w:type="dxa" w:w="680"/>
          </w:tcPr>
          <w:p>
            <w:pPr>
              <w:spacing w:after="0"/>
            </w:pPr>
            <w:r/>
            <w:r>
              <w:rPr>
                <w:b w:val="0"/>
                <w:sz w:val="15"/>
              </w:rPr>
              <w:t>Sí</w:t>
            </w:r>
          </w:p>
        </w:tc>
      </w:tr>
      <w:tr>
        <w:trPr>
          <w:cantSplit w:val="true"/>
        </w:trPr>
        <w:tc>
          <w:tcPr>
            <w:tcW w:type="dxa" w:w="567"/>
          </w:tcPr>
          <w:p>
            <w:pPr>
              <w:spacing w:after="0"/>
            </w:pPr>
            <w:r/>
            <w:r>
              <w:rPr>
                <w:b w:val="0"/>
                <w:sz w:val="15"/>
              </w:rPr>
              <w:t>E15</w:t>
            </w:r>
          </w:p>
        </w:tc>
        <w:tc>
          <w:tcPr>
            <w:tcW w:type="dxa" w:w="3175"/>
          </w:tcPr>
          <w:p>
            <w:pPr>
              <w:spacing w:after="0"/>
            </w:pPr>
            <w:r/>
            <w:r>
              <w:rPr>
                <w:b w:val="0"/>
                <w:sz w:val="15"/>
              </w:rPr>
              <w:t>Adverso: originacion falla 1 vez y se recupera</w:t>
            </w:r>
          </w:p>
        </w:tc>
        <w:tc>
          <w:tcPr>
            <w:tcW w:type="dxa" w:w="1134"/>
          </w:tcPr>
          <w:p>
            <w:pPr>
              <w:spacing w:after="0"/>
            </w:pPr>
            <w:r/>
            <w:r>
              <w:rPr>
                <w:b w:val="0"/>
                <w:sz w:val="15"/>
              </w:rPr>
              <w:t>adverso</w:t>
            </w:r>
          </w:p>
        </w:tc>
        <w:tc>
          <w:tcPr>
            <w:tcW w:type="dxa" w:w="3742"/>
          </w:tcPr>
          <w:p>
            <w:pPr>
              <w:spacing w:after="0"/>
            </w:pPr>
            <w:r/>
            <w:r>
              <w:rPr>
                <w:b w:val="0"/>
                <w:sz w:val="15"/>
              </w:rPr>
              <w:t>originacion REGISTRADA tras reintento</w:t>
            </w:r>
          </w:p>
        </w:tc>
        <w:tc>
          <w:tcPr>
            <w:tcW w:type="dxa" w:w="680"/>
          </w:tcPr>
          <w:p>
            <w:pPr>
              <w:spacing w:after="0"/>
            </w:pPr>
            <w:r/>
            <w:r>
              <w:rPr>
                <w:b w:val="0"/>
                <w:sz w:val="15"/>
              </w:rPr>
              <w:t>Sí</w:t>
            </w:r>
          </w:p>
        </w:tc>
      </w:tr>
      <w:tr>
        <w:trPr>
          <w:cantSplit w:val="true"/>
        </w:trPr>
        <w:tc>
          <w:tcPr>
            <w:tcW w:type="dxa" w:w="567"/>
          </w:tcPr>
          <w:p>
            <w:pPr>
              <w:spacing w:after="0"/>
            </w:pPr>
            <w:r/>
            <w:r>
              <w:rPr>
                <w:b w:val="0"/>
                <w:sz w:val="15"/>
              </w:rPr>
              <w:t>E16</w:t>
            </w:r>
          </w:p>
        </w:tc>
        <w:tc>
          <w:tcPr>
            <w:tcW w:type="dxa" w:w="3175"/>
          </w:tcPr>
          <w:p>
            <w:pPr>
              <w:spacing w:after="0"/>
            </w:pPr>
            <w:r/>
            <w:r>
              <w:rPr>
                <w:b w:val="0"/>
                <w:sz w:val="15"/>
              </w:rPr>
              <w:t>Fallo: solicitud inexistente</w:t>
            </w:r>
          </w:p>
        </w:tc>
        <w:tc>
          <w:tcPr>
            <w:tcW w:type="dxa" w:w="1134"/>
          </w:tcPr>
          <w:p>
            <w:pPr>
              <w:spacing w:after="0"/>
            </w:pPr>
            <w:r/>
            <w:r>
              <w:rPr>
                <w:b w:val="0"/>
                <w:sz w:val="15"/>
              </w:rPr>
              <w:t>fallo</w:t>
            </w:r>
          </w:p>
        </w:tc>
        <w:tc>
          <w:tcPr>
            <w:tcW w:type="dxa" w:w="3742"/>
          </w:tcPr>
          <w:p>
            <w:pPr>
              <w:spacing w:after="0"/>
            </w:pPr>
            <w:r/>
            <w:r>
              <w:rPr>
                <w:b w:val="0"/>
                <w:sz w:val="15"/>
              </w:rPr>
              <w:t>sin excepcion; REVISION_HUMANA INVALIDA</w:t>
            </w:r>
          </w:p>
        </w:tc>
        <w:tc>
          <w:tcPr>
            <w:tcW w:type="dxa" w:w="680"/>
          </w:tcPr>
          <w:p>
            <w:pPr>
              <w:spacing w:after="0"/>
            </w:pPr>
            <w:r/>
            <w:r>
              <w:rPr>
                <w:b w:val="0"/>
                <w:sz w:val="15"/>
              </w:rPr>
              <w:t>Sí</w:t>
            </w:r>
          </w:p>
        </w:tc>
      </w:tr>
      <w:tr>
        <w:trPr>
          <w:cantSplit w:val="true"/>
        </w:trPr>
        <w:tc>
          <w:tcPr>
            <w:tcW w:type="dxa" w:w="567"/>
          </w:tcPr>
          <w:p>
            <w:pPr>
              <w:spacing w:after="0"/>
            </w:pPr>
            <w:r/>
            <w:r>
              <w:rPr>
                <w:b w:val="0"/>
                <w:sz w:val="15"/>
              </w:rPr>
              <w:t>E17</w:t>
            </w:r>
          </w:p>
        </w:tc>
        <w:tc>
          <w:tcPr>
            <w:tcW w:type="dxa" w:w="3175"/>
          </w:tcPr>
          <w:p>
            <w:pPr>
              <w:spacing w:after="0"/>
            </w:pPr>
            <w:r/>
            <w:r>
              <w:rPr>
                <w:b w:val="0"/>
                <w:sz w:val="15"/>
              </w:rPr>
              <w:t>Repetibilidad: mismo caso 5 veces</w:t>
            </w:r>
          </w:p>
        </w:tc>
        <w:tc>
          <w:tcPr>
            <w:tcW w:type="dxa" w:w="1134"/>
          </w:tcPr>
          <w:p>
            <w:pPr>
              <w:spacing w:after="0"/>
            </w:pPr>
            <w:r/>
            <w:r>
              <w:rPr>
                <w:b w:val="0"/>
                <w:sz w:val="15"/>
              </w:rPr>
              <w:t>repeticion</w:t>
            </w:r>
          </w:p>
        </w:tc>
        <w:tc>
          <w:tcPr>
            <w:tcW w:type="dxa" w:w="3742"/>
          </w:tcPr>
          <w:p>
            <w:pPr>
              <w:spacing w:after="0"/>
            </w:pPr>
            <w:r/>
            <w:r>
              <w:rPr>
                <w:b w:val="0"/>
                <w:sz w:val="15"/>
              </w:rPr>
              <w:t>5 salidas identicas</w:t>
            </w:r>
          </w:p>
        </w:tc>
        <w:tc>
          <w:tcPr>
            <w:tcW w:type="dxa" w:w="680"/>
          </w:tcPr>
          <w:p>
            <w:pPr>
              <w:spacing w:after="0"/>
            </w:pPr>
            <w:r/>
            <w:r>
              <w:rPr>
                <w:b w:val="0"/>
                <w:sz w:val="15"/>
              </w:rPr>
              <w:t>Sí</w:t>
            </w:r>
          </w:p>
        </w:tc>
      </w:tr>
    </w:tbl>
    <w:p>
      <w:pPr>
        <w:spacing w:after="40"/>
      </w:pPr>
    </w:p>
    <w:p>
      <w:r>
        <w:rPr>
          <w:b w:val="0"/>
          <w:i w:val="0"/>
        </w:rPr>
        <w:t>Las 17 de 17 pruebas de escenario cumplen lo esperado. Los 17 escenarios incluyen casos normales, de límite (DTI igual y superior a la política; 24 y 25 pagos atrasados), entradas inválidas, fallos esperados (buró caído, originación caída, solicitud inexistente) y condiciones adversas (fallos transitorios con recuperación); E17 repite el mismo caso 5 veces. Las 20 pruebas unitarias (logs/unittest.txt) pasan. Aparte, M3 ejecutó 1.000 entradas corrompidas de 10 tipos (100 por tipo) y M5 incluyó 500 evaluaciones con fallos aleatorios del 30 % en buró y originación.</w:t>
      </w:r>
    </w:p>
    <w:p>
      <w:r>
        <w:rPr>
          <w:b w:val="0"/>
          <w:i w:val="0"/>
        </w:rPr>
        <w:t>Métricas informativas (sin umbral): % de solicitudes aprobadas 37 %–42 %, rechazadas 10 %–11 %, remitidas a revisión 48 %–53 %; tasa de incumplimiento entre aprobadas 5,8 %–8,2 % frente a 22,3 %–24,2 % en la muestra; recall del incumplimiento (incumplidoras no aprobadas) 85,6 %–90,5 %.</w:t>
      </w:r>
    </w:p>
    <w:p>
      <w:pPr>
        <w:pStyle w:val="Heading3"/>
      </w:pPr>
      <w:r>
        <w:t>Análisis de resultados</w:t>
      </w:r>
    </w:p>
    <w:p>
      <w:r>
        <w:rPr>
          <w:b w:val="0"/>
          <w:i w:val="0"/>
        </w:rPr>
        <w:t>¿Qué se cumplió? Las nueve medidas ejecutables cumplen su umbral: AUC medio de 0,7793 (mínimo 0,7698), p95 de latencia de 0,804 ms, remisión correcta de 1.000 de 1.000 entradas inválidas, ECE medio bajo 0,05, trazabilidad completa en 9.000 evaluaciones, reproducibilidad exacta y detección y mejora tras recalibración en 5 de 5 semillas. ¿Qué no se cumplió? Ninguna medida ejecutada incumplió su umbral; M2b (reducción del 20 %) está pendiente porque falta la línea base manual.</w:t>
      </w:r>
    </w:p>
    <w:p>
      <w:r>
        <w:rPr>
          <w:b/>
          <w:i w:val="0"/>
        </w:rPr>
        <w:t>Por qué estos resultados deben leerse con cautela (causas y evidencia):</w:t>
      </w:r>
    </w:p>
    <w:p>
      <w:pPr>
        <w:pStyle w:val="ListBullet"/>
        <w:spacing w:after="40"/>
      </w:pPr>
      <w:r>
        <w:rPr>
          <w:b/>
        </w:rPr>
        <w:t>M1:</w:t>
      </w:r>
      <w:r>
        <w:t xml:space="preserve"> el AUC sobre datos sintéticos refleja la señal que el propio simulador contiene; demuestra que la tubería funciona, no que el agente discrimine bien en una entidad real. Además, el margen es estrecho: la peor semilla obtuvo 0,7698 frente a un umbral de 0,75 (logs/resultados_pruebas.json#M1).</w:t>
      </w:r>
    </w:p>
    <w:p>
      <w:pPr>
        <w:pStyle w:val="ListBullet"/>
        <w:spacing w:after="40"/>
      </w:pPr>
      <w:r>
        <w:rPr>
          <w:b/>
        </w:rPr>
        <w:t>M2:</w:t>
      </w:r>
      <w:r>
        <w:t xml:space="preserve"> una latencia inferior a 1 ms se mide en un entorno simulado en memoria, sin red ni consulta real al buró; no es comparable con el proceso manual y por eso M2b sigue pendiente.</w:t>
      </w:r>
    </w:p>
    <w:p>
      <w:pPr>
        <w:pStyle w:val="ListBullet"/>
        <w:spacing w:after="40"/>
      </w:pPr>
      <w:r>
        <w:rPr>
          <w:b/>
        </w:rPr>
        <w:t>Carga de revisión:</w:t>
      </w:r>
      <w:r>
        <w:t xml:space="preserve"> el agente remite a revisión humana entre 48 % y 53 % de las solicitudes válidas. Es consecuencia del costo de revisión (0,5) y de los costos de error (4 y 1) fijados por los autores; si esos costos no reflejan a la entidad, la carga de los analistas sería mayor de lo deseable.</w:t>
      </w:r>
    </w:p>
    <w:p>
      <w:pPr>
        <w:pStyle w:val="ListBullet"/>
        <w:spacing w:after="40"/>
      </w:pPr>
      <w:r>
        <w:rPr>
          <w:b/>
        </w:rPr>
        <w:t>M7:</w:t>
      </w:r>
      <w:r>
        <w:t xml:space="preserve"> el PSI sobre las puntuaciones nunca superó su umbral de 0,2 (valores de 0,024 a 0,058); la deriva se detectó por la brecha de calibración (0,077 a 0,111 frente a 0,05). La deriva simulada cambia principalmente la tasa base de incumplimiento, que el PSI de las puntuaciones no captura bien. La recalibración mejoró el Brier en 5 de 5 semillas, pero la mejora es modesta (0,0056 a 0,0086), el ECE posterior sigue por encima de 0,05 en 2 de 5 semillas (hasta 0,080) y en la semilla 5 el AUC bajó de 0,7853 a 0,7823 (logs/resultados_pruebas.json#M7).</w:t>
      </w:r>
    </w:p>
    <w:p>
      <w:r>
        <w:rPr>
          <w:b w:val="0"/>
          <w:i w:val="0"/>
        </w:rPr>
        <w:t>Cambios que podrían corregirlo: calcular el PSI por variable de entrada y monitorear la tasa de incumplimiento observada; recalibrar la probabilidad (por ejemplo, ajuste del intercepto o regresión isotónica) con más retroalimentación antes de reentrenar todo el modelo; calibrar los costos de decisión con datos de la entidad; obtener la línea base manual para cerrar M2b; y repetir M1 con datos reales o con un conjunto público de crédito. Los umbrales no se modificaron después de observar los resultados.</w:t>
      </w:r>
    </w:p>
    <w:p>
      <w:pPr>
        <w:pStyle w:val="Heading2"/>
      </w:pPr>
      <w:r>
        <w:t>9.8 Limitaciones y trabajo futuro</w:t>
      </w:r>
    </w:p>
    <w:p>
      <w:r>
        <w:rPr>
          <w:b/>
          <w:i w:val="0"/>
        </w:rPr>
        <w:t>Limitaciones reales:</w:t>
      </w:r>
    </w:p>
    <w:p>
      <w:pPr>
        <w:pStyle w:val="ListBullet"/>
        <w:spacing w:after="40"/>
      </w:pPr>
      <w:r>
        <w:t xml:space="preserve"> Datos: todas las solicitudes son sintéticas y la señal predictiva la define el simulador; no hay evidencia de desempeño con datos reales ni de equidad entre subgrupos.</w:t>
      </w:r>
    </w:p>
    <w:p>
      <w:pPr>
        <w:pStyle w:val="ListBullet"/>
        <w:spacing w:after="40"/>
      </w:pPr>
      <w:r>
        <w:t xml:space="preserve"> Entorno: buró, originación y cartera son simulados; el resultado observado llega al instante, no meses después.</w:t>
      </w:r>
    </w:p>
    <w:p>
      <w:pPr>
        <w:pStyle w:val="ListBullet"/>
        <w:spacing w:after="40"/>
      </w:pPr>
      <w:r>
        <w:t xml:space="preserve"> Modelo: regresión logística con cinco variables y sin interacciones; la regla R3 usa un umbral (0,30) sin calibración empírica.</w:t>
      </w:r>
    </w:p>
    <w:p>
      <w:pPr>
        <w:pStyle w:val="ListBullet"/>
        <w:spacing w:after="40"/>
      </w:pPr>
      <w:r>
        <w:t xml:space="preserve"> Pruebas: la medida de reducción del 20 % del tiempo está pendiente; la latencia medida no incluye redes ni personas.</w:t>
      </w:r>
    </w:p>
    <w:p>
      <w:pPr>
        <w:pStyle w:val="ListBullet"/>
        <w:spacing w:after="40"/>
      </w:pPr>
      <w:r>
        <w:t xml:space="preserve"> Aprendizaje: la revisión de deriva debe invocarse manualmente y su detección por PSI resultó poco sensible al tipo de deriva simulada.</w:t>
      </w:r>
    </w:p>
    <w:p>
      <w:pPr>
        <w:pStyle w:val="ListBullet"/>
        <w:spacing w:after="40"/>
      </w:pPr>
      <w:r>
        <w:t xml:space="preserve"> Decisión: los costos de error y de revisión son supuestos de los autores.</w:t>
      </w:r>
    </w:p>
    <w:p>
      <w:r>
        <w:rPr>
          <w:b/>
          <w:i w:val="0"/>
        </w:rPr>
        <w:t>Mejoras propuestas, por prioridad:</w:t>
      </w:r>
    </w:p>
    <w:p>
      <w:pPr>
        <w:pStyle w:val="ListBullet"/>
        <w:spacing w:after="40"/>
      </w:pPr>
      <w:r>
        <w:t xml:space="preserve"> Alta: medir la línea base manual (mínimo 10 solicitudes) y cerrar M2b; los integrantes deben escribir el promedio en config/linea_base_manual.json.</w:t>
      </w:r>
    </w:p>
    <w:p>
      <w:pPr>
        <w:pStyle w:val="ListBullet"/>
        <w:spacing w:after="40"/>
      </w:pPr>
      <w:r>
        <w:t xml:space="preserve"> Alta: repetir M1 y M4 con un conjunto de datos público de riesgo crediticio o con datos reales anonimizados.</w:t>
      </w:r>
    </w:p>
    <w:p>
      <w:pPr>
        <w:pStyle w:val="ListBullet"/>
        <w:spacing w:after="40"/>
      </w:pPr>
      <w:r>
        <w:t xml:space="preserve"> Alta: añadir evaluación de equidad por subgrupos y revisión de variables sensibles.</w:t>
      </w:r>
    </w:p>
    <w:p>
      <w:pPr>
        <w:pStyle w:val="ListBullet"/>
        <w:spacing w:after="40"/>
      </w:pPr>
      <w:r>
        <w:t xml:space="preserve"> Media: PSI por variable y monitoreo de la tasa de incumplimiento; recalibración isotónica o por intercepto.</w:t>
      </w:r>
    </w:p>
    <w:p>
      <w:pPr>
        <w:pStyle w:val="ListBullet"/>
        <w:spacing w:after="40"/>
      </w:pPr>
      <w:r>
        <w:t xml:space="preserve"> Media: calibrar costos de decisión y el umbral de R3 con datos de la entidad.</w:t>
      </w:r>
    </w:p>
    <w:p>
      <w:pPr>
        <w:pStyle w:val="ListBullet"/>
        <w:spacing w:after="40"/>
      </w:pPr>
      <w:r>
        <w:t xml:space="preserve"> Baja: persistir la memoria de largo plazo entre ejecuciones, programar la revisión de aprendizaje.</w:t>
      </w:r>
    </w:p>
    <w:p>
      <w:pPr>
        <w:pStyle w:val="Heading2"/>
      </w:pPr>
      <w:r>
        <w:t>9.9 Enlaces</w:t>
      </w:r>
    </w:p>
    <w:p>
      <w:pPr>
        <w:keepNext/>
        <w:spacing w:after="40"/>
      </w:pPr>
      <w:r>
        <w:rPr>
          <w:b/>
          <w:i w:val="0"/>
          <w:sz w:val="17"/>
        </w:rPr>
        <w:t>Tabla 12. Enlaces de entrega</w:t>
      </w:r>
    </w:p>
    <w:tbl>
      <w:tblPr>
        <w:tblStyle w:val="TableGrid"/>
        <w:tblW w:type="auto" w:w="0"/>
        <w:jc w:val="center"/>
        <w:tblLayout w:type="fixed"/>
        <w:tblLook w:firstColumn="1" w:firstRow="1" w:lastColumn="0" w:lastRow="0" w:noHBand="0" w:noVBand="1" w:val="04A0"/>
      </w:tblPr>
      <w:tblGrid>
        <w:gridCol w:w="2551"/>
        <w:gridCol w:w="2551"/>
        <w:gridCol w:w="4195"/>
      </w:tblGrid>
      <w:tr>
        <w:trPr>
          <w:tblHeader w:val="true"/>
          <w:cantSplit w:val="true"/>
        </w:trPr>
        <w:tc>
          <w:tcPr>
            <w:tcW w:type="dxa" w:w="2551"/>
            <w:shd w:val="clear" w:color="auto" w:fill="D9E2F3"/>
          </w:tcPr>
          <w:p>
            <w:r/>
            <w:r>
              <w:rPr>
                <w:b/>
                <w:sz w:val="16"/>
              </w:rPr>
              <w:t>Recurso</w:t>
            </w:r>
          </w:p>
        </w:tc>
        <w:tc>
          <w:tcPr>
            <w:tcW w:type="dxa" w:w="2551"/>
            <w:shd w:val="clear" w:color="auto" w:fill="D9E2F3"/>
          </w:tcPr>
          <w:p>
            <w:r/>
            <w:r>
              <w:rPr>
                <w:b/>
                <w:sz w:val="16"/>
              </w:rPr>
              <w:t>Estado</w:t>
            </w:r>
          </w:p>
        </w:tc>
        <w:tc>
          <w:tcPr>
            <w:tcW w:type="dxa" w:w="4195"/>
            <w:shd w:val="clear" w:color="auto" w:fill="D9E2F3"/>
          </w:tcPr>
          <w:p>
            <w:r/>
            <w:r>
              <w:rPr>
                <w:b/>
                <w:sz w:val="16"/>
              </w:rPr>
              <w:t>Cómo obtenerlo</w:t>
            </w:r>
          </w:p>
        </w:tc>
      </w:tr>
      <w:tr>
        <w:trPr>
          <w:cantSplit w:val="true"/>
        </w:trPr>
        <w:tc>
          <w:tcPr>
            <w:tcW w:type="dxa" w:w="2551"/>
          </w:tcPr>
          <w:p>
            <w:pPr>
              <w:spacing w:after="0"/>
            </w:pPr>
            <w:r/>
            <w:r>
              <w:rPr>
                <w:b w:val="0"/>
                <w:sz w:val="16"/>
              </w:rPr>
              <w:t>Repositorio (GitHub)</w:t>
            </w:r>
          </w:p>
        </w:tc>
        <w:tc>
          <w:tcPr>
            <w:tcW w:type="dxa" w:w="2551"/>
          </w:tcPr>
          <w:p>
            <w:pPr>
              <w:spacing w:after="0"/>
            </w:pPr>
            <w:r/>
            <w:r>
              <w:rPr>
                <w:b w:val="0"/>
                <w:sz w:val="16"/>
              </w:rPr>
              <w:t>Publicado (comprobado por el integrante: abre sin iniciar sesión)</w:t>
            </w:r>
          </w:p>
        </w:tc>
        <w:tc>
          <w:tcPr>
            <w:tcW w:type="dxa" w:w="4195"/>
          </w:tcPr>
          <w:p>
            <w:pPr>
              <w:spacing w:after="0"/>
            </w:pPr>
            <w:r/>
            <w:r>
              <w:rPr>
                <w:b w:val="0"/>
                <w:sz w:val="16"/>
              </w:rPr>
              <w:t>https://github.com/stevencontre/creditscore-agent</w:t>
            </w:r>
          </w:p>
        </w:tc>
      </w:tr>
      <w:tr>
        <w:trPr>
          <w:cantSplit w:val="true"/>
        </w:trPr>
        <w:tc>
          <w:tcPr>
            <w:tcW w:type="dxa" w:w="2551"/>
          </w:tcPr>
          <w:p>
            <w:pPr>
              <w:spacing w:after="0"/>
            </w:pPr>
            <w:r/>
            <w:r>
              <w:rPr>
                <w:b w:val="0"/>
                <w:sz w:val="16"/>
              </w:rPr>
              <w:t>Plataforma de despliegue (Opción A: Streamlit Community Cloud)</w:t>
            </w:r>
          </w:p>
        </w:tc>
        <w:tc>
          <w:tcPr>
            <w:tcW w:type="dxa" w:w="2551"/>
          </w:tcPr>
          <w:p>
            <w:pPr>
              <w:spacing w:after="0"/>
            </w:pPr>
            <w:r/>
            <w:r>
              <w:rPr>
                <w:b w:val="0"/>
                <w:sz w:val="16"/>
              </w:rPr>
              <w:t>Publicada; disponible hasta la fecha de calificación</w:t>
            </w:r>
          </w:p>
        </w:tc>
        <w:tc>
          <w:tcPr>
            <w:tcW w:type="dxa" w:w="4195"/>
          </w:tcPr>
          <w:p>
            <w:pPr>
              <w:spacing w:after="0"/>
            </w:pPr>
            <w:r/>
            <w:r>
              <w:rPr>
                <w:b w:val="0"/>
                <w:sz w:val="16"/>
              </w:rPr>
              <w:t>https://creditscore-agent-7pyg7dzx7yiykdggfwoinw.streamlit.app/</w:t>
            </w:r>
          </w:p>
        </w:tc>
      </w:tr>
      <w:tr>
        <w:trPr>
          <w:cantSplit w:val="true"/>
        </w:trPr>
        <w:tc>
          <w:tcPr>
            <w:tcW w:type="dxa" w:w="2551"/>
          </w:tcPr>
          <w:p>
            <w:pPr>
              <w:spacing w:after="0"/>
            </w:pPr>
            <w:r/>
            <w:r>
              <w:rPr>
                <w:b w:val="0"/>
                <w:sz w:val="16"/>
              </w:rPr>
              <w:t>Instrucciones de uso y casos de prueba sugeridos</w:t>
            </w:r>
          </w:p>
        </w:tc>
        <w:tc>
          <w:tcPr>
            <w:tcW w:type="dxa" w:w="2551"/>
          </w:tcPr>
          <w:p>
            <w:pPr>
              <w:spacing w:after="0"/>
            </w:pPr>
            <w:r/>
            <w:r>
              <w:rPr>
                <w:b w:val="0"/>
                <w:sz w:val="16"/>
              </w:rPr>
              <w:t>En el repositorio</w:t>
            </w:r>
          </w:p>
        </w:tc>
        <w:tc>
          <w:tcPr>
            <w:tcW w:type="dxa" w:w="4195"/>
          </w:tcPr>
          <w:p>
            <w:pPr>
              <w:spacing w:after="0"/>
            </w:pPr>
            <w:r/>
            <w:r>
              <w:rPr>
                <w:b w:val="0"/>
                <w:sz w:val="16"/>
              </w:rPr>
              <w:t>docs/guia_despliegue.md y pestaña «Evaluar una solicitud» de la app</w:t>
            </w:r>
          </w:p>
        </w:tc>
      </w:tr>
      <w:tr>
        <w:trPr>
          <w:cantSplit w:val="true"/>
        </w:trPr>
        <w:tc>
          <w:tcPr>
            <w:tcW w:type="dxa" w:w="2551"/>
          </w:tcPr>
          <w:p>
            <w:pPr>
              <w:spacing w:after="0"/>
            </w:pPr>
            <w:r/>
            <w:r>
              <w:rPr>
                <w:b w:val="0"/>
                <w:sz w:val="16"/>
              </w:rPr>
              <w:t>Video de la demostración</w:t>
            </w:r>
          </w:p>
        </w:tc>
        <w:tc>
          <w:tcPr>
            <w:tcW w:type="dxa" w:w="2551"/>
          </w:tcPr>
          <w:p>
            <w:pPr>
              <w:spacing w:after="0"/>
            </w:pPr>
            <w:r/>
            <w:r>
              <w:rPr>
                <w:b w:val="0"/>
                <w:sz w:val="16"/>
              </w:rPr>
              <w:t>No aplica: se eligió la Opción A (plataforma de despliegue)</w:t>
            </w:r>
          </w:p>
        </w:tc>
        <w:tc>
          <w:tcPr>
            <w:tcW w:type="dxa" w:w="4195"/>
          </w:tcPr>
          <w:p>
            <w:pPr>
              <w:spacing w:after="0"/>
            </w:pPr>
            <w:r/>
            <w:r>
              <w:rPr>
                <w:b w:val="0"/>
                <w:sz w:val="16"/>
              </w:rPr>
              <w:t>—</w:t>
            </w:r>
          </w:p>
        </w:tc>
      </w:tr>
    </w:tbl>
    <w:p>
      <w:pPr>
        <w:spacing w:after="40"/>
      </w:pPr>
    </w:p>
    <w:p>
      <w:r>
        <w:rPr>
          <w:b/>
        </w:rPr>
        <w:t xml:space="preserve">Declaración de uso de herramientas de IA. </w:t>
      </w:r>
      <w:r>
        <w:rPr>
          <w:b w:val="0"/>
        </w:rPr>
        <w:t>El código, los diagramas y este documento se prepararon con ayuda de un asistente de IA (Claude, de Anthropic). Los resultados numéricos provienen de ejecuciones reales del código incluido. La bitácora docs/bitacora_uso_ia.md registra el uso; los campos de verificación humana están pendientes de completar por los integrantes, que deben revisar y poder explicar el código y el documento.</w:t>
      </w:r>
    </w:p>
    <w:p>
      <w:pPr>
        <w:pStyle w:val="Heading1"/>
      </w:pPr>
      <w:r>
        <w:t>10. Conclusiones</w:t>
      </w:r>
    </w:p>
    <w:p>
      <w:r>
        <w:rPr>
          <w:b w:val="0"/>
          <w:i w:val="0"/>
        </w:rPr>
        <w:t>El diseño del CREDITSCORE-AGENT se implementó como un agente de aprendizaje con decisión por utilidad, con un ciclo Percepción → Decisión → Acción identificable en el código, memoria de corto y largo plazo, abstención ante datos inválidos o incertidumbre, actuadores con manejo de fallos y registro con marca de tiempo. Las pruebas ejecutadas muestran que el agente cumple los umbrales definidos para discriminación, calibración, tiempo de respuesta, tolerancia a entradas inválidas, trazabilidad, reproducibilidad y adaptación a la deriva, siempre sobre datos sintéticos.</w:t>
      </w:r>
    </w:p>
    <w:p>
      <w:r>
        <w:rPr>
          <w:b w:val="0"/>
          <w:i w:val="0"/>
        </w:rPr>
        <w:t>Estos resultados no demuestran todavía que el agente sea apto para una entidad financiera. Falta la línea base manual para la medida de tiempo, la validación con datos reales, la evaluación de equidad por subgrupos y la calibración de los costos de decisión con la política de una entidad. La decisión de implementar este agente frente a Cartrescue-agent se apoyó en puntajes estimados para este último y debe confirmarse con su diseño real. Por el impacto de las decisiones crediticias, el agente debe seguir diseñándose como apoyo a la decisión, con revisión humana, auditoría y control de sesgos.</w:t>
      </w:r>
    </w:p>
    <w:p>
      <w:pPr>
        <w:pStyle w:val="Heading1"/>
      </w:pPr>
      <w:r>
        <w:t>Referencias</w:t>
      </w:r>
    </w:p>
    <w:p>
      <w:r>
        <w:rPr>
          <w:b w:val="0"/>
          <w:i w:val="0"/>
          <w:sz w:val="18"/>
        </w:rPr>
        <w:t>Curso de Inteligencia Artificial. (2026). Intelligent Agents: Use Cases [Documento de casos de uso]. Material proporcionado en la asignatura.</w:t>
      </w:r>
    </w:p>
    <w:p>
      <w:r>
        <w:rPr>
          <w:b w:val="0"/>
          <w:i w:val="0"/>
          <w:sz w:val="18"/>
        </w:rPr>
        <w:t>Harris, C. R., Millman, K. J., van der Walt, S. J., et al. (2020). Array programming with NumPy. Nature, 585, 357–362. https://doi.org/10.1038/s41586-020-2649-2</w:t>
      </w:r>
    </w:p>
    <w:p>
      <w:r>
        <w:rPr>
          <w:b w:val="0"/>
          <w:i w:val="0"/>
          <w:sz w:val="18"/>
        </w:rPr>
        <w:t>IBM. (2025). Componentes de los agentes de IA. IBM Think. https://www.ibm.com/mxes/think/topics/components-of-ai-agents (enlace por verificar).</w:t>
      </w:r>
    </w:p>
    <w:p>
      <w:r>
        <w:rPr>
          <w:b w:val="0"/>
          <w:i w:val="0"/>
          <w:sz w:val="18"/>
        </w:rPr>
        <w:t>Mota, J., y Moncayo, C. (2023). Un análisis del perfil de riesgo en la dinámica de préstamos persona a persona mediante clústeres de K-medias. Economía: Teoría y Práctica, 31(59), 119–138.</w:t>
      </w:r>
    </w:p>
    <w:p>
      <w:r>
        <w:rPr>
          <w:b w:val="0"/>
          <w:i w:val="0"/>
          <w:sz w:val="18"/>
        </w:rPr>
        <w:t>Nortey, E. N. N., Asante-Koranteng, J., Atemkeng, M., Ansah-Narh, T., Mensah, D., Davis, R., y Laryea, R. A. (2026). An Optimised Greedy-Weighted Ensemble Framework for Financial Loan Default Prediction. arXiv:2603.18927 (referencia heredada de la entrega anterior; los integrantes deben verificar que exista antes de entregar).</w:t>
      </w:r>
    </w:p>
    <w:p>
      <w:r>
        <w:rPr>
          <w:b w:val="0"/>
          <w:i w:val="0"/>
          <w:sz w:val="18"/>
        </w:rPr>
        <w:t>Russell, S. J., y Norvig, P. (2021). Artificial Intelligence: A Modern Approach (4.ª ed. global). Pearson. https://aima.cs.berkeley.edu/globalindex.html</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Arial"/>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rial" w:hAnsi="Arial" w:eastAsia="Arial"/>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Arial" w:hAnsi="Arial" w:eastAsia="Arial"/>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