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libri" w:hAnsi="Calibri"/>
          <w:b/>
          <w:color w:val="16324F"/>
          <w:sz w:val="36"/>
        </w:rPr>
        <w:t>Fantastic Food — Teaching Program and Scope &amp; Sequence</w:t>
      </w:r>
    </w:p>
    <w:p>
      <w:pPr>
        <w:spacing w:after="100"/>
      </w:pPr>
      <w:r>
        <w:rPr>
          <w:rFonts w:ascii="Calibri" w:hAnsi="Calibri"/>
          <w:color w:val="5B6570"/>
          <w:sz w:val="20"/>
        </w:rPr>
        <w:t>Year 7 / Stage 4  |  30 periods  |  Compact 10-point teacher edition</w:t>
      </w:r>
    </w:p>
    <w:tbl>
      <w:tblPr>
        <w:tblW w:type="dxa" w:w="15595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6120"/>
        <w:gridCol w:w="1368"/>
        <w:gridCol w:w="6840"/>
      </w:tblGrid>
      <w:tr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6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Technology 7–8 — Food and agricultural practices</w:t>
            </w:r>
          </w:p>
        </w:tc>
        <w:tc>
          <w:tcPr>
            <w:tcW w:type="dxa" w:w="13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  <w:tc>
          <w:tcPr>
            <w:tcW w:type="dxa" w:w="68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Fantastic Food</w:t>
            </w:r>
          </w:p>
        </w:tc>
      </w:tr>
      <w:tr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Cohort</w:t>
            </w:r>
          </w:p>
        </w:tc>
        <w:tc>
          <w:tcPr>
            <w:tcW w:type="dxa" w:w="6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Year 7 / Stage 4</w:t>
            </w:r>
          </w:p>
        </w:tc>
        <w:tc>
          <w:tcPr>
            <w:tcW w:type="dxa" w:w="13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68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 weeks; 30 × 60-minute periods; 6 periods per fortnight</w:t>
            </w:r>
          </w:p>
        </w:tc>
      </w:tr>
      <w:tr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6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Task 1 Healthy Lunchbox Project &amp; Practical 60%; Task 2 Website Folio 25%; Task 3 Design Knowledge Task 15%</w:t>
            </w:r>
          </w:p>
        </w:tc>
        <w:tc>
          <w:tcPr>
            <w:tcW w:type="dxa" w:w="13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Issue timing</w:t>
            </w:r>
          </w:p>
        </w:tc>
        <w:tc>
          <w:tcPr>
            <w:tcW w:type="dxa" w:w="68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Start of term; exact Semester 1 or 2 due dates inserted before issue</w:t>
            </w:r>
          </w:p>
        </w:tc>
      </w:tr>
      <w:tr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Syllabus</w:t>
            </w:r>
          </w:p>
        </w:tc>
        <w:tc>
          <w:tcPr>
            <w:tcW w:type="dxa" w:w="6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NSW Technology 7–8 Syllabus (2023), mandatory implementation from 2026</w:t>
            </w:r>
          </w:p>
        </w:tc>
        <w:tc>
          <w:tcPr>
            <w:tcW w:type="dxa" w:w="13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 status</w:t>
            </w:r>
          </w:p>
        </w:tc>
        <w:tc>
          <w:tcPr>
            <w:tcW w:type="dxa" w:w="68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v1.0 | Local review | Source-bound to the current Fantastic Food site and approved assessment structure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Calibri" w:hAnsi="Calibri"/>
          <w:b/>
          <w:color w:val="16324F"/>
          <w:sz w:val="24"/>
        </w:rPr>
        <w:t>Course outcomes</w:t>
      </w:r>
    </w:p>
    <w:tbl>
      <w:tblPr>
        <w:tblW w:type="dxa" w:w="15552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832"/>
        <w:gridCol w:w="1512"/>
        <w:gridCol w:w="6696"/>
      </w:tblGrid>
      <w:t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66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TE4-SDP-01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explains relationships between sustainability, design and production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TE4-DES-01</w:t>
            </w:r>
          </w:p>
        </w:tc>
        <w:tc>
          <w:tcPr>
            <w:tcW w:type="dxa" w:w="66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communicates and evaluates design ideas and solutions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TE4-PDP-01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describes the practices and processes of designers and producers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TE4-SAF-01</w:t>
            </w:r>
          </w:p>
        </w:tc>
        <w:tc>
          <w:tcPr>
            <w:tcW w:type="dxa" w:w="66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selects and safely uses tools, materials, technologies and processes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TE4-MSC-01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explains how materials, systems and components contribute to solutions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TE4-DIG-01</w:t>
            </w:r>
          </w:p>
        </w:tc>
        <w:tc>
          <w:tcPr>
            <w:tcW w:type="dxa" w:w="66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demonstrates technological literacy to safely interact in digital environments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TE4-PPM-01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applies processes in the planning, management and production of projects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TE4-DIG-02</w:t>
            </w:r>
          </w:p>
        </w:tc>
        <w:tc>
          <w:tcPr>
            <w:tcW w:type="dxa" w:w="66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uses data and digital systems to code, design and produce projects</w:t>
            </w:r>
          </w:p>
        </w:tc>
      </w:tr>
    </w:tbl>
    <w:p>
      <w:pPr>
        <w:spacing w:before="60" w:after="40"/>
      </w:pPr>
      <w:r>
        <w:rPr>
          <w:rFonts w:ascii="Calibri" w:hAnsi="Calibri"/>
          <w:b/>
          <w:color w:val="16324F"/>
          <w:sz w:val="24"/>
        </w:rPr>
        <w:t>Teacher to confirm before delivery</w:t>
      </w:r>
    </w:p>
    <w:tbl>
      <w:tblPr>
        <w:tblW w:type="dxa" w:w="15552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856"/>
        <w:gridCol w:w="2376"/>
        <w:gridCol w:w="3528"/>
      </w:tblGrid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88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Decision / check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5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Due before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TBC-01</w:t>
            </w:r>
          </w:p>
        </w:tc>
        <w:tc>
          <w:tcPr>
            <w:tcW w:type="dxa" w:w="88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Confirm how the 30 periods are placed in the school timetable and which practicals run as consecutive double periods.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Class teacher / Head Teacher</w:t>
            </w:r>
          </w:p>
        </w:tc>
        <w:tc>
          <w:tcPr>
            <w:tcW w:type="dxa" w:w="35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Timetable release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TBC-02</w:t>
            </w:r>
          </w:p>
        </w:tc>
        <w:tc>
          <w:tcPr>
            <w:tcW w:type="dxa" w:w="88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Confirm class-specific allergies, dietary needs, approved ingredients, equipment, supervision and current risk controls.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Class teacher</w:t>
            </w:r>
          </w:p>
        </w:tc>
        <w:tc>
          <w:tcPr>
            <w:tcW w:type="dxa" w:w="35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Each practical and ingredient order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TBC-03</w:t>
            </w:r>
          </w:p>
        </w:tc>
        <w:tc>
          <w:tcPr>
            <w:tcW w:type="dxa" w:w="88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Resolve the muffin source conflict: the weekly program names Choc Chip Muffins while the supplied recipe master is Basic Muffins.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Steve / class teacher</w:t>
            </w:r>
          </w:p>
        </w:tc>
        <w:tc>
          <w:tcPr>
            <w:tcW w:type="dxa" w:w="35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Period 26 ingredient order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TBC-04</w:t>
            </w:r>
          </w:p>
        </w:tc>
        <w:tc>
          <w:tcPr>
            <w:tcW w:type="dxa" w:w="88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Insert the exact Semester 1 or Semester 2 due dates and confirm Google Classroom collection settings before notifications are issued.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Steve / Head Teacher</w:t>
            </w:r>
          </w:p>
        </w:tc>
        <w:tc>
          <w:tcPr>
            <w:tcW w:type="dxa" w:w="35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Start-of-term issue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16324F"/>
          <w:sz w:val="28"/>
        </w:rPr>
        <w:t>Scope and sequence — Periods 1–10</w:t>
      </w:r>
    </w:p>
    <w:tbl>
      <w:tblPr>
        <w:tblW w:type="dxa" w:w="15448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1036"/>
        <w:gridCol w:w="1728"/>
        <w:gridCol w:w="4968"/>
        <w:gridCol w:w="3196"/>
        <w:gridCol w:w="4031"/>
      </w:tblGrid>
      <w:tr>
        <w:trPr>
          <w:tblHeader w:val="true"/>
        </w:trP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1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Site /</w:t>
              <w:br/>
              <w:t>theory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Kitchen-ready orientation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Use M1-S1 to establish room expectations, safe participation and the practical-learning cycle. Complete the 10-question check and written response.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Safe practices; designer and producer practices.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M1-S1 check + response | TE4-SAF-01, TE4-PDP-01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2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Site /</w:t>
              <w:br/>
              <w:t>theory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Personal hygiene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Teach M1-S2. Model a safe personal-hygiene routine, explain contamination pathways and complete the knowledge check and written response.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Safe food-handling processes; justify safe choices.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M1-S2 check + response | TE4-SAF-01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3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Site /</w:t>
              <w:br/>
              <w:t>theory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Kitchen hygiene and hazards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Teach M1-S3, washing-up workflow and hazard controls. Complete required OnGuard activities nominated by the school before practical access.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Select and safely use tools, technologies and processes.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M1-S3 check + response; OnGuard record | TE4-SAF-01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4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Site /</w:t>
              <w:br/>
              <w:t>theory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Reading recipes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Teach M2-S1 using the Lemonade Scones and Savoury Twists masters. Identify ingredients, quantities, method verbs, equipment and sequence.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Interpret food-production information; justify equipment and processes.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M2-S1 check + response | TE4-PDP-01, TE4-MSC-01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5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Practical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Lemonade Scones — prepare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Apply hygiene, accurate measuring and the authorised recipe method. Allocate roles and organise the workstation before production.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Use equipment, tools, techniques and processes to develop practical skills.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Teacher observation; M2-S2 measuring evidence | TE4-SAF-01, TE4-PPM-01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6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Practical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Lemonade Scones — produce and evaluate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Complete production, clean down safely and compare the result with recipe intent. Complete the M2-S2 check and written response after the practical.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Produce and evaluate a food solution; demonstrate safe practices.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Finished product + evaluation; M2-S2 check/response | TE4-SAF-01, TE4-DES-01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7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Site /</w:t>
              <w:br/>
              <w:t>theory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Six essential nutrients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Teach M2-S3. Connect nutrient functions and food sources, then complete the knowledge check, written response and Activity 3.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Investigate nutritional needs and characteristics of food products.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M2-S3 check/response; Activity 3 | TE4-MSC-01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8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Project /</w:t>
              <w:br/>
              <w:t>folio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Assessment and folio orientation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Unpack the three approved assessment tasks, issue dates, end-of-semester timing and evidence expectations. Establish Task 2 website/PowerPoint and the eight-stage folio.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Document and communicate design and production processes; safe digital interaction.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Assessment acknowledgement; folio setup | TE4-DES-01, TE4-DIG-01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9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Site /</w:t>
              <w:br/>
              <w:t>theory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Workflow planning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Teach M3-S1 and use Activity 4 to build a role-aware workflow plan for Savoury Twists. Complete the check and written response.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Plan and manage food-production processes; work collaboratively.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M3-S1 check/response; Activity 4 plan | TE4-PPM-01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10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Practical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Savoury Twists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Follow the authorised recipe and team plan. Apply safe workflow, monitor time, clean down and record one process improvement.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Select preparation techniques and production skills; test and improve products.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Product + workflow review | TE4-SAF-01, TE4-PPM-01, TE4-DES-01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16324F"/>
          <w:sz w:val="28"/>
        </w:rPr>
        <w:t>Scope and sequence — Periods 11–20</w:t>
      </w:r>
    </w:p>
    <w:tbl>
      <w:tblPr>
        <w:tblW w:type="dxa" w:w="15448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1036"/>
        <w:gridCol w:w="1728"/>
        <w:gridCol w:w="4968"/>
        <w:gridCol w:w="3196"/>
        <w:gridCol w:w="4031"/>
      </w:tblGrid>
      <w:tr>
        <w:trPr>
          <w:tblHeader w:val="true"/>
        </w:trP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11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Site /</w:t>
              <w:br/>
              <w:t>theory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AGHE and adolescent needs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Teach M3-S2 using the five Australian Guide to Healthy Eating groups and adolescent needs. Complete the check, response and Activity 8.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Investigate nutritional needs of individuals and groups with specific needs.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M3-S2 check/response; Activity 8 | TE4-MSC-01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12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Practical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Savoury Bread Cases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Produce the authorised recipe safely. Relate ingredient choices to food groups and adolescent needs; record a concise nutrition reflection.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Prepare food solutions; evaluate ingredient selection and nutritional value.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Product + nutrition reflection | TE4-SAF-01, TE4-MSC-01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13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Site /</w:t>
              <w:br/>
              <w:t>theory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Recipe modification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Teach M3-S3. Compare Bread Cases and Garlic Cheese Flatbread, then justify a modification using nutrition, production feasibility and sustainability evidence.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Assess food-solution ideas; explain relationships between sustainability, design and production.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M3-S3 check/response; modification rationale | TE4-DES-01, TE4-MSC-01, TE4-SDP-01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14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Practical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Garlic Cheese Flatbread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Produce the authorised recipe using an organised workflow. Compare the outcome with design intent and justify one improvement.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Use food-preparation techniques; evaluate quality of food solutions.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Product + improvement note | TE4-SAF-01, TE4-DES-01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15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Site /</w:t>
              <w:br/>
              <w:t>theory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Balanced lunchbox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Teach M4-S1. Develop audience, need and success criteria for a balanced adolescent lunchbox. Complete the check and written response.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Apply critical and creative thinking to assess food-solution ideas.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M4-S1 check/response; criteria | TE4-DES-01, TE4-MSC-01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16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Site /</w:t>
              <w:br/>
              <w:t>theory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Food order and organisation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Teach M4-S2. Prepare a complete food order, time plan and practical organisation record for the Healthy Lunchbox task. Complete the check and response.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Plan and manage production; justify equipment, processes and resources.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M4-S2 check/response; order + time plan | TE4-PPM-01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17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Practical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Coconut Balls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Produce Coconut Balls from the authorised master. Apply safe hygiene and portioning, then record observations relevant to healthier fast-food redesign.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Develop practical skills; evaluate ingredient selection and preparation techniques.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Product + observation record | TE4-SAF-01, TE4-MSC-01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18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Site /</w:t>
              <w:br/>
              <w:t>theory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Healthier fast-food redesign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Teach M4-S3. Redesign a fast-food idea using nutrition, producer-practice and sustainability evidence, then complete the check and written response.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Evaluate food solutions; explain relationships between sustainability, design and production.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M4-S3 check/response; redesign rationale | TE4-DES-01, TE4-PDP-01, TE4-SDP-01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19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Project /</w:t>
              <w:br/>
              <w:t>folio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Website communication checkpoint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Develop Task 2 for an adolescent audience. Show how sustainability, producer practice and project planning shaped the solution; use clear navigation and safe digital choices.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Relate sustainability, design and production; plan and communicate solutions using digital systems.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Task 2 checkpoint + screenshot evidence | TE4-SDP-01, TE4-PDP-01, TE4-PPM-01, TE4-DES-01, TE4-DIG-01, TE4-DIG-02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20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Project /</w:t>
              <w:br/>
              <w:t>folio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Healthy Lunchbox planning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Complete Task 1 design brief, criteria, food order, workflow and risk controls. Teacher checks feasibility before ingredients are ordered.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Document design processes; plan and manage production projects.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Approved Task 1 plan + folio stages | TE4-PPM-01, TE4-DES-01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16324F"/>
          <w:sz w:val="28"/>
        </w:rPr>
        <w:t>Scope and sequence — Periods 21–30</w:t>
      </w:r>
    </w:p>
    <w:tbl>
      <w:tblPr>
        <w:tblW w:type="dxa" w:w="15448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1036"/>
        <w:gridCol w:w="1728"/>
        <w:gridCol w:w="4968"/>
        <w:gridCol w:w="3196"/>
        <w:gridCol w:w="4031"/>
      </w:tblGrid>
      <w:tr>
        <w:trPr>
          <w:tblHeader w:val="true"/>
        </w:trP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21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Project /</w:t>
              <w:br/>
              <w:t>folio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Knowledge check and practical approval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Use course checks and teacher feedback to address misconceptions. Confirm Task 1 practical readiness and rehearse individual design-knowledge responses.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Communicate design knowledge; justify selections and improvements.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Feedback record; approved readiness check | TE4-DES-01, TE4-SAF-01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22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Practical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Healthy Lunchbox — production 1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Complete the first assessed production block using the approved plan. Apply hygiene, time management and safe equipment use; teacher records practical evidence.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Apply planning, management and safe production processes.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Task 1 practical observation | TE4-SAF-01, TE4-PPM-01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23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Practical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Healthy Lunchbox — production 2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Complete production, presentation and safe clean-down. Photograph only the food solution within school privacy rules and collect evaluation evidence.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Produce and evaluate a food solution; document production processes.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Task 1 product + practical evidence | TE4-SAF-01, TE4-DES-01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24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Project /</w:t>
              <w:br/>
              <w:t>folio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Evaluate and communicate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Teach M5-S3. Evaluate the food solution and communication tool using sustainability, production, project-planning, appeal and ease-of-use evidence; identify one improvement.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Communicate and evaluate design solutions, production relationships and digital user experience.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M5-S3 response; Task 2 evaluation | TE4-SDP-01, TE4-PDP-01, TE4-PPM-01, TE4-DES-01, TE4-DIG-01, TE4-DIG-02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25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Site /</w:t>
              <w:br/>
              <w:t>theory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Fibre and water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Teach M5-S1. Connect fibre and water to healthy body function and adolescent food choices. Complete the check, written response and relevant recipe analysis.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Investigate nutritional needs and evaluate ingredient selection.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M5-S1 check + response | TE4-MSC-01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26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Practical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Muffin practical — prepare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Use the teacher-confirmed muffin master to plan, measure and begin production. Do not order ingredients until the Basic Muffins/Choc Chip Muffins source conflict is resolved.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Select preparation techniques and safely produce food solutions.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Practical observation + method record | TE4-SAF-01, TE4-PPM-01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27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Practical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Muffin practical — complete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Complete production and clean-down using the confirmed master. Evaluate method, texture and one evidence-based improvement; add the record to the folio.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Test, modify and improve food products; evaluate quality using design factors.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Product + evaluation | TE4-SAF-01, TE4-DES-01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28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Project /</w:t>
              <w:br/>
              <w:t>folio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Design Knowledge Task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Administer the approved 45-minute individual in-class Design Knowledge Task under the formal notification conditions. Retain teacher marking and feedback records.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Apply sustainability, producer-practice, food-materials and digital knowledge.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FF8E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Task 3 response /15 | TE4-SDP-01, TE4-PDP-01, TE4-MSC-01, TE4-DIG-01, TE4-DIG-02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29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Practical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Fettuccine Carbonara — prepare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Teach M5-S2 within the practical briefing. Plan a safe sequence, prepare the authorised recipe and complete the embedded knowledge check.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Plan, manage and safely apply food-production processes.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M5-S2 check; workflow observation | TE4-SAF-01, TE4-PPM-01</w:t>
            </w:r>
          </w:p>
        </w:tc>
      </w:tr>
      <w:tr>
        <w:tc>
          <w:tcPr>
            <w:tcW w:type="dxa" w:w="4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30</w:t>
            </w:r>
          </w:p>
        </w:tc>
        <w:tc>
          <w:tcPr>
            <w:tcW w:type="dxa" w:w="1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Practical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Carbonara and course completion</w:t>
            </w:r>
          </w:p>
        </w:tc>
        <w:tc>
          <w:tcPr>
            <w:tcW w:type="dxa" w:w="4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Complete Carbonara, safe clean-down and the M5-S2 written response. Finalise folio evidence and record Task 2 submission status for the applicable semester deadline.</w:t>
            </w:r>
          </w:p>
        </w:tc>
        <w:tc>
          <w:tcPr>
            <w:tcW w:type="dxa" w:w="31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Produce, document, communicate and evaluate design solutions.</w:t>
            </w:r>
          </w:p>
        </w:tc>
        <w:tc>
          <w:tcPr>
            <w:tcW w:type="dxa" w:w="40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Product + M5-S2 response; folio status | TE4-SAF-01, TE4-DES-01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567" w:bottom="510" w:left="567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Wagga Wagga High School teaching resource  |  Local review  |  Page </w:t>
    </w:r>
    <w:fldSimple w:instr="PAGE"/>
    <w:r>
      <w:rPr>
        <w:rFonts w:ascii="Calibri" w:hAnsi="Calibri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0"/>
        <w:sz w:val="16"/>
      </w:rPr>
      <w:t>FANTASTIC FOOD  |  TECHNOLOGY 7–8  |  TEACHING PROGRAM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Fantastic Food — 30-Period Teaching Program and Scope &amp; Sequence</dc:title>
  <dc:subject>NSW Technology 7–8 — Food and agricultural practices</dc:subject>
  <dc:creator>Wagga Wagga High School</dc:creator>
  <cp:keywords>Fantastic Food, teaching program, scope and sequence, Technology 7–8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