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0" w:line="240" w:lineRule="auto"/>
      </w:pPr>
      <w:r>
        <w:rPr>
          <w:rFonts w:ascii="Arial" w:hAnsi="Arial"/>
          <w:b/>
          <w:color w:val="E5A900"/>
          <w:sz w:val="18"/>
        </w:rPr>
        <w:t>NETWORK FAMILY | TEACHER PROGRAM</w:t>
      </w:r>
    </w:p>
    <w:p>
      <w:pPr>
        <w:spacing w:before="0" w:after="30" w:line="240" w:lineRule="auto"/>
      </w:pPr>
      <w:r>
        <w:rPr>
          <w:rFonts w:ascii="Arial" w:hAnsi="Arial"/>
          <w:b/>
          <w:color w:val="0A412B"/>
          <w:sz w:val="48"/>
        </w:rPr>
        <w:t>Year 9 Agriculture</w:t>
      </w:r>
    </w:p>
    <w:p>
      <w:pPr>
        <w:spacing w:before="0" w:after="30" w:line="240" w:lineRule="auto"/>
      </w:pPr>
      <w:r>
        <w:rPr>
          <w:rFonts w:ascii="Arial" w:hAnsi="Arial"/>
          <w:b w:val="0"/>
          <w:color w:val="5F6B65"/>
          <w:sz w:val="26"/>
        </w:rPr>
        <w:t>Teaching program | v2.0 network benchmark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417"/>
        <w:gridCol w:w="5783"/>
        <w:gridCol w:w="1417"/>
        <w:gridCol w:w="6803"/>
      </w:tblGrid>
      <w:tr>
        <w:trPr>
          <w:tblHeader w:val="true"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Course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Stage 5 Agriculture Technology | 200-hour sequence component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Length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95 one-hour periods</w:t>
            </w:r>
          </w:p>
        </w:tc>
      </w:tr>
      <w:tr>
        <w:trPr>
          <w:cantSplit/>
        </w:trPr>
        <w:tc>
          <w:tcPr>
            <w:tcW w:type="dxa" w:w="141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Syllabus</w:t>
            </w:r>
          </w:p>
        </w:tc>
        <w:tc>
          <w:tcPr>
            <w:tcW w:type="dxa" w:w="578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Agriculture Technology 7–10 Syllabus (2024)</w:t>
            </w:r>
          </w:p>
        </w:tc>
        <w:tc>
          <w:tcPr>
            <w:tcW w:type="dxa" w:w="141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Status</w:t>
            </w:r>
          </w:p>
        </w:tc>
        <w:tc>
          <w:tcPr>
            <w:tcW w:type="dxa" w:w="680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planned 2027 implementation</w:t>
            </w:r>
          </w:p>
        </w:tc>
      </w:tr>
      <w:tr>
        <w:trPr>
          <w:cantSplit/>
        </w:trP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Sequence</w:t>
            </w:r>
          </w:p>
        </w:tc>
        <w:tc>
          <w:tcPr>
            <w:tcW w:type="dxa" w:w="578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Periods 1–95 of the connected 200-hour master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Pattern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29 theory | 10 folio | 56 practical</w:t>
            </w:r>
          </w:p>
        </w:tc>
      </w:tr>
      <w:tr>
        <w:trPr>
          <w:cantSplit/>
        </w:trPr>
        <w:tc>
          <w:tcPr>
            <w:tcW w:type="dxa" w:w="141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Version</w:t>
            </w:r>
          </w:p>
        </w:tc>
        <w:tc>
          <w:tcPr>
            <w:tcW w:type="dxa" w:w="578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v2.0 network benchmark</w:t>
            </w:r>
          </w:p>
        </w:tc>
        <w:tc>
          <w:tcPr>
            <w:tcW w:type="dxa" w:w="141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Authority</w:t>
            </w:r>
          </w:p>
        </w:tc>
        <w:tc>
          <w:tcPr>
            <w:tcW w:type="dxa" w:w="6803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Teacher to confirm before delivery</w:t>
            </w:r>
          </w:p>
        </w:tc>
      </w:tr>
    </w:tbl>
    <w:p>
      <w:pPr>
        <w:spacing w:before="100"/>
      </w:pPr>
      <w:hyperlink r:id="rId11">
        <w:r>
          <w:rPr>
            <w:rFonts w:ascii="Arial" w:hAnsi="Arial"/>
            <w:sz w:val="18"/>
            <w:szCs w:val="18"/>
            <w:b/>
            <w:color w:val="0A412B"/>
            <w:u w:val="single"/>
          </w:rPr>
          <w:t>Official syllabus</w:t>
        </w:r>
      </w:hyperlink>
      <w:r>
        <w:rPr>
          <w:rFonts w:ascii="Arial" w:hAnsi="Arial"/>
          <w:b w:val="0"/>
          <w:color w:val="5F6B65"/>
          <w:sz w:val="18"/>
        </w:rPr>
        <w:t xml:space="preserve">   |   </w:t>
      </w:r>
      <w:hyperlink r:id="rId12">
        <w:r>
          <w:rPr>
            <w:rFonts w:ascii="Arial" w:hAnsi="Arial"/>
            <w:sz w:val="18"/>
            <w:szCs w:val="18"/>
            <w:b/>
            <w:color w:val="0A412B"/>
            <w:u w:val="single"/>
          </w:rPr>
          <w:t>Exact outcomes</w:t>
        </w:r>
      </w:hyperlink>
      <w:r>
        <w:rPr>
          <w:rFonts w:ascii="Arial" w:hAnsi="Arial"/>
          <w:b w:val="0"/>
          <w:color w:val="5F6B65"/>
          <w:sz w:val="18"/>
        </w:rPr>
        <w:t xml:space="preserve">   |   </w:t>
      </w:r>
      <w:hyperlink r:id="rId13">
        <w:r>
          <w:rPr>
            <w:rFonts w:ascii="Arial" w:hAnsi="Arial"/>
            <w:sz w:val="18"/>
            <w:szCs w:val="18"/>
            <w:b/>
            <w:color w:val="0A412B"/>
            <w:u w:val="single"/>
          </w:rPr>
          <w:t>Course learning site</w:t>
        </w:r>
      </w:hyperlink>
    </w:p>
    <w:tbl>
      <w:tblPr>
        <w:tblW w:type="dxa" w:w="15420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15420"/>
      </w:tblGrid>
      <w:tr>
        <w:tc>
          <w:tcPr>
            <w:tcW w:type="dxa" w:w="1542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DF7F1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8"/>
              </w:rPr>
            </w:r>
            <w:r>
              <w:rPr>
                <w:rFonts w:ascii="Arial" w:hAnsi="Arial"/>
                <w:b/>
                <w:color w:val="0A412B"/>
                <w:sz w:val="18"/>
              </w:rPr>
              <w:t xml:space="preserve">Alignment: </w:t>
            </w:r>
            <w:r>
              <w:rPr>
                <w:rFonts w:ascii="Arial" w:hAnsi="Arial"/>
                <w:b w:val="0"/>
                <w:color w:val="223029"/>
                <w:sz w:val="18"/>
              </w:rPr>
              <w:t>This v2.0 program uses the new AGT5 outcome family and is a component of the exact-content 200-hour master. Whole-course requirements remain controlled by the master and local sign-off.</w:t>
            </w:r>
          </w:p>
        </w:tc>
      </w:tr>
    </w:tbl>
    <w:p>
      <w:pPr>
        <w:pStyle w:val="Heading1"/>
      </w:pPr>
      <w:r>
        <w:t>How to use this program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134"/>
        <w:gridCol w:w="14287"/>
      </w:tblGrid>
      <w:tr>
        <w:trPr>
          <w:tblHeader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142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Faculty action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1</w:t>
            </w:r>
          </w:p>
        </w:tc>
        <w:tc>
          <w:tcPr>
            <w:tcW w:type="dxa" w:w="142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Teach the period sequence through the named learning route and retain the stated evidence.</w:t>
            </w:r>
          </w:p>
        </w:tc>
      </w:tr>
      <w:tr>
        <w:trPr>
          <w:cantSplit/>
        </w:trPr>
        <w:tc>
          <w:tcPr>
            <w:tcW w:type="dxa" w:w="113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2</w:t>
            </w:r>
          </w:p>
        </w:tc>
        <w:tc>
          <w:tcPr>
            <w:tcW w:type="dxa" w:w="1428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Use the plain-English syllabus column for lesson intent; use the exact outcome table for formal wording.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3</w:t>
            </w:r>
          </w:p>
        </w:tc>
        <w:tc>
          <w:tcPr>
            <w:tcW w:type="dxa" w:w="142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Open linked theory and folio locations from the English labels in the final column.</w:t>
            </w:r>
          </w:p>
        </w:tc>
      </w:tr>
      <w:tr>
        <w:trPr>
          <w:cantSplit/>
        </w:trPr>
        <w:tc>
          <w:tcPr>
            <w:tcW w:type="dxa" w:w="113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4</w:t>
            </w:r>
          </w:p>
        </w:tc>
        <w:tc>
          <w:tcPr>
            <w:tcW w:type="dxa" w:w="1428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Confirm timetable, practical authority, assessment conditions and faculty approval before delivery.</w:t>
            </w:r>
          </w:p>
        </w:tc>
      </w:tr>
    </w:tbl>
    <w:p>
      <w:r>
        <w:br w:type="page"/>
      </w:r>
    </w:p>
    <w:p>
      <w:pPr>
        <w:pStyle w:val="Heading1"/>
      </w:pPr>
      <w:r>
        <w:t>Outcomes and exact wording</w:t>
      </w:r>
    </w:p>
    <w:tbl>
      <w:tblPr>
        <w:tblW w:type="dxa" w:w="15420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757"/>
        <w:gridCol w:w="10261"/>
        <w:gridCol w:w="3402"/>
      </w:tblGrid>
      <w:tr>
        <w:trPr>
          <w:tblHeader w:val="true"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Exact syllabus wording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Place in this program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AGT5-SAF-01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applies production processes and safe work practices in agricultural contexts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AGT5-APG-01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explains factors that influence animal and plant selection, growth and development in agricultural enterprises and systems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AGT5-PRA-01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explains industry practices in agricultural enterprises and systems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AGT5-ENV-01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analyses relationships between agricultural production, sustainability and consumers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AGT5-IVT-01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investigates and assesses the influence of innovation and management practices on agricultural enterprises and systems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  <w:tr>
        <w:trPr>
          <w:cantSplit/>
        </w:trPr>
        <w:tc>
          <w:tcPr>
            <w:tcW w:type="dxa" w:w="175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AGT5-USE-01</w:t>
            </w:r>
          </w:p>
        </w:tc>
        <w:tc>
          <w:tcPr>
            <w:tcW w:type="dxa" w:w="10261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selects and justifies the use of technologies and processes in agricultural production and systems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  <w:tr>
        <w:trPr>
          <w:cantSplit/>
        </w:trPr>
        <w:tc>
          <w:tcPr>
            <w:tcW w:type="dxa" w:w="17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AGT5-COM-01</w:t>
            </w:r>
          </w:p>
        </w:tc>
        <w:tc>
          <w:tcPr>
            <w:tcW w:type="dxa" w:w="102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communicates ideas and concepts in agricultural technology contexts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Used across this unit and the 200-hour master</w:t>
            </w:r>
          </w:p>
        </w:tc>
      </w:tr>
    </w:tbl>
    <w:p>
      <w:pPr>
        <w:spacing w:before="0" w:after="30" w:line="240" w:lineRule="auto"/>
      </w:pPr>
      <w:r>
        <w:rPr>
          <w:rFonts w:ascii="Arial" w:hAnsi="Arial"/>
          <w:b/>
          <w:color w:val="0A412B"/>
          <w:sz w:val="17"/>
        </w:rPr>
        <w:t>Outcome codes appear beside evidence in the period tables. The teaching and syllabus columns use plain English so the learning remains the focus.</w:t>
      </w:r>
    </w:p>
    <w:p>
      <w:r>
        <w:br w:type="page"/>
      </w:r>
    </w:p>
    <w:p>
      <w:pPr>
        <w:pStyle w:val="Heading1"/>
      </w:pPr>
      <w:r>
        <w:t>Periods 1–3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1: Farm WHS: hazards, controls and shared responsibility; Classifying plants and animals by agricultural purpose; Using safe observations to identify farm enterprises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15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16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Create written texts to explain and evaluate factors that influence plant production processes and practices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M01-S01, M01-S02, M01-S03.</w:t>
              <w:br/>
              <w:t>Outcomes: AGT5-APG-01, AGT5-PRA-01,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1: consolidate folio and project evidence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animals used in agricultural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AGT5-PRA-01,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animals used in agricultural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4–6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animals used in agricultural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animals used in agricultural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2: Climate factors that influence agricultural production; Reading and communicating agricultural climate data; Cultural knowledge and Australian agriculture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8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19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0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suitable plant species for specific enterprises, climates and markets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M02-S01, M02-S02, M02-S03.</w:t>
              <w:br/>
              <w:t>Outcomes: AGT5-APG-01, AGT5-PRA-01,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7–9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2: consolidate folio and project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suitable plant species for specific enterprises, climates and markets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AGT5-PRA-01,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suitable plant species for specific enterprises, climates and markets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suitable plant species for specific enterprises, climates and markets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10–12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2: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suitable plant species for specific enterprises, climates and markets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11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3: Inputs, outputs and connections in agricultural enterprises; Commodity chains from production to market; Agricultural careers and changing technologies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21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2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3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steps from the farm gate to the consumer for selected agricultural plant products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M03-S01, M03-S02, M03-S03.</w:t>
              <w:br/>
              <w:t>Outcomes: AGT5-APG-01, AGT5-PRA-01, AGT5-ENV-01,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12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steps from the farm gate to the consumer for selected agricultural plant products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13–15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steps from the farm gate to the consumer for selected agricultural plant products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3: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steps from the farm gate to the consumer for selected agricultural plant products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4: Management decisions in plant and animal enterprises; Intensive and extensive production systems; Evaluating a production system using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2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5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6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Compare intensive and extensive production systems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M04-S01, M04-S02, M04-S03.</w:t>
              <w:br/>
              <w:t>Outcomes: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16–18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4: consolidate folio and project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Compare intensive and extensive production systems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17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Compare intensive and extensive production systems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18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Compare intensive and extensive production systems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19–21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19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4: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Compare intensive and extensive production systems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5: Investigating an agricultural problem; Reading agricultural chemical labels safely; Risk controls and evidence-based decisions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2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8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29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risks and demonstrate safe work practices in the management of plant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M05-S01, M05-S02, M05-S03.</w:t>
              <w:br/>
              <w:t>Outcomes: AGT5-SAF-01, AGT5-APG-01, AGT5-PRA-01, AGT5-IVT-01,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risks and demonstrate safe work practices in the management of plant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AGT5-APG-01, AGT5-PRA-01, AGT5-IVT-01,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22–24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22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risks and demonstrate safe work practices in the management of plant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AGT5-APG-01, AGT5-PRA-01, AGT5-IVT-01,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23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5: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risks and demonstrate safe work practices in the management of plant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AGT5-APG-01, AGT5-PRA-01, AGT5-IVT-01,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6: Vegetable production as a managed enterprise; Plant structures and their functions; Linking plant form to vegetable production decisions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30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31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32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select plants for agricultural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M06-S01, M06-S02, M06-S03.</w:t>
              <w:br/>
              <w:t>Outcomes: AGT5-APG-01,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25–27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6: consolidate folio and project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Select and apply technologies and processes to establish a plant enterprise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6: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Select and apply technologies and processes to establish a plant enterprise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6: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Select and apply technologies and processes to establish a plant enterprise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28–30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28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6: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Select and apply technologies and processes to establish a plant enterprise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29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7: Water uptake and transport in plants; Flower structures and reproductive functions; Using investigations to explain plant processes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33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3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35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and apply a range of propagation techniques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M07-S01, M07-S02, M07-S03.</w:t>
              <w:br/>
              <w:t>Outcomes: AGT5-APG-01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7: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and apply a range of propagation techniques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</w:t>
            </w:r>
          </w:p>
        </w:tc>
      </w:tr>
    </w:tbl>
    <w:p>
      <w:r>
        <w:br w:type="page"/>
      </w:r>
    </w:p>
    <w:p>
      <w:pPr>
        <w:pStyle w:val="Heading1"/>
      </w:pPr>
      <w:r>
        <w:t>Periods 31–33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7: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and apply a range of propagation techniques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7: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and apply a range of propagation techniques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8: Soil as a living production resource; Soil texture, structure and plant growth; Collecting and interpreting soil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36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3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38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and describe soil quality indicators including abiotic and biotic properties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M08-S01, M08-S02, M08-S03.</w:t>
              <w:br/>
              <w:t>Outcomes: AGT5-APG-01, AGT5-IVT-01,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34–36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8: consolidate folio and project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describe common plant pests and diseases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35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8: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describe common plant pests and diseases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8: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describe common plant pests and diseases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AGT5-IVT-01,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37–39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8: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describe common plant pests and diseases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9: Understanding soil pH; Managing soil condition responsibly; Choosing a soil strategy from evidence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39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0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1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M09-S01, M09-S02, M09-S03.</w:t>
              <w:br/>
              <w:t>Outcomes: AGT5-APG-01, AGT5-ENV-01,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39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9: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40–42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9: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41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9: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42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10: Drought as an agricultural production challenge; Planning vegetable production under water constraints; Respectful learning from Indigenous agricultural knowledge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42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3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Explore Aboriginal and Torres Strait Islander Peoples’ plant-based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M10-S01, M10-S02, M10-S03.</w:t>
              <w:br/>
              <w:t>Outcomes: AGT5-APG-01, AGT5-PRA-01, AGT5-ENV-01, AGT5-IVT-01,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43–45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10: consolidate folio and project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Describe how agricultural systems contribute to and are affected by climate change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AGT5-PRA-01, AGT5-ENV-01,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10: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Describe how agricultural systems contribute to and are affected by climate change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10: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Describe how agricultural systems contribute to and are affected by climate change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AGT5-IVT-01,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46–48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10: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Describe how agricultural systems contribute to and are affected by climate change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AGT5-ENV-01,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47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11: The beef enterprise as a production system; Reading cattle-yard features for safety; Hazard reporting in cattle facilities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45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6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describe resources required to establish animal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M11-S01, M11-S02, M11-S03.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48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11: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describe resources required to establish animal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49–51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49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11: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describe resources required to establish animal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11: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describe resources required to establish animal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12: Comparing cattle breed groups and suitability; How the ruminant digestive system works; Matching cattle, environment and feeding decisions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48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49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50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suitability of breeds for specific animal enterprises, climates and markets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M12-S01, M12-S02, M12-S03.</w:t>
              <w:br/>
              <w:t>Outcomes: AGT5-APG-01, AGT5-PRA-01,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52–54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52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12: consolidate folio and project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suitability of breeds for specific animal enterprises, climates and markets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AGT5-PRA-01,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53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12: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suitability of breeds for specific animal enterprises, climates and markets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12: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suitability of breeds for specific animal enterprises, climates and markets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55–57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12: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the suitability of breeds for specific animal enterprises, climates and markets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13: Planning cattle husbandry operations; Animal welfare and ethical decision-making; Using observations without replacing teacher assessment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51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52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53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animal welfare guidelines and regulations in the management of animal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M13-S01, M13-S02, M13-S03.</w:t>
              <w:br/>
              <w:t>Outcomes: AGT5-APG-01, AGT5-PRA-01, AGT5-IVT-01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13: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animal welfare guidelines and regulations in the management of animal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AGT5-IVT-01</w:t>
            </w:r>
          </w:p>
        </w:tc>
      </w:tr>
    </w:tbl>
    <w:p>
      <w:r>
        <w:br w:type="page"/>
      </w:r>
    </w:p>
    <w:p>
      <w:pPr>
        <w:pStyle w:val="Heading1"/>
      </w:pPr>
      <w:r>
        <w:t>Periods 58–60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58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13: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animal welfare guidelines and regulations in the management of animal enterprises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AGT5-IVT-01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59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13: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animal welfare guidelines and regulations in the management of animal enterprises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AGT5-IVT-01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14: Traceability in cattle enterprises; Understanding beef market specifications; Communicating a source-backed market pathway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linked learning sections;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5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1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55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2</w:t>
              </w:r>
            </w:hyperlink>
            <w:r>
              <w:rPr>
                <w:rFonts w:ascii="Arial" w:hAnsi="Arial"/>
                <w:b w:val="0"/>
                <w:color w:val="5F6B65"/>
                <w:sz w:val="19"/>
              </w:rPr>
              <w:t xml:space="preserve"> | </w:t>
            </w:r>
            <w:hyperlink r:id="rId56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 3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the need for traceability of plants and plant products, including disease prevention, market access and ethical considerations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M14-S01, M14-S02, M14-S03.</w:t>
              <w:br/>
              <w:t>Outcomes: AGT5-APG-01, AGT5-PRA-01, AGT5-IVT-01,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61–63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14: consolidate folio and project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the need for traceability of plants and plant products, including disease prevention, market access and ethical considerations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AGT5-PRA-01,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14: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the need for traceability of plants and plant products, including disease prevention, market access and ethical considerations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14: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the need for traceability of plants and plant products, including disease prevention, market access and ethical considerations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AGT5-IVT-01,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64–66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14: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Evaluate the need for traceability of plants and plant products, including disease prevention, market access and ethical considerations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AGT5-PRA-01, AGT5-IVT-01,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65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15: Revenue, costs and profitability in beef enterprises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5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M15-S01.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15: Evaluating management decisions with multiple criteria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58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M15-S02.</w:t>
              <w:br/>
              <w:t>Outcomes: AGT5-APG-01,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67–69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15: Beef careers and enterprise communication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59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agricultural markets, profitability, technology and relationships with economy and society.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M15-S03.</w:t>
              <w:br/>
              <w:t>Outcomes: AGT5-APG-01, AGT5-IVT-01,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68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15: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69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15: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70–72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15: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71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Poultry enterprises, breeds and external anatomy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0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M16-S01.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72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The chicken digestive system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1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M16-S02.</w:t>
              <w:br/>
              <w:t>Outcomes: AGT5-APG-01,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73–75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Using anatomical evidence accurately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2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M16-S03.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74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consolidate folio and project evidence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Collect, analyse and communicate agricultural data; evaluate management decisions and evidence.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AGT5-PRA-01,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76–78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76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77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16: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78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Nutrients and poultry life stages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3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M17-S01.</w:t>
              <w:br/>
              <w:t>Outcomes: AGT5-APG-01,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79–81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79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Hen reproductive anatomy and egg formation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4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M17-S02.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80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Evaluating claims about poultry feed and production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5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M17-S03.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</w:tbl>
    <w:p>
      <w:r>
        <w:br w:type="page"/>
      </w:r>
    </w:p>
    <w:p>
      <w:pPr>
        <w:pStyle w:val="Heading1"/>
      </w:pPr>
      <w:r>
        <w:t>Periods 82–84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82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83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17: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Embryonic development and incubation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6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explain effects of common pests and diseases on animal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M18-S01.</w:t>
              <w:br/>
              <w:t>Outcomes: AGT5-APG-01,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85–87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85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Biosecurity pathways in poultry systems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explain effects of common pests and diseases on animal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M18-S02.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86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Recording responsible poultry management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8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explain effects of common pests and diseases on animal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M18-S03.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87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Project/folio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consolidate folio and project evidence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Review saved responses; organise evidence, feedback and evaluation against the current teacher direction.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17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folio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explain effects of common pests and diseases on animal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Folio entry, source record, planning/evaluation note or depth-study evidence as applicable.</w:t>
              <w:br/>
              <w:t>Outcomes: AGT5-APG-01,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88–90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88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explain effects of common pests and diseases on animal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89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explain effects of common pests and diseases on animal production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90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18: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Identify and explain effects of common pests and diseases on animal production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AGT5-APG-01, AGT5-USE-01,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91–93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91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19: Comparing broiler and layer enterprises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69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M19-S01.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92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19: Gross margins as an enterprise tool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70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Investigate plant or mixed-enterprise systems, sustainability, management and problem solving.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M19-S02.</w:t>
              <w:br/>
              <w:t>Outcomes: AGT5-APG-01, AGT5-COM-01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93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Site/theory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19: Poultry health observations and final evaluation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Read the named section; complete each 10-question check and saved response.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hyperlink r:id="rId71">
              <w:r>
                <w:rPr>
                  <w:rFonts w:ascii="Arial" w:hAnsi="Arial"/>
                  <w:sz w:val="19"/>
                  <w:szCs w:val="19"/>
                  <w:b/>
                  <w:color w:val="0A412B"/>
                  <w:u w:val="single"/>
                </w:rPr>
                <w:t>Open theory section</w:t>
              </w:r>
            </w:hyperlink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Explain animal-enterprise systems, management decisions, welfare and responsible production.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Check feedback and response evidence: M19-S03.</w:t>
              <w:br/>
              <w:t>Outcomes: AGT5-APG-01, AGT5-COM-01</w:t>
            </w:r>
          </w:p>
        </w:tc>
      </w:tr>
    </w:tbl>
    <w:p>
      <w:r>
        <w:br w:type="page"/>
      </w:r>
    </w:p>
    <w:p>
      <w:pPr>
        <w:pStyle w:val="Heading1"/>
      </w:pPr>
      <w:r>
        <w:t>Periods 94–95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510"/>
        <w:gridCol w:w="1247"/>
        <w:gridCol w:w="2835"/>
        <w:gridCol w:w="4479"/>
        <w:gridCol w:w="3685"/>
        <w:gridCol w:w="2665"/>
      </w:tblGrid>
      <w:tr>
        <w:trPr>
          <w:tblHeader w:val="true"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1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94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19: teacher-authorised practical, investigation or production block</w:t>
            </w:r>
          </w:p>
        </w:tc>
        <w:tc>
          <w:tcPr>
            <w:tcW w:type="dxa" w:w="4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  <w:tr>
        <w:trPr>
          <w:cantSplit/>
        </w:trPr>
        <w:tc>
          <w:tcPr>
            <w:tcW w:type="dxa" w:w="510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95</w:t>
            </w:r>
          </w:p>
        </w:tc>
        <w:tc>
          <w:tcPr>
            <w:tcW w:type="dxa" w:w="1247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Practical</w:t>
            </w:r>
          </w:p>
        </w:tc>
        <w:tc>
          <w:tcPr>
            <w:tcW w:type="dxa" w:w="283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23029"/>
                <w:sz w:val="19"/>
              </w:rPr>
              <w:t>Module 19: teacher-authorised practical, investigation or production block</w:t>
            </w:r>
          </w:p>
        </w:tc>
        <w:tc>
          <w:tcPr>
            <w:tcW w:type="dxa" w:w="447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Follow the current teacher demonstration and local procedure; record genuine observations, progress or test evidence.</w:t>
            </w:r>
            <w:r>
              <w:br/>
            </w:r>
            <w:r>
              <w:rPr>
                <w:rFonts w:ascii="Arial" w:hAnsi="Arial"/>
                <w:b/>
                <w:color w:val="5F6B65"/>
                <w:sz w:val="19"/>
              </w:rPr>
              <w:t xml:space="preserve">Learning location: </w:t>
            </w:r>
            <w:r>
              <w:rPr>
                <w:rFonts w:ascii="Arial" w:hAnsi="Arial"/>
                <w:b/>
                <w:color w:val="5F6B65"/>
                <w:sz w:val="19"/>
              </w:rPr>
              <w:t>Teacher-directed practical or evidence route</w:t>
            </w:r>
          </w:p>
        </w:tc>
        <w:tc>
          <w:tcPr>
            <w:tcW w:type="dxa" w:w="368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Apply safe plant or animal management practices and collect authentic agricultural evidence.</w:t>
            </w:r>
          </w:p>
        </w:tc>
        <w:tc>
          <w:tcPr>
            <w:tcW w:type="dxa" w:w="266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9"/>
              </w:rPr>
              <w:t>Teacher observation and authentic practical/production record; exact method and checkpoint Teacher to confirm.</w:t>
              <w:br/>
              <w:t>Outcomes: AGT5-SAF-01, AGT5-PRA-01, AGT5-USE-01</w:t>
            </w:r>
          </w:p>
        </w:tc>
      </w:tr>
    </w:tbl>
    <w:p>
      <w:r>
        <w:br w:type="page"/>
      </w:r>
    </w:p>
    <w:p>
      <w:pPr>
        <w:pStyle w:val="Heading1"/>
      </w:pPr>
      <w:r>
        <w:t>Teacher to confirm before implementation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1304"/>
        <w:gridCol w:w="8164"/>
        <w:gridCol w:w="3515"/>
        <w:gridCol w:w="2438"/>
      </w:tblGrid>
      <w:tr>
        <w:trPr>
          <w:tblHeader w:val="true"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Due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TTC-AGU-01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the actual timetable and period placement within the 200-hour sequence.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Faculty timetable authority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program approval</w:t>
            </w:r>
          </w:p>
        </w:tc>
      </w:tr>
      <w:tr>
        <w:trPr>
          <w:cantSplit/>
        </w:trPr>
        <w:tc>
          <w:tcPr>
            <w:tcW w:type="dxa" w:w="130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TTC-AGU-02</w:t>
            </w:r>
          </w:p>
        </w:tc>
        <w:tc>
          <w:tcPr>
            <w:tcW w:type="dxa" w:w="816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each practical method, equipment, chemical, animal-welfare, biosecurity, WHS, supervision and recordkeeping control.</w:t>
            </w:r>
          </w:p>
        </w:tc>
        <w:tc>
          <w:tcPr>
            <w:tcW w:type="dxa" w:w="351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Course teacher and school WHS authority</w:t>
            </w:r>
          </w:p>
        </w:tc>
        <w:tc>
          <w:tcPr>
            <w:tcW w:type="dxa" w:w="2438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each practical activity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TTC-AGU-03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the current assessment program, dates, marks, rubric, adjustments and submission route.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Faculty assessment authority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assessment advice</w:t>
            </w:r>
          </w:p>
        </w:tc>
      </w:tr>
      <w:tr>
        <w:trPr>
          <w:cantSplit/>
        </w:trPr>
        <w:tc>
          <w:tcPr>
            <w:tcW w:type="dxa" w:w="130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TTC-AGU-04</w:t>
            </w:r>
          </w:p>
        </w:tc>
        <w:tc>
          <w:tcPr>
            <w:tcW w:type="dxa" w:w="816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Teach and retain evidence for every exact 2024 master overlay allocated to this unit.</w:t>
            </w:r>
          </w:p>
        </w:tc>
        <w:tc>
          <w:tcPr>
            <w:tcW w:type="dxa" w:w="351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Course teacher</w:t>
            </w:r>
          </w:p>
        </w:tc>
        <w:tc>
          <w:tcPr>
            <w:tcW w:type="dxa" w:w="2438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During delivery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TTC-AGU-05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that the complete 200-hour sequence meets the enterprise, focus-area, intensive/extensive, plant/animal, collaboration and practical-majority requirements.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Course teacher and Head Teacher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whole-course sign-off</w:t>
            </w:r>
          </w:p>
        </w:tc>
      </w:tr>
      <w:tr>
        <w:trPr>
          <w:cantSplit/>
        </w:trPr>
        <w:tc>
          <w:tcPr>
            <w:tcW w:type="dxa" w:w="130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TTC-AGU-06</w:t>
            </w:r>
          </w:p>
        </w:tc>
        <w:tc>
          <w:tcPr>
            <w:tcW w:type="dxa" w:w="8164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Confirm Aboriginal Community consultation, attribution and ICIP protocols before relevant Cultural content is taught.</w:t>
            </w:r>
          </w:p>
        </w:tc>
        <w:tc>
          <w:tcPr>
            <w:tcW w:type="dxa" w:w="3515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School Aboriginal education and Community authority</w:t>
            </w:r>
          </w:p>
        </w:tc>
        <w:tc>
          <w:tcPr>
            <w:tcW w:type="dxa" w:w="2438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relevant content</w:t>
            </w:r>
          </w:p>
        </w:tc>
      </w:tr>
      <w:tr>
        <w:trPr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TTC-AGU-07</w:t>
            </w:r>
          </w:p>
        </w:tc>
        <w:tc>
          <w:tcPr>
            <w:tcW w:type="dxa" w:w="81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Complete faculty review and approval before representing this program as approved for local delivery.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Faculty approval authority</w:t>
            </w:r>
          </w:p>
        </w:tc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6"/>
              </w:rPr>
              <w:t>Before approved use</w:t>
            </w:r>
          </w:p>
        </w:tc>
      </w:tr>
    </w:tbl>
    <w:p>
      <w:pPr>
        <w:pStyle w:val="Heading1"/>
      </w:pPr>
      <w:r>
        <w:t>Approval record</w:t>
      </w:r>
    </w:p>
    <w:tbl>
      <w:tblPr>
        <w:tblW w:type="dxa" w:w="15421"/>
        <w:tblLayout w:type="fixed"/>
        <w:tblLook w:firstColumn="1" w:firstRow="1" w:lastColumn="0" w:lastRow="0" w:noHBand="0" w:noVBand="1" w:val="04A0"/>
        <w:jc w:val="center"/>
        <w:tblInd w:type="dxa" w:w="0"/>
      </w:tblPr>
      <w:tblGrid>
        <w:gridCol w:w="4819"/>
        <w:gridCol w:w="3402"/>
        <w:gridCol w:w="4082"/>
        <w:gridCol w:w="3118"/>
      </w:tblGrid>
      <w:tr>
        <w:trPr>
          <w:tblHeader w:val="true"/>
        </w:trPr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Signature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0F5A3B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Course teacher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</w:tr>
      <w:tr>
        <w:trPr>
          <w:cantSplit/>
        </w:trPr>
        <w:tc>
          <w:tcPr>
            <w:tcW w:type="dxa" w:w="4819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Head Teacher / faculty authority</w:t>
            </w:r>
          </w:p>
        </w:tc>
        <w:tc>
          <w:tcPr>
            <w:tcW w:type="dxa" w:w="340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4082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3118"/>
            <w:shd w:fill="F6F9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</w:tr>
      <w:tr>
        <w:trPr>
          <w:cantSplit/>
        </w:trPr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  <w:t>WHS / practical authority as applicable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 w:val="0"/>
                <w:color w:val="223029"/>
                <w:sz w:val="17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454" w:right="510" w:bottom="454" w:left="510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F6B65"/>
        <w:sz w:val="15"/>
      </w:rPr>
      <w:t xml:space="preserve">Network benchmark | Teacher to confirm local authority before delivery |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0" w:line="240" w:lineRule="auto"/>
      <w:jc w:val="center"/>
    </w:pPr>
    <w:r>
      <w:rPr>
        <w:rFonts w:ascii="Arial" w:hAnsi="Arial"/>
        <w:b/>
        <w:color w:val="0A412B"/>
        <w:sz w:val="16"/>
      </w:rPr>
      <w:t>YEAR 9 AGRICULTURE | NETWORK BENCHMARK PROGRAM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Arial" w:hAnsi="Arial"/>
      <w:color w:val="22302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A41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A41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A4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agriculture-technology-7-10-2024/overview/course" TargetMode="External"/><Relationship Id="rId12" Type="http://schemas.openxmlformats.org/officeDocument/2006/relationships/hyperlink" Target="https://curriculum.nsw.edu.au/learning-areas/tas/agriculture-technology-7-10-2024/outcomes" TargetMode="External"/><Relationship Id="rId13" Type="http://schemas.openxmlformats.org/officeDocument/2006/relationships/hyperlink" Target="https://stevencowell.github.io/Year-9-Agriculture-Guided-Course/" TargetMode="External"/><Relationship Id="rId14" Type="http://schemas.openxmlformats.org/officeDocument/2006/relationships/hyperlink" Target="https://stevencowell.github.io/Year-9-Agriculture-Guided-Course/module.html?module=1#theory-1-1" TargetMode="External"/><Relationship Id="rId15" Type="http://schemas.openxmlformats.org/officeDocument/2006/relationships/hyperlink" Target="https://stevencowell.github.io/Year-9-Agriculture-Guided-Course/module.html?module=1#theory-1-2" TargetMode="External"/><Relationship Id="rId16" Type="http://schemas.openxmlformats.org/officeDocument/2006/relationships/hyperlink" Target="https://stevencowell.github.io/Year-9-Agriculture-Guided-Course/module.html?module=1#theory-1-3" TargetMode="External"/><Relationship Id="rId17" Type="http://schemas.openxmlformats.org/officeDocument/2006/relationships/hyperlink" Target="https://stevencowell.github.io/Year-9-Agriculture-Guided-Course/folio.html" TargetMode="External"/><Relationship Id="rId18" Type="http://schemas.openxmlformats.org/officeDocument/2006/relationships/hyperlink" Target="https://stevencowell.github.io/Year-9-Agriculture-Guided-Course/module.html?module=2#theory-2-1" TargetMode="External"/><Relationship Id="rId19" Type="http://schemas.openxmlformats.org/officeDocument/2006/relationships/hyperlink" Target="https://stevencowell.github.io/Year-9-Agriculture-Guided-Course/module.html?module=2#theory-2-2" TargetMode="External"/><Relationship Id="rId20" Type="http://schemas.openxmlformats.org/officeDocument/2006/relationships/hyperlink" Target="https://stevencowell.github.io/Year-9-Agriculture-Guided-Course/module.html?module=2#theory-2-3" TargetMode="External"/><Relationship Id="rId21" Type="http://schemas.openxmlformats.org/officeDocument/2006/relationships/hyperlink" Target="https://stevencowell.github.io/Year-9-Agriculture-Guided-Course/module.html?module=3#theory-3-1" TargetMode="External"/><Relationship Id="rId22" Type="http://schemas.openxmlformats.org/officeDocument/2006/relationships/hyperlink" Target="https://stevencowell.github.io/Year-9-Agriculture-Guided-Course/module.html?module=3#theory-3-2" TargetMode="External"/><Relationship Id="rId23" Type="http://schemas.openxmlformats.org/officeDocument/2006/relationships/hyperlink" Target="https://stevencowell.github.io/Year-9-Agriculture-Guided-Course/module.html?module=3#theory-3-3" TargetMode="External"/><Relationship Id="rId24" Type="http://schemas.openxmlformats.org/officeDocument/2006/relationships/hyperlink" Target="https://stevencowell.github.io/Year-9-Agriculture-Guided-Course/module.html?module=4#theory-4-1" TargetMode="External"/><Relationship Id="rId25" Type="http://schemas.openxmlformats.org/officeDocument/2006/relationships/hyperlink" Target="https://stevencowell.github.io/Year-9-Agriculture-Guided-Course/module.html?module=4#theory-4-2" TargetMode="External"/><Relationship Id="rId26" Type="http://schemas.openxmlformats.org/officeDocument/2006/relationships/hyperlink" Target="https://stevencowell.github.io/Year-9-Agriculture-Guided-Course/module.html?module=4#theory-4-3" TargetMode="External"/><Relationship Id="rId27" Type="http://schemas.openxmlformats.org/officeDocument/2006/relationships/hyperlink" Target="https://stevencowell.github.io/Year-9-Agriculture-Guided-Course/module.html?module=5#theory-5-1" TargetMode="External"/><Relationship Id="rId28" Type="http://schemas.openxmlformats.org/officeDocument/2006/relationships/hyperlink" Target="https://stevencowell.github.io/Year-9-Agriculture-Guided-Course/module.html?module=5#theory-5-2" TargetMode="External"/><Relationship Id="rId29" Type="http://schemas.openxmlformats.org/officeDocument/2006/relationships/hyperlink" Target="https://stevencowell.github.io/Year-9-Agriculture-Guided-Course/module.html?module=5#theory-5-3" TargetMode="External"/><Relationship Id="rId30" Type="http://schemas.openxmlformats.org/officeDocument/2006/relationships/hyperlink" Target="https://stevencowell.github.io/Year-9-Agriculture-Guided-Course/module.html?module=6#theory-6-1" TargetMode="External"/><Relationship Id="rId31" Type="http://schemas.openxmlformats.org/officeDocument/2006/relationships/hyperlink" Target="https://stevencowell.github.io/Year-9-Agriculture-Guided-Course/module.html?module=6#theory-6-2" TargetMode="External"/><Relationship Id="rId32" Type="http://schemas.openxmlformats.org/officeDocument/2006/relationships/hyperlink" Target="https://stevencowell.github.io/Year-9-Agriculture-Guided-Course/module.html?module=6#theory-6-3" TargetMode="External"/><Relationship Id="rId33" Type="http://schemas.openxmlformats.org/officeDocument/2006/relationships/hyperlink" Target="https://stevencowell.github.io/Year-9-Agriculture-Guided-Course/module.html?module=7#theory-7-1" TargetMode="External"/><Relationship Id="rId34" Type="http://schemas.openxmlformats.org/officeDocument/2006/relationships/hyperlink" Target="https://stevencowell.github.io/Year-9-Agriculture-Guided-Course/module.html?module=7#theory-7-2" TargetMode="External"/><Relationship Id="rId35" Type="http://schemas.openxmlformats.org/officeDocument/2006/relationships/hyperlink" Target="https://stevencowell.github.io/Year-9-Agriculture-Guided-Course/module.html?module=7#theory-7-3" TargetMode="External"/><Relationship Id="rId36" Type="http://schemas.openxmlformats.org/officeDocument/2006/relationships/hyperlink" Target="https://stevencowell.github.io/Year-9-Agriculture-Guided-Course/module.html?module=8#theory-8-1" TargetMode="External"/><Relationship Id="rId37" Type="http://schemas.openxmlformats.org/officeDocument/2006/relationships/hyperlink" Target="https://stevencowell.github.io/Year-9-Agriculture-Guided-Course/module.html?module=8#theory-8-2" TargetMode="External"/><Relationship Id="rId38" Type="http://schemas.openxmlformats.org/officeDocument/2006/relationships/hyperlink" Target="https://stevencowell.github.io/Year-9-Agriculture-Guided-Course/module.html?module=8#theory-8-3" TargetMode="External"/><Relationship Id="rId39" Type="http://schemas.openxmlformats.org/officeDocument/2006/relationships/hyperlink" Target="https://stevencowell.github.io/Year-9-Agriculture-Guided-Course/module.html?module=9#theory-9-1" TargetMode="External"/><Relationship Id="rId40" Type="http://schemas.openxmlformats.org/officeDocument/2006/relationships/hyperlink" Target="https://stevencowell.github.io/Year-9-Agriculture-Guided-Course/module.html?module=9#theory-9-2" TargetMode="External"/><Relationship Id="rId41" Type="http://schemas.openxmlformats.org/officeDocument/2006/relationships/hyperlink" Target="https://stevencowell.github.io/Year-9-Agriculture-Guided-Course/module.html?module=9#theory-9-3" TargetMode="External"/><Relationship Id="rId42" Type="http://schemas.openxmlformats.org/officeDocument/2006/relationships/hyperlink" Target="https://stevencowell.github.io/Year-9-Agriculture-Guided-Course/module.html?module=10#theory-10-1" TargetMode="External"/><Relationship Id="rId43" Type="http://schemas.openxmlformats.org/officeDocument/2006/relationships/hyperlink" Target="https://stevencowell.github.io/Year-9-Agriculture-Guided-Course/module.html?module=10#theory-10-2" TargetMode="External"/><Relationship Id="rId44" Type="http://schemas.openxmlformats.org/officeDocument/2006/relationships/hyperlink" Target="https://stevencowell.github.io/Year-9-Agriculture-Guided-Course/module.html?module=10#theory-10-3" TargetMode="External"/><Relationship Id="rId45" Type="http://schemas.openxmlformats.org/officeDocument/2006/relationships/hyperlink" Target="https://stevencowell.github.io/Year-9-Agriculture-Guided-Course/module.html?module=11#theory-11-1" TargetMode="External"/><Relationship Id="rId46" Type="http://schemas.openxmlformats.org/officeDocument/2006/relationships/hyperlink" Target="https://stevencowell.github.io/Year-9-Agriculture-Guided-Course/module.html?module=11#theory-11-2" TargetMode="External"/><Relationship Id="rId47" Type="http://schemas.openxmlformats.org/officeDocument/2006/relationships/hyperlink" Target="https://stevencowell.github.io/Year-9-Agriculture-Guided-Course/module.html?module=11#theory-11-3" TargetMode="External"/><Relationship Id="rId48" Type="http://schemas.openxmlformats.org/officeDocument/2006/relationships/hyperlink" Target="https://stevencowell.github.io/Year-9-Agriculture-Guided-Course/module.html?module=12#theory-12-1" TargetMode="External"/><Relationship Id="rId49" Type="http://schemas.openxmlformats.org/officeDocument/2006/relationships/hyperlink" Target="https://stevencowell.github.io/Year-9-Agriculture-Guided-Course/module.html?module=12#theory-12-2" TargetMode="External"/><Relationship Id="rId50" Type="http://schemas.openxmlformats.org/officeDocument/2006/relationships/hyperlink" Target="https://stevencowell.github.io/Year-9-Agriculture-Guided-Course/module.html?module=12#theory-12-3" TargetMode="External"/><Relationship Id="rId51" Type="http://schemas.openxmlformats.org/officeDocument/2006/relationships/hyperlink" Target="https://stevencowell.github.io/Year-9-Agriculture-Guided-Course/module.html?module=13#theory-13-1" TargetMode="External"/><Relationship Id="rId52" Type="http://schemas.openxmlformats.org/officeDocument/2006/relationships/hyperlink" Target="https://stevencowell.github.io/Year-9-Agriculture-Guided-Course/module.html?module=13#theory-13-2" TargetMode="External"/><Relationship Id="rId53" Type="http://schemas.openxmlformats.org/officeDocument/2006/relationships/hyperlink" Target="https://stevencowell.github.io/Year-9-Agriculture-Guided-Course/module.html?module=13#theory-13-3" TargetMode="External"/><Relationship Id="rId54" Type="http://schemas.openxmlformats.org/officeDocument/2006/relationships/hyperlink" Target="https://stevencowell.github.io/Year-9-Agriculture-Guided-Course/module.html?module=14#theory-14-1" TargetMode="External"/><Relationship Id="rId55" Type="http://schemas.openxmlformats.org/officeDocument/2006/relationships/hyperlink" Target="https://stevencowell.github.io/Year-9-Agriculture-Guided-Course/module.html?module=14#theory-14-2" TargetMode="External"/><Relationship Id="rId56" Type="http://schemas.openxmlformats.org/officeDocument/2006/relationships/hyperlink" Target="https://stevencowell.github.io/Year-9-Agriculture-Guided-Course/module.html?module=14#theory-14-3" TargetMode="External"/><Relationship Id="rId57" Type="http://schemas.openxmlformats.org/officeDocument/2006/relationships/hyperlink" Target="https://stevencowell.github.io/Year-9-Agriculture-Guided-Course/module.html?module=15#theory-15-1" TargetMode="External"/><Relationship Id="rId58" Type="http://schemas.openxmlformats.org/officeDocument/2006/relationships/hyperlink" Target="https://stevencowell.github.io/Year-9-Agriculture-Guided-Course/module.html?module=15#theory-15-2" TargetMode="External"/><Relationship Id="rId59" Type="http://schemas.openxmlformats.org/officeDocument/2006/relationships/hyperlink" Target="https://stevencowell.github.io/Year-9-Agriculture-Guided-Course/module.html?module=15#theory-15-3" TargetMode="External"/><Relationship Id="rId60" Type="http://schemas.openxmlformats.org/officeDocument/2006/relationships/hyperlink" Target="https://stevencowell.github.io/Year-9-Agriculture-Guided-Course/module.html?module=16#theory-16-1" TargetMode="External"/><Relationship Id="rId61" Type="http://schemas.openxmlformats.org/officeDocument/2006/relationships/hyperlink" Target="https://stevencowell.github.io/Year-9-Agriculture-Guided-Course/module.html?module=16#theory-16-2" TargetMode="External"/><Relationship Id="rId62" Type="http://schemas.openxmlformats.org/officeDocument/2006/relationships/hyperlink" Target="https://stevencowell.github.io/Year-9-Agriculture-Guided-Course/module.html?module=16#theory-16-3" TargetMode="External"/><Relationship Id="rId63" Type="http://schemas.openxmlformats.org/officeDocument/2006/relationships/hyperlink" Target="https://stevencowell.github.io/Year-9-Agriculture-Guided-Course/module.html?module=17#theory-17-1" TargetMode="External"/><Relationship Id="rId64" Type="http://schemas.openxmlformats.org/officeDocument/2006/relationships/hyperlink" Target="https://stevencowell.github.io/Year-9-Agriculture-Guided-Course/module.html?module=17#theory-17-2" TargetMode="External"/><Relationship Id="rId65" Type="http://schemas.openxmlformats.org/officeDocument/2006/relationships/hyperlink" Target="https://stevencowell.github.io/Year-9-Agriculture-Guided-Course/module.html?module=17#theory-17-3" TargetMode="External"/><Relationship Id="rId66" Type="http://schemas.openxmlformats.org/officeDocument/2006/relationships/hyperlink" Target="https://stevencowell.github.io/Year-9-Agriculture-Guided-Course/module.html?module=18#theory-18-1" TargetMode="External"/><Relationship Id="rId67" Type="http://schemas.openxmlformats.org/officeDocument/2006/relationships/hyperlink" Target="https://stevencowell.github.io/Year-9-Agriculture-Guided-Course/module.html?module=18#theory-18-2" TargetMode="External"/><Relationship Id="rId68" Type="http://schemas.openxmlformats.org/officeDocument/2006/relationships/hyperlink" Target="https://stevencowell.github.io/Year-9-Agriculture-Guided-Course/module.html?module=18#theory-18-3" TargetMode="External"/><Relationship Id="rId69" Type="http://schemas.openxmlformats.org/officeDocument/2006/relationships/hyperlink" Target="https://stevencowell.github.io/Year-9-Agriculture-Guided-Course/module.html?module=19#theory-19-1" TargetMode="External"/><Relationship Id="rId70" Type="http://schemas.openxmlformats.org/officeDocument/2006/relationships/hyperlink" Target="https://stevencowell.github.io/Year-9-Agriculture-Guided-Course/module.html?module=19#theory-19-2" TargetMode="External"/><Relationship Id="rId71" Type="http://schemas.openxmlformats.org/officeDocument/2006/relationships/hyperlink" Target="https://stevencowell.github.io/Year-9-Agriculture-Guided-Course/module.html?module=19#theory-19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9 Agriculture teaching program v2.0 network benchmark</dc:title>
  <dc:subject>Agriculture Technology 7–10 Syllabus (2024)</dc:subject>
  <dc:creator>TAS Network Program Library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