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color w:val="2E6B3D"/>
          <w:sz w:val="20"/>
        </w:rPr>
        <w:t>YEAR 8 STAGE 4 ELECTIVE | TEACHER PROGRAM</w:t>
      </w:r>
    </w:p>
    <w:p>
      <w:pPr>
        <w:spacing w:after="60"/>
      </w:pPr>
      <w:r>
        <w:rPr>
          <w:rFonts w:ascii="Aptos Display" w:hAnsi="Aptos Display"/>
          <w:b/>
          <w:color w:val="17482C"/>
          <w:sz w:val="48"/>
        </w:rPr>
        <w:t>Year 8 Agriculture</w:t>
      </w:r>
    </w:p>
    <w:p>
      <w:pPr>
        <w:spacing w:after="180"/>
      </w:pPr>
      <w:r>
        <w:rPr>
          <w:rFonts w:ascii="Aptos" w:hAnsi="Aptos"/>
          <w:color w:val="5A665E"/>
          <w:sz w:val="24"/>
        </w:rPr>
        <w:t>Introductory unit contributing to a 100-hour Agriculture Technology elective</w:t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2890"/>
      </w:tblGrid>
      <w:tr>
        <w:trPr>
          <w:tblHeader w:val="true"/>
        </w:trP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Program control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Verified value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Delivery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2027 | Year 8 | Stage 4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Duration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20 weeks | 50 x 60-minute periods | 5 periods per fortnight | average 2.5 hours per week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Syllabus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Agriculture Technology 7–10 Syllabus (2024) | Implemented from 2027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Outcome use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Stage 5 outcomes adjusted for Year 8 under AGT4-ADJ-01; the adjustment advice is not an outcome code.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Program status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Local source-bound candidate | not committed, pushed or deployed</w:t>
            </w:r>
          </w:p>
        </w:tc>
      </w:tr>
      <w:tr>
        <w:tc>
          <w:tcPr>
            <w:tcW w:type="dxa" w:w="23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EAF4ED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Course boundary</w:t>
            </w:r>
          </w:p>
        </w:tc>
        <w:tc>
          <w:tcPr>
            <w:tcW w:type="dxa" w:w="1289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This unit records 50 periods. Additional study is required to complete the 100-hour elective.</w:t>
            </w:r>
          </w:p>
        </w:tc>
      </w:tr>
    </w:tbl>
    <w:p>
      <w:pPr>
        <w:pStyle w:val="Heading2"/>
      </w:pPr>
      <w:r>
        <w:t>Authority and boundaries</w:t>
      </w:r>
    </w:p>
    <w:p>
      <w:pPr>
        <w:spacing w:after="80"/>
      </w:pPr>
      <w:hyperlink r:id="rId11">
        <w:r>
          <w:rPr>
            <w:color w:val="17482C"/>
            <w:u w:val="single"/>
            <w:b/>
          </w:rPr>
          <w:t>Official syllabus overview</w:t>
        </w:r>
      </w:hyperlink>
      <w:r>
        <w:t xml:space="preserve"> | </w:t>
      </w:r>
      <w:hyperlink r:id="rId12">
        <w:r>
          <w:rPr>
            <w:color w:val="17482C"/>
            <w:u w:val="single"/>
            <w:b/>
          </w:rPr>
          <w:t>Official outcomes</w:t>
        </w:r>
      </w:hyperlink>
      <w:r>
        <w:t xml:space="preserve"> | Current local practical procedures, issued project documents and formal assessment records remain controlling where applicable.</w:t>
      </w:r>
    </w:p>
    <w:p>
      <w:pPr>
        <w:spacing w:after="0" w:before="80"/>
        <w:ind w:left="160" w:right="160"/>
        <w:shd w:fill="FFF3D1"/>
        <w:pBdr>
          <w:left w:val="single" w:sz="18" w:space="6" w:color="8A5A00"/>
        </w:pBdr>
      </w:pPr>
      <w:r>
        <w:rPr>
          <w:rFonts w:ascii="Aptos" w:hAnsi="Aptos"/>
          <w:b/>
          <w:color w:val="8A5A00"/>
          <w:sz w:val="20"/>
        </w:rPr>
        <w:t xml:space="preserve">Teacher to confirm: </w:t>
      </w:r>
      <w:r>
        <w:rPr>
          <w:rFonts w:ascii="Aptos" w:hAnsi="Aptos"/>
          <w:color w:val="243229"/>
          <w:sz w:val="20"/>
        </w:rPr>
        <w:t>Exact agriculture practical or fieldwork activities, resources, local risk controls and supervision.</w:t>
      </w:r>
    </w:p>
    <w:p>
      <w:pPr>
        <w:spacing w:after="0" w:before="80"/>
        <w:ind w:left="160" w:right="160"/>
        <w:shd w:fill="FFF3D1"/>
        <w:pBdr>
          <w:left w:val="single" w:sz="18" w:space="6" w:color="8A5A00"/>
        </w:pBdr>
      </w:pPr>
      <w:r>
        <w:rPr>
          <w:rFonts w:ascii="Aptos" w:hAnsi="Aptos"/>
          <w:b/>
          <w:color w:val="8A5A00"/>
          <w:sz w:val="20"/>
        </w:rPr>
        <w:t xml:space="preserve">Assessment and course boundary: </w:t>
      </w:r>
      <w:r>
        <w:rPr>
          <w:rFonts w:ascii="Aptos" w:hAnsi="Aptos"/>
          <w:color w:val="243229"/>
          <w:sz w:val="20"/>
        </w:rPr>
        <w:t>No authorised formal assessment notification was supplied; weighting, due date and submission route remain Teacher to confirm. The broader enterprise sequence and required collaborative activity remain outside this 50-period unit.</w:t>
      </w:r>
    </w:p>
    <w:p>
      <w:pPr>
        <w:pStyle w:val="Heading2"/>
      </w:pPr>
      <w:r>
        <w:t>Outcomes mapped in this unit</w:t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3340"/>
      </w:tblGrid>
      <w:tr>
        <w:trPr>
          <w:tblHeader w:val="true"/>
        </w:trPr>
        <w:tc>
          <w:tcPr>
            <w:tcW w:type="dxa" w:w="19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1334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outcome statement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AGT5-SAF-01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applies production processes and safe work practices in agricultural contexts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AGT5-APG-01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explains factors that influence animal and plant selection, growth and development in agricultural enterprises and systems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AGT5-PRA-01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explains industry practices in agricultural enterprises and systems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AGT5-ENV-01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analyses relationships between agricultural production, sustainability and consumers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AGT5-IVT-01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investigates and assesses the influence of innovation and management practices on agricultural enterprises and systems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AGT5-USE-01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selects and justifies the use of technologies and processes in agricultural production and systems</w:t>
            </w:r>
          </w:p>
        </w:tc>
      </w:tr>
      <w:tr>
        <w:trPr>
          <w:cantSplit/>
        </w:trPr>
        <w:tc>
          <w:tcPr>
            <w:tcW w:type="dxa" w:w="190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17482C"/>
                <w:sz w:val="19"/>
              </w:rPr>
              <w:t>AGT5-COM-01</w:t>
            </w:r>
          </w:p>
        </w:tc>
        <w:tc>
          <w:tcPr>
            <w:tcW w:type="dxa" w:w="1334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communicates ideas and concepts in agricultural technology contexts</w:t>
            </w:r>
          </w:p>
        </w:tc>
      </w:tr>
    </w:tbl>
    <w:p>
      <w:r>
        <w:br w:type="page"/>
      </w:r>
    </w:p>
    <w:p>
      <w:pPr>
        <w:pStyle w:val="Heading1"/>
      </w:pPr>
      <w:r>
        <w:t>Teaching and learning sequence</w:t>
      </w:r>
    </w:p>
    <w:p>
      <w:pPr>
        <w:spacing w:after="80"/>
      </w:pPr>
      <w:r>
        <w:t>Existing unit content is preserved. Full route, source and evidence cross-references are retained in the alignment manifest.</w:t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Agriculture and everyday life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Agriculture and everyday life;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how Australian agricultural systems changed from early European to current practices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Agricultural industry sectors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Agricultural industry sectors;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Investigate Australian agricultural production and industry trends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Change in Australian agriculture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Change in Australian agriculture;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how Australian agricultural systems changed from early European to current practices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AGT5-PRA-01, AGT5-ENV-01,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1: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Investigate Australian agricultural production and industry trends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5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1: teacher-approved practical or fieldwork 2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how Australian agricultural systems changed from early European to current practices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6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Agriculture and connected markets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Agriculture and connected markets;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Compare short- and long-term sustainability effects of production systems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AGT5-IVT-01.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7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The four dimensions of food security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The four dimensions of food security;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Investigate environmental, social and political influences on food security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AGT5-IVT-01, AGT5-COM-01,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8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Threats and resilient responses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Threats and resilient responses; students save the check, response and selected folio evidence.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Compare short- and long-term sustainability effects of production systems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AGT5-PRA-01, AGT5-ENV-01, AGT5-IVT-01.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9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2: teacher-approved practical or fieldwork 1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Investigate environmental, social and political influences on food security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10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2: teacher-approved practical or fieldwork 2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Compare short- and long-term sustainability effects of production systems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Cattle groups and adaptation clues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Cattle groups and adaptation clues;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breed suitability for animal enterprises, climates and markets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12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Selective breeding and evidence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Selective breeding and evidence;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animal-breeding programs, techniques and technologies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AGT5-USE-01, AGT5-COM-01, AGT5-APG-01.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13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Matching cattle to a production environment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Matching cattle to a production environment;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breed suitability for animal enterprises, climates and markets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14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3: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animal-breeding programs, techniques and technologies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15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3: teacher-approved practical or fieldwork 2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breed suitability for animal enterprises, climates and markets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16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Extensive and intensive beef systems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Extensive and intensive beef systems;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production techniques for selected agricultural systems and enterprises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AGT5-SAF-01, AGT5-APG-01, AGT5-PRA-01.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17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Pasture and feedlot feeding pathways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Pasture and feedlot feeding pathways;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nutritional requirements across stages of animal production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18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Comparing systems with evidence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Comparing systems with evidence; students save the check, response and selected folio evidence.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production techniques for selected agricultural systems and enterprises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AGT5-USE-01, AGT5-SAF-01, AGT5-APG-01.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19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4: teacher-approved practical or fieldwork 1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nutritional requirements across stages of animal production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20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4: teacher-approved practical or fieldwork 2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production techniques for selected agricultural systems and enterprises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Dairy breeds: traits and evidence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Dairy breeds: traits and evidence;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resources needed to establish an animal enterprise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22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Conditions, resources and dairy production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Conditions, resources and dairy production;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farm-gate-to-consumer steps for animal products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AGT5-USE-01, AGT5-COM-01, AGT5-APG-01.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23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From milk to value-added products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From milk to value-added products;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resources needed to establish an animal enterprise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24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5: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farm-gate-to-consumer steps for animal products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AGT5-PRA-01, AGT5-USE-01.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25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5: teacher-approved practical or fieldwork 2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resources needed to establish an animal enterprise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26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Why milk is processed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Why milk is processed;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Assess animal-product quality against identified market specifications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AGT5-SAF-01, AGT5-PRA-01, AGT5-ENV-01.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27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Food safety controls from farm to fridge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Food safety controls from farm to fridge;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risks and demonstrate safe work practices in animal enterprises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AGT5-ENV-01, AGT5-USE-01, AGT5-SAF-01.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28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Nutrition information and informed choice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Nutrition information and informed choice; students save the check, response and selected folio evidence.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Assess animal-product quality against identified market specifications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AGT5-SAF-01, AGT5-PRA-01, AGT5-ENV-01.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29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6: teacher-approved practical or fieldwork 1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risks and demonstrate safe work practices in animal enterprises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30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6: teacher-approved practical or fieldwork 2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Assess animal-product quality against identified market specifications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What horticulture includes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What horticulture includes;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Select plants and explain their suitability to enterprise, climate and market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AGT5-APG-01, AGT5-PRA-01, AGT5-ENV-01.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32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Why crops suit particular regions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Why crops suit particular regions;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Investigate seasonal plant-product market specifications and availability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AGT5-ENV-01, AGT5-USE-01, AGT5-APG-01.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33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Seasonality, markets and production decisions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Seasonality, markets and production decisions;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Select plants and explain their suitability to enterprise, climate and market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AGT5-APG-01, AGT5-PRA-01, AGT5-ENV-01.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34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7: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Investigate seasonal plant-product market specifications and availability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35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Tracing a horticultural product from paddock to plate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Tracing a horticultural product from paddock to plate;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Explain farm-gate-to-consumer steps and emerging plant traceability technologies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AGT5-IVT-01.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36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Sensors, robotics and precision decisions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Sensors, robotics and precision decisions;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Justify technologies used to collect and manage plant-production data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AGT5-IVT-01, AGT5-USE-01,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37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Plant parts, food labels and balanced choices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Plant parts, food labels and balanced choices;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Explain farm-gate-to-consumer steps and emerging plant traceability technologies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AGT5-COM-01, AGT5-PRA-01, AGT5-ENV-01.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38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8: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S05 — Justify technologies used to collect and manage plant-production data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AGT5-PRA-01,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39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Pork products and value adding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Pork products and value adding;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animal-breeding technologies and explain their effect on production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AGT5-APG-01, AGT5-PRA-01,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40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Reading country-of-origin evidence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Reading country-of-origin evidence;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Investigate market specifications for agricultural animal products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AGT5-APG-01, AGT5-PRA-01, AGT5-COM-01.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Breed traits, crossbreeding and evidence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Breed traits, crossbreeding and evidence;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Identify animal-breeding technologies and explain their effect on production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AGT5-APG-01, AGT5-PRA-01, AGT5-COM-01.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42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9: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Investigate market specifications for agricultural animal products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43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Comparing pig housing systems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Comparing pig housing systems;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animal nutritional requirements and apply welfare guidelines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AGT5-SAF-01,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44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Feed, growth and production goals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Feed, growth and production goals;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production techniques for selected agricultural systems and enterprises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AGT5-USE-01.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45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Welfare evidence and defensible choices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Welfare evidence and defensible choices;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animal nutritional requirements and apply welfare guidelines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AGT5-USE-01, AGT5-SAF-01, AGT5-APG-01.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46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10: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S07 — Explain production techniques for selected agricultural systems and enterprises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47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Poultry, broilers and layers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Poultry, broilers and layers; students complete the adjacent 10-question check and save a response.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animal-production steps from farm gate to consumer, including traceability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AGT5-SAF-01, AGT5-APG-01, AGT5-PRA-01.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48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Site/theory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 poultry supply chain and location decisions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 A poultry supply chain and location decisions; students complete the adjacent 10-question check and save a response.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Apply animal-welfare guidelines and regulations in enterprise management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 feedback and source-grounded written response. Outcomes: AGT5-PRA-01, AGT5-ENV-01, AGT5-USE-01.</w:t>
            </w:r>
          </w:p>
        </w:tc>
      </w:tr>
    </w:tbl>
    <w:p>
      <w:r>
        <w:br w:type="page"/>
      </w:r>
    </w:p>
    <w:tbl>
      <w:tblPr>
        <w:tblW w:type="dxa" w:w="152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"/>
        <w:gridCol w:w="1450"/>
        <w:gridCol w:w="2050"/>
        <w:gridCol w:w="4400"/>
        <w:gridCol w:w="3300"/>
        <w:gridCol w:w="3480"/>
      </w:tblGrid>
      <w:tr>
        <w:trPr>
          <w:tblHeader w:val="true"/>
        </w:trPr>
        <w:tc>
          <w:tcPr>
            <w:tcW w:type="dxa" w:w="56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4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05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4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0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480"/>
            <w:tcMar>
              <w:top w:w="85" w:type="dxa"/>
              <w:start w:w="120" w:type="dxa"/>
              <w:bottom w:w="85" w:type="dxa"/>
              <w:end w:w="120" w:type="dxa"/>
            </w:tcMar>
            <w:vAlign w:val="center"/>
            <w:shd w:fill="17482C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6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49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Project/folio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Layer systems, welfare indicators and trade-offs</w:t>
            </w:r>
          </w:p>
        </w:tc>
        <w:tc>
          <w:tcPr>
            <w:tcW w:type="dxa" w:w="44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Apply Layer systems, welfare indicators and trade-offs; students save the check, response and selected folio evidence.</w:t>
            </w:r>
          </w:p>
        </w:tc>
        <w:tc>
          <w:tcPr>
            <w:tcW w:type="dxa" w:w="330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Explain animal-production steps from farm gate to consumer, including traceability</w:t>
            </w:r>
          </w:p>
        </w:tc>
        <w:tc>
          <w:tcPr>
            <w:tcW w:type="dxa" w:w="3480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Saved check, written response and organised folio evidence. Outcomes: AGT5-USE-01, AGT5-COM-01, AGT5-SAF-01.</w:t>
            </w:r>
          </w:p>
        </w:tc>
      </w:tr>
      <w:tr>
        <w:trPr>
          <w:cantSplit/>
        </w:trPr>
        <w:tc>
          <w:tcPr>
            <w:tcW w:type="dxa" w:w="56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50</w:t>
            </w:r>
          </w:p>
        </w:tc>
        <w:tc>
          <w:tcPr>
            <w:tcW w:type="dxa" w:w="1450"/>
            <w:vAlign w:val="center"/>
            <w:shd w:fill="F5F7F5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Practical</w:t>
            </w:r>
          </w:p>
        </w:tc>
        <w:tc>
          <w:tcPr>
            <w:tcW w:type="dxa" w:w="205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Module 11: teacher-approved practical or fieldwork 1</w:t>
            </w:r>
          </w:p>
        </w:tc>
        <w:tc>
          <w:tcPr>
            <w:tcW w:type="dxa" w:w="44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demonstrates and authorises this local task. Apply current controls; stop if the plan, setup or conditions differ.</w:t>
            </w:r>
          </w:p>
        </w:tc>
        <w:tc>
          <w:tcPr>
            <w:tcW w:type="dxa" w:w="330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S06 — Apply animal-welfare guidelines and regulations in enterprise management</w:t>
            </w:r>
          </w:p>
        </w:tc>
        <w:tc>
          <w:tcPr>
            <w:tcW w:type="dxa" w:w="3480"/>
            <w:vAlign w:val="center"/>
            <w:shd w:fill="F5F7F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243229"/>
                <w:sz w:val="19"/>
              </w:rPr>
              <w:t>Teacher observation plus an authentic process, quality or fieldwork record; local task and controls: Teacher to confirm. Outcomes: AGT5-SAF-01, AGT5-APG-01, AGT5-PRA-01.</w:t>
            </w:r>
          </w:p>
        </w:tc>
      </w:tr>
    </w:tbl>
    <w:p>
      <w:pPr>
        <w:pStyle w:val="Heading2"/>
      </w:pPr>
      <w:r>
        <w:t>Evidence, feedback and controls</w:t>
      </w:r>
    </w:p>
    <w:p>
      <w:pPr>
        <w:spacing w:after="0" w:before="80"/>
        <w:ind w:left="160" w:right="160"/>
        <w:shd w:fill="EAF4ED"/>
        <w:pBdr>
          <w:left w:val="single" w:sz="18" w:space="6" w:color="2E6B3D"/>
        </w:pBdr>
      </w:pPr>
      <w:r>
        <w:rPr>
          <w:rFonts w:ascii="Aptos" w:hAnsi="Aptos"/>
          <w:b/>
          <w:color w:val="17482C"/>
          <w:sz w:val="20"/>
        </w:rPr>
        <w:t xml:space="preserve">Evidence and feedback: </w:t>
      </w:r>
      <w:r>
        <w:rPr>
          <w:rFonts w:ascii="Aptos" w:hAnsi="Aptos"/>
          <w:color w:val="243229"/>
          <w:sz w:val="20"/>
        </w:rPr>
        <w:t>Use saved site checks, written responses, folio records and authentic practical observations. Give timely feedback and record follow-up in the delivery register.</w:t>
      </w:r>
    </w:p>
    <w:p>
      <w:pPr>
        <w:spacing w:after="0" w:before="80"/>
        <w:ind w:left="160" w:right="160"/>
        <w:shd w:fill="EAF4ED"/>
        <w:pBdr>
          <w:left w:val="single" w:sz="18" w:space="6" w:color="2E6B3D"/>
        </w:pBdr>
      </w:pPr>
      <w:r>
        <w:rPr>
          <w:rFonts w:ascii="Aptos" w:hAnsi="Aptos"/>
          <w:b/>
          <w:color w:val="17482C"/>
          <w:sz w:val="20"/>
        </w:rPr>
        <w:t xml:space="preserve">Support and adjustments: </w:t>
      </w:r>
      <w:r>
        <w:rPr>
          <w:rFonts w:ascii="Aptos" w:hAnsi="Aptos"/>
          <w:color w:val="243229"/>
          <w:sz w:val="20"/>
        </w:rPr>
        <w:t>Use visible takeaways, vocabulary, hints and scaffolded responses; adjust pace and local task demand without changing the authorised syllabus intent.</w:t>
      </w:r>
    </w:p>
    <w:p>
      <w:pPr>
        <w:spacing w:after="0" w:before="80"/>
        <w:ind w:left="160" w:right="160"/>
        <w:shd w:fill="EAF4ED"/>
        <w:pBdr>
          <w:left w:val="single" w:sz="18" w:space="6" w:color="2E6B3D"/>
        </w:pBdr>
      </w:pPr>
      <w:r>
        <w:rPr>
          <w:rFonts w:ascii="Aptos" w:hAnsi="Aptos"/>
          <w:b/>
          <w:color w:val="17482C"/>
          <w:sz w:val="20"/>
        </w:rPr>
        <w:t xml:space="preserve">Practical controls: </w:t>
      </w:r>
      <w:r>
        <w:rPr>
          <w:rFonts w:ascii="Aptos" w:hAnsi="Aptos"/>
          <w:color w:val="243229"/>
          <w:sz w:val="20"/>
        </w:rPr>
        <w:t>Use only current teacher-approved plans or tasks, local SOPs, risk controls, PPE and supervision. Stop and confirm any missing or changed condition before work continues.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680" w:right="794" w:bottom="680" w:left="79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665E"/>
        <w:sz w:val="15"/>
      </w:rPr>
      <w:t xml:space="preserve">Source-bound program. Local practical procedures, issued plans and formal assessment details remain teacher controlled. | Page </w:t>
    </w:r>
    <w:r>
      <w:rPr>
        <w:rFonts w:ascii="Aptos" w:hAnsi="Aptos"/>
        <w:color w:val="5A665E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ptos" w:hAnsi="Aptos"/>
        <w:color w:val="5A665E"/>
        <w:sz w:val="15"/>
      </w:rPr>
      <w:t xml:space="preserve"> of </w:t>
    </w:r>
    <w:r>
      <w:rPr>
        <w:rFonts w:ascii="Aptos" w:hAnsi="Aptos"/>
        <w:color w:val="5A665E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A665E"/>
        <w:sz w:val="16"/>
      </w:rPr>
      <w:t>TAS teacher program | Year 8 Agriculture | Local 2027 candidate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432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8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1748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17482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urriculum.nsw.edu.au/learning-areas/tas/agriculture-technology-7-10-2024/overview/course" TargetMode="External"/><Relationship Id="rId12" Type="http://schemas.openxmlformats.org/officeDocument/2006/relationships/hyperlink" Target="https://curriculum.nsw.edu.au/learning-areas/tas/agriculture-technology-7-10-2024/outc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