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spacing w:after="20"/>
      </w:pPr>
      <w:r>
        <w:rPr>
          <w:rFonts w:ascii="Aptos" w:hAnsi="Aptos"/>
          <w:b/>
          <w:color w:val="BD472F"/>
          <w:sz w:val="20"/>
        </w:rPr>
        <w:t>STAGE 5 INDUSTRIAL TECHNOLOGY - TIMBER INDUSTRY | 200-HOUR ELECTIVE</w:t>
      </w:r>
    </w:p>
    <w:p>
      <w:pPr>
        <w:spacing w:after="20"/>
      </w:pPr>
      <w:r>
        <w:rPr>
          <w:rFonts w:ascii="Aptos Display" w:hAnsi="Aptos Display"/>
          <w:b/>
          <w:color w:val="174829"/>
          <w:sz w:val="44"/>
        </w:rPr>
        <w:t>Tool Carry-all | 50-period teaching program</w:t>
      </w:r>
    </w:p>
    <w:p>
      <w:pPr>
        <w:spacing w:after="80"/>
      </w:pPr>
      <w:r>
        <w:rPr>
          <w:rFonts w:ascii="Aptos" w:hAnsi="Aptos"/>
          <w:b w:val="0"/>
          <w:color w:val="5D665F"/>
          <w:sz w:val="21"/>
        </w:rPr>
        <w:t>Industrial Technology 7-10 Syllabus (2025) | Syllabus-aligned network review copy v2.0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763"/>
        <w:gridCol w:w="3763"/>
        <w:gridCol w:w="3763"/>
        <w:gridCol w:w="3763"/>
      </w:tblGrid>
      <w:tr>
        <w:tc>
          <w:tcPr>
            <w:tcW w:type="dxa" w:w="1514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174829"/>
                <w:sz w:val="19"/>
              </w:rPr>
              <w:t>Course</w:t>
            </w:r>
          </w:p>
        </w:tc>
        <w:tc>
          <w:tcPr>
            <w:tcW w:type="dxa" w:w="5686"/>
            <w:vAlign w:val="center"/>
            <w:shd w:fill="174829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Stage 5 Industrial Technology - Timber industry | 200-hour elective</w:t>
            </w:r>
          </w:p>
        </w:tc>
        <w:tc>
          <w:tcPr>
            <w:tcW w:type="dxa" w:w="1514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174829"/>
                <w:sz w:val="19"/>
              </w:rPr>
              <w:t>Syllabus</w:t>
            </w:r>
          </w:p>
        </w:tc>
        <w:tc>
          <w:tcPr>
            <w:tcW w:type="dxa" w:w="6338"/>
            <w:vAlign w:val="center"/>
            <w:shd w:fill="174829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Industrial Technology 7-10 Syllabus (2025)</w:t>
            </w:r>
          </w:p>
        </w:tc>
      </w:tr>
      <w:tr>
        <w:tc>
          <w:tcPr>
            <w:tcW w:type="dxa" w:w="1514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174829"/>
                <w:sz w:val="19"/>
              </w:rPr>
              <w:t>Delivery</w:t>
            </w:r>
          </w:p>
        </w:tc>
        <w:tc>
          <w:tcPr>
            <w:tcW w:type="dxa" w:w="5686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174829"/>
                <w:sz w:val="19"/>
              </w:rPr>
              <w:t>2027 early implementation | 20 weeks</w:t>
            </w:r>
          </w:p>
        </w:tc>
        <w:tc>
          <w:tcPr>
            <w:tcW w:type="dxa" w:w="1514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174829"/>
                <w:sz w:val="19"/>
              </w:rPr>
              <w:t>Timetable</w:t>
            </w:r>
          </w:p>
        </w:tc>
        <w:tc>
          <w:tcPr>
            <w:tcW w:type="dxa" w:w="6338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174829"/>
                <w:sz w:val="19"/>
              </w:rPr>
              <w:t>50 x 60-minute periods</w:t>
            </w:r>
          </w:p>
        </w:tc>
      </w:tr>
      <w:tr>
        <w:tc>
          <w:tcPr>
            <w:tcW w:type="dxa" w:w="1514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174829"/>
                <w:sz w:val="19"/>
              </w:rPr>
              <w:t>Pattern</w:t>
            </w:r>
          </w:p>
        </w:tc>
        <w:tc>
          <w:tcPr>
            <w:tcW w:type="dxa" w:w="5686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174829"/>
                <w:sz w:val="19"/>
              </w:rPr>
              <w:t>5 periods per fortnight</w:t>
            </w:r>
          </w:p>
        </w:tc>
        <w:tc>
          <w:tcPr>
            <w:tcW w:type="dxa" w:w="1514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174829"/>
                <w:sz w:val="19"/>
              </w:rPr>
              <w:t>Lesson balance</w:t>
            </w:r>
          </w:p>
        </w:tc>
        <w:tc>
          <w:tcPr>
            <w:tcW w:type="dxa" w:w="6338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174829"/>
                <w:sz w:val="19"/>
              </w:rPr>
              <w:t>10 Site/theory | 10 Project/folio | 30 Practical</w:t>
            </w:r>
          </w:p>
        </w:tc>
      </w:tr>
      <w:tr>
        <w:tc>
          <w:tcPr>
            <w:tcW w:type="dxa" w:w="1514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174829"/>
                <w:sz w:val="19"/>
              </w:rPr>
              <w:t>Master placement</w:t>
            </w:r>
          </w:p>
        </w:tc>
        <w:tc>
          <w:tcPr>
            <w:tcW w:type="dxa" w:w="5686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174829"/>
                <w:sz w:val="19"/>
              </w:rPr>
              <w:t>Supplied master placement is approximately 15 weeks</w:t>
            </w:r>
          </w:p>
        </w:tc>
        <w:tc>
          <w:tcPr>
            <w:tcW w:type="dxa" w:w="1514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174829"/>
                <w:sz w:val="19"/>
              </w:rPr>
              <w:t>Implementation</w:t>
            </w:r>
          </w:p>
        </w:tc>
        <w:tc>
          <w:tcPr>
            <w:tcW w:type="dxa" w:w="6338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174829"/>
                <w:sz w:val="19"/>
              </w:rPr>
              <w:t>School-selected early use in 2027; official start 2028</w:t>
            </w:r>
          </w:p>
        </w:tc>
      </w:tr>
      <w:tr>
        <w:tc>
          <w:tcPr>
            <w:tcW w:type="dxa" w:w="1514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174829"/>
                <w:sz w:val="19"/>
              </w:rPr>
              <w:t>Official source</w:t>
            </w:r>
          </w:p>
        </w:tc>
        <w:tc>
          <w:tcPr>
            <w:tcW w:type="dxa" w:w="5686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after="0"/>
            </w:pPr>
            <w:r/>
            <w:hyperlink r:id="rId40">
              <w:r>
                <w:rPr>
                  <w:rFonts w:ascii="Aptos" w:hAnsi="Aptos"/>
                  <w:color w:val="174829"/>
                  <w:sz w:val="19"/>
                  <w:u w:val="single"/>
                  <w:b/>
                </w:rPr>
                <w:t>NSW Curriculum official page</w:t>
              </w:r>
            </w:hyperlink>
            <w:r>
              <w:rPr>
                <w:rFonts w:ascii="Aptos" w:hAnsi="Aptos"/>
                <w:b w:val="0"/>
                <w:color w:val="243024"/>
                <w:sz w:val="19"/>
              </w:rPr>
              <w:t xml:space="preserve"> | verified 29 Aug 2026</w:t>
            </w:r>
          </w:p>
        </w:tc>
        <w:tc>
          <w:tcPr>
            <w:tcW w:type="dxa" w:w="1514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174829"/>
                <w:sz w:val="19"/>
              </w:rPr>
              <w:t>Focus</w:t>
            </w:r>
          </w:p>
        </w:tc>
        <w:tc>
          <w:tcPr>
            <w:tcW w:type="dxa" w:w="6338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174829"/>
                <w:sz w:val="19"/>
              </w:rPr>
              <w:t>Timber industry + Project development</w:t>
            </w:r>
          </w:p>
        </w:tc>
      </w:tr>
      <w:tr>
        <w:tc>
          <w:tcPr>
            <w:tcW w:type="dxa" w:w="1514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174829"/>
                <w:sz w:val="19"/>
              </w:rPr>
              <w:t>Status</w:t>
            </w:r>
          </w:p>
        </w:tc>
        <w:tc>
          <w:tcPr>
            <w:tcW w:type="dxa" w:w="5686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174829"/>
                <w:sz w:val="19"/>
              </w:rPr>
              <w:t>Standalone project program | Word, PDF and schema manifest | v2.0</w:t>
            </w:r>
          </w:p>
        </w:tc>
        <w:tc>
          <w:tcPr>
            <w:tcW w:type="dxa" w:w="1514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174829"/>
                <w:sz w:val="19"/>
              </w:rPr>
              <w:t>Approval</w:t>
            </w:r>
          </w:p>
        </w:tc>
        <w:tc>
          <w:tcPr>
            <w:tcW w:type="dxa" w:w="6338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174829"/>
                <w:sz w:val="19"/>
              </w:rPr>
              <w:t>Teacher to confirm before delivery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052"/>
      </w:tblGrid>
      <w:tr>
        <w:tc>
          <w:tcPr>
            <w:tcW w:type="dxa" w:w="15052"/>
            <w:vAlign w:val="center"/>
            <w:shd w:fill="FFF3CF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174829"/>
                <w:sz w:val="19"/>
              </w:rPr>
              <w:t>Complete reusable project-site program; the shared master controls the scheduled duration. Complete official outcomes appear below; period rows keep plain-English syllabus content first and codes secondary.</w:t>
            </w:r>
          </w:p>
        </w:tc>
      </w:tr>
    </w:tbl>
    <w:p>
      <w:pPr>
        <w:keepNext/>
        <w:spacing w:before="60" w:after="20"/>
      </w:pPr>
      <w:r>
        <w:rPr>
          <w:rFonts w:ascii="Aptos Display" w:hAnsi="Aptos Display"/>
          <w:b/>
          <w:color w:val="174829"/>
          <w:sz w:val="24"/>
        </w:rPr>
        <w:t>Official Stage 5 outcomes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763"/>
        <w:gridCol w:w="3763"/>
        <w:gridCol w:w="3763"/>
        <w:gridCol w:w="3763"/>
      </w:tblGrid>
      <w:tr>
        <w:tc>
          <w:tcPr>
            <w:tcW w:type="dxa" w:w="1276"/>
            <w:vAlign w:val="center"/>
            <w:shd w:fill="174829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Outcome</w:t>
            </w:r>
          </w:p>
        </w:tc>
        <w:tc>
          <w:tcPr>
            <w:tcW w:type="dxa" w:w="6253"/>
            <w:vAlign w:val="center"/>
            <w:shd w:fill="174829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Exact official wording</w:t>
            </w:r>
          </w:p>
        </w:tc>
        <w:tc>
          <w:tcPr>
            <w:tcW w:type="dxa" w:w="1276"/>
            <w:vAlign w:val="center"/>
            <w:shd w:fill="174829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Outcome</w:t>
            </w:r>
          </w:p>
        </w:tc>
        <w:tc>
          <w:tcPr>
            <w:tcW w:type="dxa" w:w="6248"/>
            <w:vAlign w:val="center"/>
            <w:shd w:fill="174829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Exact official wording</w:t>
            </w:r>
          </w:p>
        </w:tc>
      </w:tr>
      <w:tr>
        <w:tc>
          <w:tcPr>
            <w:tcW w:type="dxa" w:w="1276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243024"/>
                <w:sz w:val="19"/>
              </w:rPr>
              <w:t>INT5-SAF-01</w:t>
            </w:r>
          </w:p>
        </w:tc>
        <w:tc>
          <w:tcPr>
            <w:tcW w:type="dxa" w:w="6253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applies risk management and safe work practices in industrial technology contexts</w:t>
            </w:r>
          </w:p>
        </w:tc>
        <w:tc>
          <w:tcPr>
            <w:tcW w:type="dxa" w:w="1276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243024"/>
                <w:sz w:val="19"/>
              </w:rPr>
              <w:t>INT5-EVL-01</w:t>
            </w:r>
          </w:p>
        </w:tc>
        <w:tc>
          <w:tcPr>
            <w:tcW w:type="dxa" w:w="6248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evaluates the functional, aesthetic, economic and environmental qualities of products</w:t>
            </w:r>
          </w:p>
        </w:tc>
      </w:tr>
      <w:tr>
        <w:tc>
          <w:tcPr>
            <w:tcW w:type="dxa" w:w="1276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243024"/>
                <w:sz w:val="19"/>
              </w:rPr>
              <w:t>INT5-COM-01</w:t>
            </w:r>
          </w:p>
        </w:tc>
        <w:tc>
          <w:tcPr>
            <w:tcW w:type="dxa" w:w="6253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communicates ideas and processes in industrial technology contexts</w:t>
            </w:r>
          </w:p>
        </w:tc>
        <w:tc>
          <w:tcPr>
            <w:tcW w:type="dxa" w:w="1276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243024"/>
                <w:sz w:val="19"/>
              </w:rPr>
              <w:t>INT5-INP-01</w:t>
            </w:r>
          </w:p>
        </w:tc>
        <w:tc>
          <w:tcPr>
            <w:tcW w:type="dxa" w:w="6248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analyses and applies a range of industrial processes in production contexts</w:t>
            </w:r>
          </w:p>
        </w:tc>
      </w:tr>
      <w:tr>
        <w:tc>
          <w:tcPr>
            <w:tcW w:type="dxa" w:w="1276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243024"/>
                <w:sz w:val="19"/>
              </w:rPr>
              <w:t>INT5-ENV-01</w:t>
            </w:r>
          </w:p>
        </w:tc>
        <w:tc>
          <w:tcPr>
            <w:tcW w:type="dxa" w:w="6253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assesses the impact of industrial activities and practices on society and the environment</w:t>
            </w:r>
          </w:p>
        </w:tc>
        <w:tc>
          <w:tcPr>
            <w:tcW w:type="dxa" w:w="1276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243024"/>
                <w:sz w:val="19"/>
              </w:rPr>
              <w:t>INT5-PRO-01</w:t>
            </w:r>
          </w:p>
        </w:tc>
        <w:tc>
          <w:tcPr>
            <w:tcW w:type="dxa" w:w="6248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demonstrates practical skills in the production of projects</w:t>
            </w:r>
          </w:p>
        </w:tc>
      </w:tr>
      <w:tr>
        <w:tc>
          <w:tcPr>
            <w:tcW w:type="dxa" w:w="1276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243024"/>
                <w:sz w:val="19"/>
              </w:rPr>
              <w:t>INT5-DES-01</w:t>
            </w:r>
          </w:p>
        </w:tc>
        <w:tc>
          <w:tcPr>
            <w:tcW w:type="dxa" w:w="6253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selects and applies design, project management and technical skills in project production</w:t>
            </w:r>
          </w:p>
        </w:tc>
        <w:tc>
          <w:tcPr>
            <w:tcW w:type="dxa" w:w="1276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243024"/>
                <w:sz w:val="19"/>
              </w:rPr>
              <w:t>INT5-IND-01</w:t>
            </w:r>
          </w:p>
        </w:tc>
        <w:tc>
          <w:tcPr>
            <w:tcW w:type="dxa" w:w="6248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investigates and explains a range of industry careers, enterprise opportunities and practices</w:t>
            </w:r>
          </w:p>
        </w:tc>
      </w:tr>
      <w:tr>
        <w:tc>
          <w:tcPr>
            <w:tcW w:type="dxa" w:w="1276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243024"/>
                <w:sz w:val="19"/>
              </w:rPr>
              <w:t>INT5-USE-01</w:t>
            </w:r>
          </w:p>
        </w:tc>
        <w:tc>
          <w:tcPr>
            <w:tcW w:type="dxa" w:w="6253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selects and justifies the use of materials, tools and equipment to undertake projects</w:t>
            </w:r>
          </w:p>
        </w:tc>
        <w:tc>
          <w:tcPr>
            <w:tcW w:type="dxa" w:w="1276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</w:r>
          </w:p>
        </w:tc>
        <w:tc>
          <w:tcPr>
            <w:tcW w:type="dxa" w:w="6248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</w:r>
          </w:p>
        </w:tc>
      </w:tr>
    </w:tbl>
    <w:p>
      <w:pPr>
        <w:keepNext/>
        <w:spacing w:before="60" w:after="20"/>
      </w:pPr>
      <w:r>
        <w:rPr>
          <w:rFonts w:ascii="Aptos Display" w:hAnsi="Aptos Display"/>
          <w:b/>
          <w:color w:val="174829"/>
          <w:sz w:val="24"/>
        </w:rPr>
        <w:t>What students are learning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763"/>
        <w:gridCol w:w="3763"/>
        <w:gridCol w:w="3763"/>
        <w:gridCol w:w="3763"/>
      </w:tblGrid>
      <w:tr>
        <w:tc>
          <w:tcPr>
            <w:tcW w:type="dxa" w:w="1956"/>
            <w:vAlign w:val="center"/>
            <w:shd w:fill="174829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Learning focus</w:t>
            </w:r>
          </w:p>
        </w:tc>
        <w:tc>
          <w:tcPr>
            <w:tcW w:type="dxa" w:w="5573"/>
            <w:vAlign w:val="center"/>
            <w:shd w:fill="174829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In plain English</w:t>
            </w:r>
          </w:p>
        </w:tc>
        <w:tc>
          <w:tcPr>
            <w:tcW w:type="dxa" w:w="1956"/>
            <w:vAlign w:val="center"/>
            <w:shd w:fill="174829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Learning focus</w:t>
            </w:r>
          </w:p>
        </w:tc>
        <w:tc>
          <w:tcPr>
            <w:tcW w:type="dxa" w:w="5567"/>
            <w:vAlign w:val="center"/>
            <w:shd w:fill="174829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In plain English</w:t>
            </w:r>
          </w:p>
        </w:tc>
      </w:tr>
      <w:tr>
        <w:tc>
          <w:tcPr>
            <w:tcW w:type="dxa" w:w="1956"/>
            <w:vAlign w:val="center"/>
            <w:shd w:fill="F7F9F6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243024"/>
                <w:sz w:val="19"/>
              </w:rPr>
              <w:t>Safe work practices</w:t>
            </w:r>
          </w:p>
        </w:tc>
        <w:tc>
          <w:tcPr>
            <w:tcW w:type="dxa" w:w="5573"/>
            <w:vAlign w:val="center"/>
            <w:shd w:fill="F7F9F6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Manage risks and work safely in industrial technology contexts.</w:t>
            </w:r>
          </w:p>
        </w:tc>
        <w:tc>
          <w:tcPr>
            <w:tcW w:type="dxa" w:w="1956"/>
            <w:vAlign w:val="center"/>
            <w:shd w:fill="F7F9F6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243024"/>
                <w:sz w:val="19"/>
              </w:rPr>
              <w:t>Evaluation</w:t>
            </w:r>
          </w:p>
        </w:tc>
        <w:tc>
          <w:tcPr>
            <w:tcW w:type="dxa" w:w="5567"/>
            <w:vAlign w:val="center"/>
            <w:shd w:fill="F7F9F6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Evaluate function, appearance, cost and environmental qualities.</w:t>
            </w:r>
          </w:p>
        </w:tc>
      </w:tr>
      <w:tr>
        <w:tc>
          <w:tcPr>
            <w:tcW w:type="dxa" w:w="1956"/>
            <w:vAlign w:val="center"/>
            <w:shd w:fill="F7F9F6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243024"/>
                <w:sz w:val="19"/>
              </w:rPr>
              <w:t>Communication</w:t>
            </w:r>
          </w:p>
        </w:tc>
        <w:tc>
          <w:tcPr>
            <w:tcW w:type="dxa" w:w="5573"/>
            <w:vAlign w:val="center"/>
            <w:shd w:fill="F7F9F6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Communicate project ideas, decisions, processes and evidence clearly.</w:t>
            </w:r>
          </w:p>
        </w:tc>
        <w:tc>
          <w:tcPr>
            <w:tcW w:type="dxa" w:w="1956"/>
            <w:vAlign w:val="center"/>
            <w:shd w:fill="F7F9F6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243024"/>
                <w:sz w:val="19"/>
              </w:rPr>
              <w:t>Industrial processes</w:t>
            </w:r>
          </w:p>
        </w:tc>
        <w:tc>
          <w:tcPr>
            <w:tcW w:type="dxa" w:w="5567"/>
            <w:vAlign w:val="center"/>
            <w:shd w:fill="F7F9F6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Analyse and apply suitable industrial processes in production.</w:t>
            </w:r>
          </w:p>
        </w:tc>
      </w:tr>
      <w:tr>
        <w:tc>
          <w:tcPr>
            <w:tcW w:type="dxa" w:w="1956"/>
            <w:vAlign w:val="center"/>
            <w:shd w:fill="F7F9F6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243024"/>
                <w:sz w:val="19"/>
              </w:rPr>
              <w:t>Society and environment</w:t>
            </w:r>
          </w:p>
        </w:tc>
        <w:tc>
          <w:tcPr>
            <w:tcW w:type="dxa" w:w="5573"/>
            <w:vAlign w:val="center"/>
            <w:shd w:fill="F7F9F6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Assess how industrial activities affect people, society and the environment.</w:t>
            </w:r>
          </w:p>
        </w:tc>
        <w:tc>
          <w:tcPr>
            <w:tcW w:type="dxa" w:w="1956"/>
            <w:vAlign w:val="center"/>
            <w:shd w:fill="F7F9F6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243024"/>
                <w:sz w:val="19"/>
              </w:rPr>
              <w:t>Project production</w:t>
            </w:r>
          </w:p>
        </w:tc>
        <w:tc>
          <w:tcPr>
            <w:tcW w:type="dxa" w:w="5567"/>
            <w:vAlign w:val="center"/>
            <w:shd w:fill="F7F9F6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Demonstrate practical skills while producing quality projects.</w:t>
            </w:r>
          </w:p>
        </w:tc>
      </w:tr>
      <w:tr>
        <w:tc>
          <w:tcPr>
            <w:tcW w:type="dxa" w:w="1956"/>
            <w:vAlign w:val="center"/>
            <w:shd w:fill="F7F9F6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243024"/>
                <w:sz w:val="19"/>
              </w:rPr>
              <w:t>Design and project management</w:t>
            </w:r>
          </w:p>
        </w:tc>
        <w:tc>
          <w:tcPr>
            <w:tcW w:type="dxa" w:w="5573"/>
            <w:vAlign w:val="center"/>
            <w:shd w:fill="F7F9F6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Select and apply design, planning, management and technical skills.</w:t>
            </w:r>
          </w:p>
        </w:tc>
        <w:tc>
          <w:tcPr>
            <w:tcW w:type="dxa" w:w="1956"/>
            <w:vAlign w:val="center"/>
            <w:shd w:fill="F7F9F6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243024"/>
                <w:sz w:val="19"/>
              </w:rPr>
              <w:t>Industry and careers</w:t>
            </w:r>
          </w:p>
        </w:tc>
        <w:tc>
          <w:tcPr>
            <w:tcW w:type="dxa" w:w="5567"/>
            <w:vAlign w:val="center"/>
            <w:shd w:fill="F7F9F6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Investigate timber-industry practices, enterprise and career opportunities.</w:t>
            </w:r>
          </w:p>
        </w:tc>
      </w:tr>
      <w:tr>
        <w:tc>
          <w:tcPr>
            <w:tcW w:type="dxa" w:w="1956"/>
            <w:vAlign w:val="center"/>
            <w:shd w:fill="F7F9F6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243024"/>
                <w:sz w:val="19"/>
              </w:rPr>
              <w:t>Materials, tools and equipment</w:t>
            </w:r>
          </w:p>
        </w:tc>
        <w:tc>
          <w:tcPr>
            <w:tcW w:type="dxa" w:w="5573"/>
            <w:vAlign w:val="center"/>
            <w:shd w:fill="F7F9F6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Select and justify suitable materials, tools and equipment.</w:t>
            </w:r>
          </w:p>
        </w:tc>
        <w:tc>
          <w:tcPr>
            <w:tcW w:type="dxa" w:w="1956"/>
            <w:vAlign w:val="center"/>
            <w:shd w:fill="F7F9F6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</w:r>
          </w:p>
        </w:tc>
        <w:tc>
          <w:tcPr>
            <w:tcW w:type="dxa" w:w="5567"/>
            <w:vAlign w:val="center"/>
            <w:shd w:fill="F7F9F6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</w:r>
          </w:p>
        </w:tc>
      </w:tr>
    </w:tbl>
    <w:p>
      <w:pPr>
        <w:keepNext/>
        <w:pageBreakBefore/>
        <w:spacing w:before="0" w:after="20"/>
      </w:pPr>
      <w:r>
        <w:rPr>
          <w:rFonts w:ascii="Aptos Display" w:hAnsi="Aptos Display"/>
          <w:b/>
          <w:color w:val="174829"/>
          <w:sz w:val="36"/>
        </w:rPr>
        <w:t>Teaching program | Periods 1-10</w:t>
      </w:r>
    </w:p>
    <w:p>
      <w:pPr>
        <w:spacing w:after="60"/>
      </w:pPr>
      <w:r>
        <w:rPr>
          <w:rFonts w:ascii="Aptos" w:hAnsi="Aptos"/>
          <w:b w:val="0"/>
          <w:color w:val="5D665F"/>
          <w:sz w:val="19"/>
        </w:rPr>
        <w:t>10 x 60-minute lessons. Linked labels open the exact live theory, check and folio destinations.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09"/>
        <w:gridCol w:w="2509"/>
        <w:gridCol w:w="2509"/>
        <w:gridCol w:w="2509"/>
        <w:gridCol w:w="2509"/>
        <w:gridCol w:w="2509"/>
      </w:tblGrid>
      <w:tr>
        <w:trPr>
          <w:tblHeader w:val="true"/>
        </w:trPr>
        <w:tc>
          <w:tcPr>
            <w:tcW w:type="dxa" w:w="397"/>
            <w:vAlign w:val="center"/>
            <w:shd w:fill="174829"/>
            <w:tcMar>
              <w:top w:w="10" w:type="dxa"/>
              <w:start w:w="60" w:type="dxa"/>
              <w:bottom w:w="1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P</w:t>
            </w:r>
          </w:p>
        </w:tc>
        <w:tc>
          <w:tcPr>
            <w:tcW w:type="dxa" w:w="1077"/>
            <w:vAlign w:val="center"/>
            <w:shd w:fill="174829"/>
            <w:tcMar>
              <w:top w:w="10" w:type="dxa"/>
              <w:start w:w="60" w:type="dxa"/>
              <w:bottom w:w="1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Type</w:t>
            </w:r>
          </w:p>
        </w:tc>
        <w:tc>
          <w:tcPr>
            <w:tcW w:type="dxa" w:w="1304"/>
            <w:vAlign w:val="center"/>
            <w:shd w:fill="174829"/>
            <w:tcMar>
              <w:top w:w="10" w:type="dxa"/>
              <w:start w:w="60" w:type="dxa"/>
              <w:bottom w:w="1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Focus</w:t>
            </w:r>
          </w:p>
        </w:tc>
        <w:tc>
          <w:tcPr>
            <w:tcW w:type="dxa" w:w="5641"/>
            <w:vAlign w:val="center"/>
            <w:shd w:fill="174829"/>
            <w:tcMar>
              <w:top w:w="10" w:type="dxa"/>
              <w:start w:w="60" w:type="dxa"/>
              <w:bottom w:w="1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Teaching and learning</w:t>
            </w:r>
          </w:p>
        </w:tc>
        <w:tc>
          <w:tcPr>
            <w:tcW w:type="dxa" w:w="3090"/>
            <w:vAlign w:val="center"/>
            <w:shd w:fill="174829"/>
            <w:tcMar>
              <w:top w:w="10" w:type="dxa"/>
              <w:start w:w="60" w:type="dxa"/>
              <w:bottom w:w="1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Syllabus alignment</w:t>
            </w:r>
          </w:p>
        </w:tc>
        <w:tc>
          <w:tcPr>
            <w:tcW w:type="dxa" w:w="3543"/>
            <w:vAlign w:val="center"/>
            <w:shd w:fill="174829"/>
            <w:tcMar>
              <w:top w:w="10" w:type="dxa"/>
              <w:start w:w="60" w:type="dxa"/>
              <w:bottom w:w="1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What the teacher checks</w:t>
            </w:r>
          </w:p>
        </w:tc>
      </w:tr>
      <w:tr>
        <w:trPr>
          <w:cantSplit/>
        </w:trPr>
        <w:tc>
          <w:tcPr>
            <w:tcW w:type="dxa" w:w="397"/>
            <w:vAlign w:val="center"/>
            <w:shd w:fill="EAF1E7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1</w:t>
            </w:r>
          </w:p>
        </w:tc>
        <w:tc>
          <w:tcPr>
            <w:tcW w:type="dxa" w:w="1077"/>
            <w:shd w:fill="EAF1E7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/>
            </w:pPr>
            <w:r/>
            <w:hyperlink r:id="rId72">
              <w:r>
                <w:rPr>
                  <w:rFonts w:ascii="Aptos" w:hAnsi="Aptos"/>
                  <w:color w:val="174829"/>
                  <w:sz w:val="19"/>
                  <w:u w:val="single"/>
                  <w:b/>
                </w:rPr>
                <w:t>Site / theory</w:t>
              </w:r>
            </w:hyperlink>
          </w:p>
        </w:tc>
        <w:tc>
          <w:tcPr>
            <w:tcW w:type="dxa" w:w="1304"/>
            <w:vAlign w:val="center"/>
            <w:shd w:fill="EAF1E7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Weeks 1-2 website</w:t>
            </w:r>
          </w:p>
        </w:tc>
        <w:tc>
          <w:tcPr>
            <w:tcW w:type="dxa" w:w="5641"/>
            <w:shd w:fill="EAF1E7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hyperlink r:id="rId72">
              <w:r>
                <w:rPr>
                  <w:rFonts w:ascii="Aptos" w:hAnsi="Aptos"/>
                  <w:color w:val="174829"/>
                  <w:sz w:val="19"/>
                  <w:u w:val="single"/>
                  <w:b/>
                </w:rPr>
                <w:t>Understanding the Carry-All brief and success criteria</w:t>
              </w:r>
            </w:hyperlink>
            <w:r>
              <w:rPr>
                <w:rFonts w:ascii="Aptos" w:hAnsi="Aptos"/>
                <w:b w:val="0"/>
                <w:color w:val="243024"/>
                <w:sz w:val="19"/>
              </w:rPr>
              <w:t xml:space="preserve"> · Check: </w:t>
            </w:r>
            <w:hyperlink r:id="rId73">
              <w:r>
                <w:rPr>
                  <w:rFonts w:ascii="Aptos" w:hAnsi="Aptos"/>
                  <w:color w:val="174829"/>
                  <w:sz w:val="19"/>
                  <w:u w:val="single"/>
                  <w:b/>
                </w:rPr>
                <w:t>Weeks 1-2 knowledge checks</w:t>
              </w:r>
            </w:hyperlink>
            <w:r>
              <w:rPr>
                <w:rFonts w:ascii="Aptos" w:hAnsi="Aptos"/>
                <w:b w:val="0"/>
                <w:color w:val="243024"/>
                <w:sz w:val="19"/>
              </w:rPr>
              <w:t xml:space="preserve"> (Q1-4)</w:t>
            </w:r>
            <w:r>
              <w:rPr>
                <w:rFonts w:ascii="Aptos" w:hAnsi="Aptos"/>
                <w:b w:val="0"/>
                <w:color w:val="243024"/>
                <w:sz w:val="19"/>
              </w:rPr>
              <w:t xml:space="preserve"> · 2 guided responses</w:t>
            </w:r>
            <w:r>
              <w:rPr>
                <w:rFonts w:ascii="Aptos" w:hAnsi="Aptos"/>
                <w:b w:val="0"/>
                <w:color w:val="243024"/>
                <w:sz w:val="19"/>
              </w:rPr>
              <w:t>.</w:t>
            </w:r>
          </w:p>
        </w:tc>
        <w:tc>
          <w:tcPr>
            <w:tcW w:type="dxa" w:w="3090"/>
            <w:shd w:fill="EAF1E7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Design factors and project specifications</w:t>
            </w:r>
            <w:r>
              <w:rPr>
                <w:rFonts w:ascii="Aptos" w:hAnsi="Aptos"/>
                <w:b/>
                <w:color w:val="174829"/>
                <w:sz w:val="19"/>
              </w:rPr>
              <w:t xml:space="preserve"> · Outcomes: INT5-DES-01, INT5-COM-01</w:t>
            </w:r>
          </w:p>
        </w:tc>
        <w:tc>
          <w:tcPr>
            <w:tcW w:type="dxa" w:w="3543"/>
            <w:vAlign w:val="center"/>
            <w:shd w:fill="EAF1E7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Website responses and guided response.</w:t>
            </w:r>
          </w:p>
        </w:tc>
      </w:tr>
      <w:tr>
        <w:trPr>
          <w:cantSplit/>
        </w:trPr>
        <w:tc>
          <w:tcPr>
            <w:tcW w:type="dxa" w:w="397"/>
            <w:vAlign w:val="center"/>
            <w:shd w:fill="F7F9F6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2</w:t>
            </w:r>
          </w:p>
        </w:tc>
        <w:tc>
          <w:tcPr>
            <w:tcW w:type="dxa" w:w="1077"/>
            <w:shd w:fill="F7F9F6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/>
            </w:pPr>
            <w:r/>
            <w:hyperlink r:id="rId74">
              <w:r>
                <w:rPr>
                  <w:rFonts w:ascii="Aptos" w:hAnsi="Aptos"/>
                  <w:color w:val="174829"/>
                  <w:sz w:val="19"/>
                  <w:u w:val="single"/>
                  <w:b/>
                </w:rPr>
                <w:t>Project / folio</w:t>
              </w:r>
            </w:hyperlink>
          </w:p>
        </w:tc>
        <w:tc>
          <w:tcPr>
            <w:tcW w:type="dxa" w:w="1304"/>
            <w:vAlign w:val="center"/>
            <w:shd w:fill="F7F9F6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Weeks 1-2</w:t>
            </w:r>
          </w:p>
        </w:tc>
        <w:tc>
          <w:tcPr>
            <w:tcW w:type="dxa" w:w="5641"/>
            <w:shd w:fill="F7F9F6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hyperlink r:id="rId75">
              <w:r>
                <w:rPr>
                  <w:rFonts w:ascii="Aptos" w:hAnsi="Aptos"/>
                  <w:color w:val="174829"/>
                  <w:sz w:val="19"/>
                  <w:u w:val="single"/>
                  <w:b/>
                </w:rPr>
                <w:t>Reading the Carry-All working drawing without scaling</w:t>
              </w:r>
            </w:hyperlink>
            <w:r>
              <w:rPr>
                <w:rFonts w:ascii="Aptos" w:hAnsi="Aptos"/>
                <w:b w:val="0"/>
                <w:color w:val="243024"/>
                <w:sz w:val="19"/>
              </w:rPr>
              <w:t xml:space="preserve"> · Check: </w:t>
            </w:r>
            <w:hyperlink r:id="rId73">
              <w:r>
                <w:rPr>
                  <w:rFonts w:ascii="Aptos" w:hAnsi="Aptos"/>
                  <w:color w:val="174829"/>
                  <w:sz w:val="19"/>
                  <w:u w:val="single"/>
                  <w:b/>
                </w:rPr>
                <w:t>Weeks 1-2 knowledge checks</w:t>
              </w:r>
            </w:hyperlink>
            <w:r>
              <w:rPr>
                <w:rFonts w:ascii="Aptos" w:hAnsi="Aptos"/>
                <w:b w:val="0"/>
                <w:color w:val="243024"/>
                <w:sz w:val="19"/>
              </w:rPr>
              <w:t xml:space="preserve"> (Q5-8)</w:t>
            </w:r>
            <w:r>
              <w:rPr>
                <w:rFonts w:ascii="Aptos" w:hAnsi="Aptos"/>
                <w:b w:val="0"/>
                <w:color w:val="243024"/>
                <w:sz w:val="19"/>
              </w:rPr>
              <w:t xml:space="preserve"> · 1 guided response</w:t>
            </w:r>
            <w:r>
              <w:rPr>
                <w:rFonts w:ascii="Aptos" w:hAnsi="Aptos"/>
                <w:b w:val="0"/>
                <w:color w:val="243024"/>
                <w:sz w:val="19"/>
              </w:rPr>
              <w:t xml:space="preserve"> · Folio: evidence + next step.</w:t>
            </w:r>
          </w:p>
        </w:tc>
        <w:tc>
          <w:tcPr>
            <w:tcW w:type="dxa" w:w="3090"/>
            <w:shd w:fill="F7F9F6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Accurate measuring and marking-out for timber projects</w:t>
            </w:r>
            <w:r>
              <w:rPr>
                <w:rFonts w:ascii="Aptos" w:hAnsi="Aptos"/>
                <w:b/>
                <w:color w:val="174829"/>
                <w:sz w:val="19"/>
              </w:rPr>
              <w:t xml:space="preserve"> · Outcomes: INT5-USE-01, INT5-PRO-01</w:t>
            </w:r>
          </w:p>
        </w:tc>
        <w:tc>
          <w:tcPr>
            <w:tcW w:type="dxa" w:w="3543"/>
            <w:vAlign w:val="center"/>
            <w:shd w:fill="F7F9F6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Folio evidence, decision and next step.</w:t>
            </w:r>
          </w:p>
        </w:tc>
      </w:tr>
      <w:tr>
        <w:trPr>
          <w:cantSplit/>
        </w:trPr>
        <w:tc>
          <w:tcPr>
            <w:tcW w:type="dxa" w:w="397"/>
            <w:vAlign w:val="center"/>
            <w:shd w:fill="EAF1E7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3</w:t>
            </w:r>
          </w:p>
        </w:tc>
        <w:tc>
          <w:tcPr>
            <w:tcW w:type="dxa" w:w="1077"/>
            <w:shd w:fill="FFF3CF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/>
            </w:pPr>
            <w:r/>
            <w:r>
              <w:rPr>
                <w:rFonts w:ascii="Aptos" w:hAnsi="Aptos"/>
                <w:b/>
                <w:color w:val="BD472F"/>
                <w:sz w:val="19"/>
              </w:rPr>
              <w:t>Practical</w:t>
            </w:r>
          </w:p>
        </w:tc>
        <w:tc>
          <w:tcPr>
            <w:tcW w:type="dxa" w:w="1304"/>
            <w:vAlign w:val="center"/>
            <w:shd w:fill="EAF1E7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Weeks 1-2</w:t>
            </w:r>
          </w:p>
        </w:tc>
        <w:tc>
          <w:tcPr>
            <w:tcW w:type="dxa" w:w="5641"/>
            <w:shd w:fill="EAF1E7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 xml:space="preserve">Before practical · </w:t>
            </w:r>
            <w:hyperlink r:id="rId76">
              <w:r>
                <w:rPr>
                  <w:rFonts w:ascii="Aptos" w:hAnsi="Aptos"/>
                  <w:color w:val="174829"/>
                  <w:sz w:val="19"/>
                  <w:u w:val="single"/>
                  <w:b/>
                </w:rPr>
                <w:t>Managing Carry-All hazards, risks and the SWMS</w:t>
              </w:r>
            </w:hyperlink>
            <w:r>
              <w:rPr>
                <w:rFonts w:ascii="Aptos" w:hAnsi="Aptos"/>
                <w:b w:val="0"/>
                <w:color w:val="243024"/>
                <w:sz w:val="19"/>
              </w:rPr>
              <w:t xml:space="preserve"> · Check: </w:t>
            </w:r>
            <w:hyperlink r:id="rId73">
              <w:r>
                <w:rPr>
                  <w:rFonts w:ascii="Aptos" w:hAnsi="Aptos"/>
                  <w:color w:val="174829"/>
                  <w:sz w:val="19"/>
                  <w:u w:val="single"/>
                  <w:b/>
                </w:rPr>
                <w:t>Weeks 1-2 knowledge checks</w:t>
              </w:r>
            </w:hyperlink>
            <w:r>
              <w:rPr>
                <w:rFonts w:ascii="Aptos" w:hAnsi="Aptos"/>
                <w:b w:val="0"/>
                <w:color w:val="243024"/>
                <w:sz w:val="19"/>
              </w:rPr>
              <w:t xml:space="preserve"> (Q9-12)</w:t>
            </w:r>
            <w:r>
              <w:rPr>
                <w:rFonts w:ascii="Aptos" w:hAnsi="Aptos"/>
                <w:b w:val="0"/>
                <w:color w:val="243024"/>
                <w:sz w:val="19"/>
              </w:rPr>
              <w:t xml:space="preserve"> · 1 guided response</w:t>
            </w:r>
            <w:r>
              <w:rPr>
                <w:rFonts w:ascii="Aptos" w:hAnsi="Aptos"/>
                <w:b w:val="0"/>
                <w:color w:val="243024"/>
                <w:sz w:val="19"/>
              </w:rPr>
              <w:t xml:space="preserve"> · Then teacher-approved practical.</w:t>
            </w:r>
          </w:p>
        </w:tc>
        <w:tc>
          <w:tcPr>
            <w:tcW w:type="dxa" w:w="3090"/>
            <w:shd w:fill="EAF1E7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Risk management and risk-reduction procedures</w:t>
            </w:r>
            <w:r>
              <w:rPr>
                <w:rFonts w:ascii="Aptos" w:hAnsi="Aptos"/>
                <w:b/>
                <w:color w:val="174829"/>
                <w:sz w:val="19"/>
              </w:rPr>
              <w:t xml:space="preserve"> · Outcomes: INT5-SAF-01, INT5-PRO-01</w:t>
            </w:r>
          </w:p>
        </w:tc>
        <w:tc>
          <w:tcPr>
            <w:tcW w:type="dxa" w:w="3543"/>
            <w:vAlign w:val="center"/>
            <w:shd w:fill="EAF1E7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Approved setup, process, skill, quality and clean-down.</w:t>
            </w:r>
          </w:p>
        </w:tc>
      </w:tr>
      <w:tr>
        <w:trPr>
          <w:cantSplit/>
        </w:trPr>
        <w:tc>
          <w:tcPr>
            <w:tcW w:type="dxa" w:w="397"/>
            <w:vAlign w:val="center"/>
            <w:shd w:fill="F7F9F6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4</w:t>
            </w:r>
          </w:p>
        </w:tc>
        <w:tc>
          <w:tcPr>
            <w:tcW w:type="dxa" w:w="1077"/>
            <w:shd w:fill="FFF3CF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/>
            </w:pPr>
            <w:r/>
            <w:r>
              <w:rPr>
                <w:rFonts w:ascii="Aptos" w:hAnsi="Aptos"/>
                <w:b/>
                <w:color w:val="BD472F"/>
                <w:sz w:val="19"/>
              </w:rPr>
              <w:t>Practical</w:t>
            </w:r>
          </w:p>
        </w:tc>
        <w:tc>
          <w:tcPr>
            <w:tcW w:type="dxa" w:w="1304"/>
            <w:vAlign w:val="center"/>
            <w:shd w:fill="F7F9F6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Weeks 1-2</w:t>
            </w:r>
          </w:p>
        </w:tc>
        <w:tc>
          <w:tcPr>
            <w:tcW w:type="dxa" w:w="5641"/>
            <w:vAlign w:val="center"/>
            <w:shd w:fill="F7F9F6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Continue the approved stage; follow the plan/SOP; check fit, accuracy or surface.</w:t>
            </w:r>
          </w:p>
        </w:tc>
        <w:tc>
          <w:tcPr>
            <w:tcW w:type="dxa" w:w="3090"/>
            <w:shd w:fill="F7F9F6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Risk management and risk-reduction procedures</w:t>
            </w:r>
            <w:r>
              <w:rPr>
                <w:rFonts w:ascii="Aptos" w:hAnsi="Aptos"/>
                <w:b/>
                <w:color w:val="174829"/>
                <w:sz w:val="19"/>
              </w:rPr>
              <w:t xml:space="preserve"> · Outcomes: INT5-SAF-01, INT5-PRO-01</w:t>
            </w:r>
          </w:p>
        </w:tc>
        <w:tc>
          <w:tcPr>
            <w:tcW w:type="dxa" w:w="3543"/>
            <w:vAlign w:val="center"/>
            <w:shd w:fill="F7F9F6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Approved setup, process, skill, quality and clean-down.</w:t>
            </w:r>
          </w:p>
        </w:tc>
      </w:tr>
      <w:tr>
        <w:trPr>
          <w:cantSplit/>
        </w:trPr>
        <w:tc>
          <w:tcPr>
            <w:tcW w:type="dxa" w:w="397"/>
            <w:vAlign w:val="center"/>
            <w:shd w:fill="EAF1E7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5</w:t>
            </w:r>
          </w:p>
        </w:tc>
        <w:tc>
          <w:tcPr>
            <w:tcW w:type="dxa" w:w="1077"/>
            <w:shd w:fill="FFF3CF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/>
            </w:pPr>
            <w:r/>
            <w:r>
              <w:rPr>
                <w:rFonts w:ascii="Aptos" w:hAnsi="Aptos"/>
                <w:b/>
                <w:color w:val="BD472F"/>
                <w:sz w:val="19"/>
              </w:rPr>
              <w:t>Practical</w:t>
            </w:r>
          </w:p>
        </w:tc>
        <w:tc>
          <w:tcPr>
            <w:tcW w:type="dxa" w:w="1304"/>
            <w:vAlign w:val="center"/>
            <w:shd w:fill="EAF1E7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Weeks 1-2</w:t>
            </w:r>
          </w:p>
        </w:tc>
        <w:tc>
          <w:tcPr>
            <w:tcW w:type="dxa" w:w="5641"/>
            <w:vAlign w:val="center"/>
            <w:shd w:fill="EAF1E7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Record a checkpoint photo and problem/response; check quality; clean down.</w:t>
            </w:r>
          </w:p>
        </w:tc>
        <w:tc>
          <w:tcPr>
            <w:tcW w:type="dxa" w:w="3090"/>
            <w:shd w:fill="EAF1E7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Prepare timber surfaces for finishes</w:t>
            </w:r>
            <w:r>
              <w:rPr>
                <w:rFonts w:ascii="Aptos" w:hAnsi="Aptos"/>
                <w:b/>
                <w:color w:val="174829"/>
                <w:sz w:val="19"/>
              </w:rPr>
              <w:t xml:space="preserve"> · Outcomes: INT5-INP-01, INT5-PRO-01</w:t>
            </w:r>
          </w:p>
        </w:tc>
        <w:tc>
          <w:tcPr>
            <w:tcW w:type="dxa" w:w="3543"/>
            <w:vAlign w:val="center"/>
            <w:shd w:fill="EAF1E7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Checkpoint photo, quality note and problem response.</w:t>
            </w:r>
          </w:p>
        </w:tc>
      </w:tr>
      <w:tr>
        <w:trPr>
          <w:cantSplit/>
        </w:trPr>
        <w:tc>
          <w:tcPr>
            <w:tcW w:type="dxa" w:w="397"/>
            <w:vAlign w:val="center"/>
            <w:shd w:fill="F7F9F6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6</w:t>
            </w:r>
          </w:p>
        </w:tc>
        <w:tc>
          <w:tcPr>
            <w:tcW w:type="dxa" w:w="1077"/>
            <w:shd w:fill="F7F9F6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/>
            </w:pPr>
            <w:r/>
            <w:hyperlink r:id="rId77">
              <w:r>
                <w:rPr>
                  <w:rFonts w:ascii="Aptos" w:hAnsi="Aptos"/>
                  <w:color w:val="174829"/>
                  <w:sz w:val="19"/>
                  <w:u w:val="single"/>
                  <w:b/>
                </w:rPr>
                <w:t>Site / theory</w:t>
              </w:r>
            </w:hyperlink>
          </w:p>
        </w:tc>
        <w:tc>
          <w:tcPr>
            <w:tcW w:type="dxa" w:w="1304"/>
            <w:vAlign w:val="center"/>
            <w:shd w:fill="F7F9F6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Weeks 3-4 website</w:t>
            </w:r>
          </w:p>
        </w:tc>
        <w:tc>
          <w:tcPr>
            <w:tcW w:type="dxa" w:w="5641"/>
            <w:shd w:fill="F7F9F6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hyperlink r:id="rId77">
              <w:r>
                <w:rPr>
                  <w:rFonts w:ascii="Aptos" w:hAnsi="Aptos"/>
                  <w:color w:val="174829"/>
                  <w:sz w:val="19"/>
                  <w:u w:val="single"/>
                  <w:b/>
                </w:rPr>
                <w:t>Selecting pine and plywood for the Carry-All</w:t>
              </w:r>
            </w:hyperlink>
            <w:r>
              <w:rPr>
                <w:rFonts w:ascii="Aptos" w:hAnsi="Aptos"/>
                <w:b w:val="0"/>
                <w:color w:val="243024"/>
                <w:sz w:val="19"/>
              </w:rPr>
              <w:t xml:space="preserve"> · Check: </w:t>
            </w:r>
            <w:hyperlink r:id="rId78">
              <w:r>
                <w:rPr>
                  <w:rFonts w:ascii="Aptos" w:hAnsi="Aptos"/>
                  <w:color w:val="174829"/>
                  <w:sz w:val="19"/>
                  <w:u w:val="single"/>
                  <w:b/>
                </w:rPr>
                <w:t>Weeks 3-4 knowledge checks</w:t>
              </w:r>
            </w:hyperlink>
            <w:r>
              <w:rPr>
                <w:rFonts w:ascii="Aptos" w:hAnsi="Aptos"/>
                <w:b w:val="0"/>
                <w:color w:val="243024"/>
                <w:sz w:val="19"/>
              </w:rPr>
              <w:t xml:space="preserve"> (Q1-4)</w:t>
            </w:r>
            <w:r>
              <w:rPr>
                <w:rFonts w:ascii="Aptos" w:hAnsi="Aptos"/>
                <w:b w:val="0"/>
                <w:color w:val="243024"/>
                <w:sz w:val="19"/>
              </w:rPr>
              <w:t xml:space="preserve"> · 2 guided responses</w:t>
            </w:r>
            <w:r>
              <w:rPr>
                <w:rFonts w:ascii="Aptos" w:hAnsi="Aptos"/>
                <w:b w:val="0"/>
                <w:color w:val="243024"/>
                <w:sz w:val="19"/>
              </w:rPr>
              <w:t>.</w:t>
            </w:r>
          </w:p>
        </w:tc>
        <w:tc>
          <w:tcPr>
            <w:tcW w:type="dxa" w:w="3090"/>
            <w:shd w:fill="F7F9F6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Document, reflect on and evaluate project development</w:t>
            </w:r>
            <w:r>
              <w:rPr>
                <w:rFonts w:ascii="Aptos" w:hAnsi="Aptos"/>
                <w:b/>
                <w:color w:val="174829"/>
                <w:sz w:val="19"/>
              </w:rPr>
              <w:t xml:space="preserve"> · Outcomes: INT5-COM-01, INT5-DES-01</w:t>
            </w:r>
          </w:p>
        </w:tc>
        <w:tc>
          <w:tcPr>
            <w:tcW w:type="dxa" w:w="3543"/>
            <w:vAlign w:val="center"/>
            <w:shd w:fill="F7F9F6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Website responses and guided response.</w:t>
            </w:r>
          </w:p>
        </w:tc>
      </w:tr>
      <w:tr>
        <w:trPr>
          <w:cantSplit/>
        </w:trPr>
        <w:tc>
          <w:tcPr>
            <w:tcW w:type="dxa" w:w="397"/>
            <w:vAlign w:val="center"/>
            <w:shd w:fill="EAF1E7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7</w:t>
            </w:r>
          </w:p>
        </w:tc>
        <w:tc>
          <w:tcPr>
            <w:tcW w:type="dxa" w:w="1077"/>
            <w:shd w:fill="EAF1E7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/>
            </w:pPr>
            <w:r/>
            <w:hyperlink r:id="rId74">
              <w:r>
                <w:rPr>
                  <w:rFonts w:ascii="Aptos" w:hAnsi="Aptos"/>
                  <w:color w:val="174829"/>
                  <w:sz w:val="19"/>
                  <w:u w:val="single"/>
                  <w:b/>
                </w:rPr>
                <w:t>Project / folio</w:t>
              </w:r>
            </w:hyperlink>
          </w:p>
        </w:tc>
        <w:tc>
          <w:tcPr>
            <w:tcW w:type="dxa" w:w="1304"/>
            <w:vAlign w:val="center"/>
            <w:shd w:fill="EAF1E7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Weeks 3-4</w:t>
            </w:r>
          </w:p>
        </w:tc>
        <w:tc>
          <w:tcPr>
            <w:tcW w:type="dxa" w:w="5641"/>
            <w:shd w:fill="EAF1E7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hyperlink r:id="rId79">
              <w:r>
                <w:rPr>
                  <w:rFonts w:ascii="Aptos" w:hAnsi="Aptos"/>
                  <w:color w:val="174829"/>
                  <w:sz w:val="19"/>
                  <w:u w:val="single"/>
                  <w:b/>
                </w:rPr>
                <w:t>Learning respectfully from Aboriginal and Torres Strait Islander timber technologies</w:t>
              </w:r>
            </w:hyperlink>
            <w:r>
              <w:rPr>
                <w:rFonts w:ascii="Aptos" w:hAnsi="Aptos"/>
                <w:b w:val="0"/>
                <w:color w:val="243024"/>
                <w:sz w:val="19"/>
              </w:rPr>
              <w:t xml:space="preserve"> · Check: </w:t>
            </w:r>
            <w:hyperlink r:id="rId78">
              <w:r>
                <w:rPr>
                  <w:rFonts w:ascii="Aptos" w:hAnsi="Aptos"/>
                  <w:color w:val="174829"/>
                  <w:sz w:val="19"/>
                  <w:u w:val="single"/>
                  <w:b/>
                </w:rPr>
                <w:t>Weeks 3-4 knowledge checks</w:t>
              </w:r>
            </w:hyperlink>
            <w:r>
              <w:rPr>
                <w:rFonts w:ascii="Aptos" w:hAnsi="Aptos"/>
                <w:b w:val="0"/>
                <w:color w:val="243024"/>
                <w:sz w:val="19"/>
              </w:rPr>
              <w:t xml:space="preserve"> (Q5-8)</w:t>
            </w:r>
            <w:r>
              <w:rPr>
                <w:rFonts w:ascii="Aptos" w:hAnsi="Aptos"/>
                <w:b w:val="0"/>
                <w:color w:val="243024"/>
                <w:sz w:val="19"/>
              </w:rPr>
              <w:t xml:space="preserve"> · 1 guided response</w:t>
            </w:r>
            <w:r>
              <w:rPr>
                <w:rFonts w:ascii="Aptos" w:hAnsi="Aptos"/>
                <w:b w:val="0"/>
                <w:color w:val="243024"/>
                <w:sz w:val="19"/>
              </w:rPr>
              <w:t xml:space="preserve"> · Folio: evidence + next step.</w:t>
            </w:r>
          </w:p>
        </w:tc>
        <w:tc>
          <w:tcPr>
            <w:tcW w:type="dxa" w:w="3090"/>
            <w:shd w:fill="EAF1E7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Timber properties and justified material selection</w:t>
            </w:r>
            <w:r>
              <w:rPr>
                <w:rFonts w:ascii="Aptos" w:hAnsi="Aptos"/>
                <w:b/>
                <w:color w:val="174829"/>
                <w:sz w:val="19"/>
              </w:rPr>
              <w:t xml:space="preserve"> · Outcomes: INT5-USE-01, INT5-ENV-01</w:t>
            </w:r>
          </w:p>
        </w:tc>
        <w:tc>
          <w:tcPr>
            <w:tcW w:type="dxa" w:w="3543"/>
            <w:vAlign w:val="center"/>
            <w:shd w:fill="EAF1E7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Folio evidence, decision and next step.</w:t>
            </w:r>
          </w:p>
        </w:tc>
      </w:tr>
      <w:tr>
        <w:trPr>
          <w:cantSplit/>
        </w:trPr>
        <w:tc>
          <w:tcPr>
            <w:tcW w:type="dxa" w:w="397"/>
            <w:vAlign w:val="center"/>
            <w:shd w:fill="F7F9F6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8</w:t>
            </w:r>
          </w:p>
        </w:tc>
        <w:tc>
          <w:tcPr>
            <w:tcW w:type="dxa" w:w="1077"/>
            <w:shd w:fill="FFF3CF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/>
            </w:pPr>
            <w:r/>
            <w:r>
              <w:rPr>
                <w:rFonts w:ascii="Aptos" w:hAnsi="Aptos"/>
                <w:b/>
                <w:color w:val="BD472F"/>
                <w:sz w:val="19"/>
              </w:rPr>
              <w:t>Practical</w:t>
            </w:r>
          </w:p>
        </w:tc>
        <w:tc>
          <w:tcPr>
            <w:tcW w:type="dxa" w:w="1304"/>
            <w:vAlign w:val="center"/>
            <w:shd w:fill="F7F9F6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Weeks 3-4</w:t>
            </w:r>
          </w:p>
        </w:tc>
        <w:tc>
          <w:tcPr>
            <w:tcW w:type="dxa" w:w="5641"/>
            <w:shd w:fill="F7F9F6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 xml:space="preserve">Before practical · </w:t>
            </w:r>
            <w:hyperlink r:id="rId80">
              <w:r>
                <w:rPr>
                  <w:rFonts w:ascii="Aptos" w:hAnsi="Aptos"/>
                  <w:color w:val="174829"/>
                  <w:sz w:val="19"/>
                  <w:u w:val="single"/>
                  <w:b/>
                </w:rPr>
                <w:t>Using timber responsibly and reducing project waste</w:t>
              </w:r>
            </w:hyperlink>
            <w:r>
              <w:rPr>
                <w:rFonts w:ascii="Aptos" w:hAnsi="Aptos"/>
                <w:b w:val="0"/>
                <w:color w:val="243024"/>
                <w:sz w:val="19"/>
              </w:rPr>
              <w:t xml:space="preserve"> · Check: </w:t>
            </w:r>
            <w:hyperlink r:id="rId78">
              <w:r>
                <w:rPr>
                  <w:rFonts w:ascii="Aptos" w:hAnsi="Aptos"/>
                  <w:color w:val="174829"/>
                  <w:sz w:val="19"/>
                  <w:u w:val="single"/>
                  <w:b/>
                </w:rPr>
                <w:t>Weeks 3-4 knowledge checks</w:t>
              </w:r>
            </w:hyperlink>
            <w:r>
              <w:rPr>
                <w:rFonts w:ascii="Aptos" w:hAnsi="Aptos"/>
                <w:b w:val="0"/>
                <w:color w:val="243024"/>
                <w:sz w:val="19"/>
              </w:rPr>
              <w:t xml:space="preserve"> (Q9-12)</w:t>
            </w:r>
            <w:r>
              <w:rPr>
                <w:rFonts w:ascii="Aptos" w:hAnsi="Aptos"/>
                <w:b w:val="0"/>
                <w:color w:val="243024"/>
                <w:sz w:val="19"/>
              </w:rPr>
              <w:t xml:space="preserve"> · 1 guided response</w:t>
            </w:r>
            <w:r>
              <w:rPr>
                <w:rFonts w:ascii="Aptos" w:hAnsi="Aptos"/>
                <w:b w:val="0"/>
                <w:color w:val="243024"/>
                <w:sz w:val="19"/>
              </w:rPr>
              <w:t xml:space="preserve"> · Then teacher-approved practical.</w:t>
            </w:r>
          </w:p>
        </w:tc>
        <w:tc>
          <w:tcPr>
            <w:tcW w:type="dxa" w:w="3090"/>
            <w:shd w:fill="F7F9F6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Accurate measuring and marking-out for timber projects</w:t>
            </w:r>
            <w:r>
              <w:rPr>
                <w:rFonts w:ascii="Aptos" w:hAnsi="Aptos"/>
                <w:b/>
                <w:color w:val="174829"/>
                <w:sz w:val="19"/>
              </w:rPr>
              <w:t xml:space="preserve"> · Outcomes: INT5-USE-01, INT5-PRO-01</w:t>
            </w:r>
          </w:p>
        </w:tc>
        <w:tc>
          <w:tcPr>
            <w:tcW w:type="dxa" w:w="3543"/>
            <w:vAlign w:val="center"/>
            <w:shd w:fill="F7F9F6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Approved setup, process, skill, quality and clean-down.</w:t>
            </w:r>
          </w:p>
        </w:tc>
      </w:tr>
      <w:tr>
        <w:trPr>
          <w:cantSplit/>
        </w:trPr>
        <w:tc>
          <w:tcPr>
            <w:tcW w:type="dxa" w:w="397"/>
            <w:vAlign w:val="center"/>
            <w:shd w:fill="EAF1E7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9</w:t>
            </w:r>
          </w:p>
        </w:tc>
        <w:tc>
          <w:tcPr>
            <w:tcW w:type="dxa" w:w="1077"/>
            <w:shd w:fill="FFF3CF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/>
            </w:pPr>
            <w:r/>
            <w:r>
              <w:rPr>
                <w:rFonts w:ascii="Aptos" w:hAnsi="Aptos"/>
                <w:b/>
                <w:color w:val="BD472F"/>
                <w:sz w:val="19"/>
              </w:rPr>
              <w:t>Practical</w:t>
            </w:r>
          </w:p>
        </w:tc>
        <w:tc>
          <w:tcPr>
            <w:tcW w:type="dxa" w:w="1304"/>
            <w:vAlign w:val="center"/>
            <w:shd w:fill="EAF1E7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Weeks 3-4</w:t>
            </w:r>
          </w:p>
        </w:tc>
        <w:tc>
          <w:tcPr>
            <w:tcW w:type="dxa" w:w="5641"/>
            <w:vAlign w:val="center"/>
            <w:shd w:fill="EAF1E7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Continue the approved stage; follow the plan/SOP; check fit, accuracy or surface.</w:t>
            </w:r>
          </w:p>
        </w:tc>
        <w:tc>
          <w:tcPr>
            <w:tcW w:type="dxa" w:w="3090"/>
            <w:shd w:fill="EAF1E7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Risk management and risk-reduction procedures</w:t>
            </w:r>
            <w:r>
              <w:rPr>
                <w:rFonts w:ascii="Aptos" w:hAnsi="Aptos"/>
                <w:b/>
                <w:color w:val="174829"/>
                <w:sz w:val="19"/>
              </w:rPr>
              <w:t xml:space="preserve"> · Outcomes: INT5-SAF-01, INT5-PRO-01</w:t>
            </w:r>
          </w:p>
        </w:tc>
        <w:tc>
          <w:tcPr>
            <w:tcW w:type="dxa" w:w="3543"/>
            <w:vAlign w:val="center"/>
            <w:shd w:fill="EAF1E7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Approved setup, process, skill, quality and clean-down.</w:t>
            </w:r>
          </w:p>
        </w:tc>
      </w:tr>
      <w:tr>
        <w:trPr>
          <w:cantSplit/>
        </w:trPr>
        <w:tc>
          <w:tcPr>
            <w:tcW w:type="dxa" w:w="397"/>
            <w:vAlign w:val="center"/>
            <w:shd w:fill="F7F9F6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10</w:t>
            </w:r>
          </w:p>
        </w:tc>
        <w:tc>
          <w:tcPr>
            <w:tcW w:type="dxa" w:w="1077"/>
            <w:shd w:fill="FFF3CF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/>
            </w:pPr>
            <w:r/>
            <w:r>
              <w:rPr>
                <w:rFonts w:ascii="Aptos" w:hAnsi="Aptos"/>
                <w:b/>
                <w:color w:val="BD472F"/>
                <w:sz w:val="19"/>
              </w:rPr>
              <w:t>Practical</w:t>
            </w:r>
          </w:p>
        </w:tc>
        <w:tc>
          <w:tcPr>
            <w:tcW w:type="dxa" w:w="1304"/>
            <w:vAlign w:val="center"/>
            <w:shd w:fill="F7F9F6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Weeks 3-4</w:t>
            </w:r>
          </w:p>
        </w:tc>
        <w:tc>
          <w:tcPr>
            <w:tcW w:type="dxa" w:w="5641"/>
            <w:vAlign w:val="center"/>
            <w:shd w:fill="F7F9F6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Record a checkpoint photo and problem/response; check quality; clean down.</w:t>
            </w:r>
          </w:p>
        </w:tc>
        <w:tc>
          <w:tcPr>
            <w:tcW w:type="dxa" w:w="3090"/>
            <w:shd w:fill="F7F9F6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Prepare timber surfaces for finishes</w:t>
            </w:r>
            <w:r>
              <w:rPr>
                <w:rFonts w:ascii="Aptos" w:hAnsi="Aptos"/>
                <w:b/>
                <w:color w:val="174829"/>
                <w:sz w:val="19"/>
              </w:rPr>
              <w:t xml:space="preserve"> · Outcomes: INT5-INP-01, INT5-PRO-01</w:t>
            </w:r>
          </w:p>
        </w:tc>
        <w:tc>
          <w:tcPr>
            <w:tcW w:type="dxa" w:w="3543"/>
            <w:vAlign w:val="center"/>
            <w:shd w:fill="F7F9F6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Checkpoint photo, quality note and problem response.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052"/>
      </w:tblGrid>
      <w:tr>
        <w:tc>
          <w:tcPr>
            <w:tcW w:type="dxa" w:w="15052"/>
            <w:vAlign w:val="center"/>
            <w:shd w:fill="FFF3CF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BD472F"/>
                <w:sz w:val="19"/>
              </w:rPr>
              <w:t>Teacher to confirm: Periods 1-10 timing, practical authority, supports, evidence checks and assessment conditions.</w:t>
            </w:r>
          </w:p>
        </w:tc>
      </w:tr>
    </w:tbl>
    <w:p>
      <w:pPr>
        <w:keepNext/>
        <w:pageBreakBefore/>
        <w:spacing w:before="0" w:after="20"/>
      </w:pPr>
      <w:r>
        <w:rPr>
          <w:rFonts w:ascii="Aptos Display" w:hAnsi="Aptos Display"/>
          <w:b/>
          <w:color w:val="174829"/>
          <w:sz w:val="36"/>
        </w:rPr>
        <w:t>Teaching program | Periods 11-20</w:t>
      </w:r>
    </w:p>
    <w:p>
      <w:pPr>
        <w:spacing w:after="60"/>
      </w:pPr>
      <w:r>
        <w:rPr>
          <w:rFonts w:ascii="Aptos" w:hAnsi="Aptos"/>
          <w:b w:val="0"/>
          <w:color w:val="5D665F"/>
          <w:sz w:val="19"/>
        </w:rPr>
        <w:t>10 x 60-minute lessons. Linked labels open the exact live theory, check and folio destinations.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09"/>
        <w:gridCol w:w="2509"/>
        <w:gridCol w:w="2509"/>
        <w:gridCol w:w="2509"/>
        <w:gridCol w:w="2509"/>
        <w:gridCol w:w="2509"/>
      </w:tblGrid>
      <w:tr>
        <w:trPr>
          <w:tblHeader w:val="true"/>
        </w:trPr>
        <w:tc>
          <w:tcPr>
            <w:tcW w:type="dxa" w:w="397"/>
            <w:vAlign w:val="center"/>
            <w:shd w:fill="174829"/>
            <w:tcMar>
              <w:top w:w="10" w:type="dxa"/>
              <w:start w:w="60" w:type="dxa"/>
              <w:bottom w:w="1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P</w:t>
            </w:r>
          </w:p>
        </w:tc>
        <w:tc>
          <w:tcPr>
            <w:tcW w:type="dxa" w:w="1077"/>
            <w:vAlign w:val="center"/>
            <w:shd w:fill="174829"/>
            <w:tcMar>
              <w:top w:w="10" w:type="dxa"/>
              <w:start w:w="60" w:type="dxa"/>
              <w:bottom w:w="1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Type</w:t>
            </w:r>
          </w:p>
        </w:tc>
        <w:tc>
          <w:tcPr>
            <w:tcW w:type="dxa" w:w="1304"/>
            <w:vAlign w:val="center"/>
            <w:shd w:fill="174829"/>
            <w:tcMar>
              <w:top w:w="10" w:type="dxa"/>
              <w:start w:w="60" w:type="dxa"/>
              <w:bottom w:w="1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Focus</w:t>
            </w:r>
          </w:p>
        </w:tc>
        <w:tc>
          <w:tcPr>
            <w:tcW w:type="dxa" w:w="5641"/>
            <w:vAlign w:val="center"/>
            <w:shd w:fill="174829"/>
            <w:tcMar>
              <w:top w:w="10" w:type="dxa"/>
              <w:start w:w="60" w:type="dxa"/>
              <w:bottom w:w="1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Teaching and learning</w:t>
            </w:r>
          </w:p>
        </w:tc>
        <w:tc>
          <w:tcPr>
            <w:tcW w:type="dxa" w:w="3090"/>
            <w:vAlign w:val="center"/>
            <w:shd w:fill="174829"/>
            <w:tcMar>
              <w:top w:w="10" w:type="dxa"/>
              <w:start w:w="60" w:type="dxa"/>
              <w:bottom w:w="1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Syllabus alignment</w:t>
            </w:r>
          </w:p>
        </w:tc>
        <w:tc>
          <w:tcPr>
            <w:tcW w:type="dxa" w:w="3543"/>
            <w:vAlign w:val="center"/>
            <w:shd w:fill="174829"/>
            <w:tcMar>
              <w:top w:w="10" w:type="dxa"/>
              <w:start w:w="60" w:type="dxa"/>
              <w:bottom w:w="1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What the teacher checks</w:t>
            </w:r>
          </w:p>
        </w:tc>
      </w:tr>
      <w:tr>
        <w:trPr>
          <w:cantSplit/>
        </w:trPr>
        <w:tc>
          <w:tcPr>
            <w:tcW w:type="dxa" w:w="397"/>
            <w:vAlign w:val="center"/>
            <w:shd w:fill="EAF1E7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11</w:t>
            </w:r>
          </w:p>
        </w:tc>
        <w:tc>
          <w:tcPr>
            <w:tcW w:type="dxa" w:w="1077"/>
            <w:shd w:fill="EAF1E7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/>
            </w:pPr>
            <w:r/>
            <w:hyperlink r:id="rId81">
              <w:r>
                <w:rPr>
                  <w:rFonts w:ascii="Aptos" w:hAnsi="Aptos"/>
                  <w:color w:val="174829"/>
                  <w:sz w:val="19"/>
                  <w:u w:val="single"/>
                  <w:b/>
                </w:rPr>
                <w:t>Site / theory</w:t>
              </w:r>
            </w:hyperlink>
          </w:p>
        </w:tc>
        <w:tc>
          <w:tcPr>
            <w:tcW w:type="dxa" w:w="1304"/>
            <w:vAlign w:val="center"/>
            <w:shd w:fill="EAF1E7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Weeks 5-6 website</w:t>
            </w:r>
          </w:p>
        </w:tc>
        <w:tc>
          <w:tcPr>
            <w:tcW w:type="dxa" w:w="5641"/>
            <w:shd w:fill="EAF1E7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hyperlink r:id="rId81">
              <w:r>
                <w:rPr>
                  <w:rFonts w:ascii="Aptos" w:hAnsi="Aptos"/>
                  <w:color w:val="174829"/>
                  <w:sz w:val="19"/>
                  <w:u w:val="single"/>
                  <w:b/>
                </w:rPr>
                <w:t>Comparing box-pin joints as alternative knowledge</w:t>
              </w:r>
            </w:hyperlink>
            <w:r>
              <w:rPr>
                <w:rFonts w:ascii="Aptos" w:hAnsi="Aptos"/>
                <w:b w:val="0"/>
                <w:color w:val="243024"/>
                <w:sz w:val="19"/>
              </w:rPr>
              <w:t xml:space="preserve"> · Check: </w:t>
            </w:r>
            <w:hyperlink r:id="rId82">
              <w:r>
                <w:rPr>
                  <w:rFonts w:ascii="Aptos" w:hAnsi="Aptos"/>
                  <w:color w:val="174829"/>
                  <w:sz w:val="19"/>
                  <w:u w:val="single"/>
                  <w:b/>
                </w:rPr>
                <w:t>Weeks 5-6 knowledge checks</w:t>
              </w:r>
            </w:hyperlink>
            <w:r>
              <w:rPr>
                <w:rFonts w:ascii="Aptos" w:hAnsi="Aptos"/>
                <w:b w:val="0"/>
                <w:color w:val="243024"/>
                <w:sz w:val="19"/>
              </w:rPr>
              <w:t xml:space="preserve"> (Q1-4)</w:t>
            </w:r>
            <w:r>
              <w:rPr>
                <w:rFonts w:ascii="Aptos" w:hAnsi="Aptos"/>
                <w:b w:val="0"/>
                <w:color w:val="243024"/>
                <w:sz w:val="19"/>
              </w:rPr>
              <w:t xml:space="preserve"> · 2 guided responses</w:t>
            </w:r>
            <w:r>
              <w:rPr>
                <w:rFonts w:ascii="Aptos" w:hAnsi="Aptos"/>
                <w:b w:val="0"/>
                <w:color w:val="243024"/>
                <w:sz w:val="19"/>
              </w:rPr>
              <w:t>.</w:t>
            </w:r>
          </w:p>
        </w:tc>
        <w:tc>
          <w:tcPr>
            <w:tcW w:type="dxa" w:w="3090"/>
            <w:shd w:fill="EAF1E7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Appropriate carcase, framing and box joints</w:t>
            </w:r>
            <w:r>
              <w:rPr>
                <w:rFonts w:ascii="Aptos" w:hAnsi="Aptos"/>
                <w:b/>
                <w:color w:val="174829"/>
                <w:sz w:val="19"/>
              </w:rPr>
              <w:t xml:space="preserve"> · Outcomes: INT5-INP-01, INT5-PRO-01</w:t>
            </w:r>
          </w:p>
        </w:tc>
        <w:tc>
          <w:tcPr>
            <w:tcW w:type="dxa" w:w="3543"/>
            <w:vAlign w:val="center"/>
            <w:shd w:fill="EAF1E7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Website responses and guided response.</w:t>
            </w:r>
          </w:p>
        </w:tc>
      </w:tr>
      <w:tr>
        <w:trPr>
          <w:cantSplit/>
        </w:trPr>
        <w:tc>
          <w:tcPr>
            <w:tcW w:type="dxa" w:w="397"/>
            <w:vAlign w:val="center"/>
            <w:shd w:fill="F7F9F6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12</w:t>
            </w:r>
          </w:p>
        </w:tc>
        <w:tc>
          <w:tcPr>
            <w:tcW w:type="dxa" w:w="1077"/>
            <w:shd w:fill="F7F9F6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/>
            </w:pPr>
            <w:r/>
            <w:hyperlink r:id="rId74">
              <w:r>
                <w:rPr>
                  <w:rFonts w:ascii="Aptos" w:hAnsi="Aptos"/>
                  <w:color w:val="174829"/>
                  <w:sz w:val="19"/>
                  <w:u w:val="single"/>
                  <w:b/>
                </w:rPr>
                <w:t>Project / folio</w:t>
              </w:r>
            </w:hyperlink>
          </w:p>
        </w:tc>
        <w:tc>
          <w:tcPr>
            <w:tcW w:type="dxa" w:w="1304"/>
            <w:vAlign w:val="center"/>
            <w:shd w:fill="F7F9F6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Weeks 5-6</w:t>
            </w:r>
          </w:p>
        </w:tc>
        <w:tc>
          <w:tcPr>
            <w:tcW w:type="dxa" w:w="5641"/>
            <w:shd w:fill="F7F9F6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hyperlink r:id="rId83">
              <w:r>
                <w:rPr>
                  <w:rFonts w:ascii="Aptos" w:hAnsi="Aptos"/>
                  <w:color w:val="174829"/>
                  <w:sz w:val="19"/>
                  <w:u w:val="single"/>
                  <w:b/>
                </w:rPr>
                <w:t>Comparing dovetail joints as alternative knowledge</w:t>
              </w:r>
            </w:hyperlink>
            <w:r>
              <w:rPr>
                <w:rFonts w:ascii="Aptos" w:hAnsi="Aptos"/>
                <w:b w:val="0"/>
                <w:color w:val="243024"/>
                <w:sz w:val="19"/>
              </w:rPr>
              <w:t xml:space="preserve"> · Check: </w:t>
            </w:r>
            <w:hyperlink r:id="rId82">
              <w:r>
                <w:rPr>
                  <w:rFonts w:ascii="Aptos" w:hAnsi="Aptos"/>
                  <w:color w:val="174829"/>
                  <w:sz w:val="19"/>
                  <w:u w:val="single"/>
                  <w:b/>
                </w:rPr>
                <w:t>Weeks 5-6 knowledge checks</w:t>
              </w:r>
            </w:hyperlink>
            <w:r>
              <w:rPr>
                <w:rFonts w:ascii="Aptos" w:hAnsi="Aptos"/>
                <w:b w:val="0"/>
                <w:color w:val="243024"/>
                <w:sz w:val="19"/>
              </w:rPr>
              <w:t xml:space="preserve"> (Q5-8)</w:t>
            </w:r>
            <w:r>
              <w:rPr>
                <w:rFonts w:ascii="Aptos" w:hAnsi="Aptos"/>
                <w:b w:val="0"/>
                <w:color w:val="243024"/>
                <w:sz w:val="19"/>
              </w:rPr>
              <w:t xml:space="preserve"> · 1 guided response</w:t>
            </w:r>
            <w:r>
              <w:rPr>
                <w:rFonts w:ascii="Aptos" w:hAnsi="Aptos"/>
                <w:b w:val="0"/>
                <w:color w:val="243024"/>
                <w:sz w:val="19"/>
              </w:rPr>
              <w:t xml:space="preserve"> · Folio: evidence + next step.</w:t>
            </w:r>
          </w:p>
        </w:tc>
        <w:tc>
          <w:tcPr>
            <w:tcW w:type="dxa" w:w="3090"/>
            <w:shd w:fill="F7F9F6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Appropriate carcase, framing and box joints</w:t>
            </w:r>
            <w:r>
              <w:rPr>
                <w:rFonts w:ascii="Aptos" w:hAnsi="Aptos"/>
                <w:b/>
                <w:color w:val="174829"/>
                <w:sz w:val="19"/>
              </w:rPr>
              <w:t xml:space="preserve"> · Outcomes: INT5-INP-01, INT5-PRO-01</w:t>
            </w:r>
          </w:p>
        </w:tc>
        <w:tc>
          <w:tcPr>
            <w:tcW w:type="dxa" w:w="3543"/>
            <w:vAlign w:val="center"/>
            <w:shd w:fill="F7F9F6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Folio evidence, decision and next step.</w:t>
            </w:r>
          </w:p>
        </w:tc>
      </w:tr>
      <w:tr>
        <w:trPr>
          <w:cantSplit/>
        </w:trPr>
        <w:tc>
          <w:tcPr>
            <w:tcW w:type="dxa" w:w="397"/>
            <w:vAlign w:val="center"/>
            <w:shd w:fill="EAF1E7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13</w:t>
            </w:r>
          </w:p>
        </w:tc>
        <w:tc>
          <w:tcPr>
            <w:tcW w:type="dxa" w:w="1077"/>
            <w:shd w:fill="FFF3CF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/>
            </w:pPr>
            <w:r/>
            <w:r>
              <w:rPr>
                <w:rFonts w:ascii="Aptos" w:hAnsi="Aptos"/>
                <w:b/>
                <w:color w:val="BD472F"/>
                <w:sz w:val="19"/>
              </w:rPr>
              <w:t>Practical</w:t>
            </w:r>
          </w:p>
        </w:tc>
        <w:tc>
          <w:tcPr>
            <w:tcW w:type="dxa" w:w="1304"/>
            <w:vAlign w:val="center"/>
            <w:shd w:fill="EAF1E7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Weeks 5-6</w:t>
            </w:r>
          </w:p>
        </w:tc>
        <w:tc>
          <w:tcPr>
            <w:tcW w:type="dxa" w:w="5641"/>
            <w:shd w:fill="EAF1E7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 xml:space="preserve">Before practical · </w:t>
            </w:r>
            <w:hyperlink r:id="rId84">
              <w:r>
                <w:rPr>
                  <w:rFonts w:ascii="Aptos" w:hAnsi="Aptos"/>
                  <w:color w:val="174829"/>
                  <w:sz w:val="19"/>
                  <w:u w:val="single"/>
                  <w:b/>
                </w:rPr>
                <w:t>Applying the assessed rebate-and-housing construction</w:t>
              </w:r>
            </w:hyperlink>
            <w:r>
              <w:rPr>
                <w:rFonts w:ascii="Aptos" w:hAnsi="Aptos"/>
                <w:b w:val="0"/>
                <w:color w:val="243024"/>
                <w:sz w:val="19"/>
              </w:rPr>
              <w:t xml:space="preserve"> · Check: </w:t>
            </w:r>
            <w:hyperlink r:id="rId82">
              <w:r>
                <w:rPr>
                  <w:rFonts w:ascii="Aptos" w:hAnsi="Aptos"/>
                  <w:color w:val="174829"/>
                  <w:sz w:val="19"/>
                  <w:u w:val="single"/>
                  <w:b/>
                </w:rPr>
                <w:t>Weeks 5-6 knowledge checks</w:t>
              </w:r>
            </w:hyperlink>
            <w:r>
              <w:rPr>
                <w:rFonts w:ascii="Aptos" w:hAnsi="Aptos"/>
                <w:b w:val="0"/>
                <w:color w:val="243024"/>
                <w:sz w:val="19"/>
              </w:rPr>
              <w:t xml:space="preserve"> (Q9-12)</w:t>
            </w:r>
            <w:r>
              <w:rPr>
                <w:rFonts w:ascii="Aptos" w:hAnsi="Aptos"/>
                <w:b w:val="0"/>
                <w:color w:val="243024"/>
                <w:sz w:val="19"/>
              </w:rPr>
              <w:t xml:space="preserve"> · 1 guided response</w:t>
            </w:r>
            <w:r>
              <w:rPr>
                <w:rFonts w:ascii="Aptos" w:hAnsi="Aptos"/>
                <w:b w:val="0"/>
                <w:color w:val="243024"/>
                <w:sz w:val="19"/>
              </w:rPr>
              <w:t xml:space="preserve"> · Then teacher-approved practical.</w:t>
            </w:r>
          </w:p>
        </w:tc>
        <w:tc>
          <w:tcPr>
            <w:tcW w:type="dxa" w:w="3090"/>
            <w:shd w:fill="EAF1E7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Accurate measuring and marking-out for timber projects</w:t>
            </w:r>
            <w:r>
              <w:rPr>
                <w:rFonts w:ascii="Aptos" w:hAnsi="Aptos"/>
                <w:b/>
                <w:color w:val="174829"/>
                <w:sz w:val="19"/>
              </w:rPr>
              <w:t xml:space="preserve"> · Outcomes: INT5-USE-01, INT5-PRO-01</w:t>
            </w:r>
          </w:p>
        </w:tc>
        <w:tc>
          <w:tcPr>
            <w:tcW w:type="dxa" w:w="3543"/>
            <w:vAlign w:val="center"/>
            <w:shd w:fill="EAF1E7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Approved setup, process, skill, quality and clean-down.</w:t>
            </w:r>
          </w:p>
        </w:tc>
      </w:tr>
      <w:tr>
        <w:trPr>
          <w:cantSplit/>
        </w:trPr>
        <w:tc>
          <w:tcPr>
            <w:tcW w:type="dxa" w:w="397"/>
            <w:vAlign w:val="center"/>
            <w:shd w:fill="F7F9F6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14</w:t>
            </w:r>
          </w:p>
        </w:tc>
        <w:tc>
          <w:tcPr>
            <w:tcW w:type="dxa" w:w="1077"/>
            <w:shd w:fill="FFF3CF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/>
            </w:pPr>
            <w:r/>
            <w:r>
              <w:rPr>
                <w:rFonts w:ascii="Aptos" w:hAnsi="Aptos"/>
                <w:b/>
                <w:color w:val="BD472F"/>
                <w:sz w:val="19"/>
              </w:rPr>
              <w:t>Practical</w:t>
            </w:r>
          </w:p>
        </w:tc>
        <w:tc>
          <w:tcPr>
            <w:tcW w:type="dxa" w:w="1304"/>
            <w:vAlign w:val="center"/>
            <w:shd w:fill="F7F9F6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Weeks 5-6</w:t>
            </w:r>
          </w:p>
        </w:tc>
        <w:tc>
          <w:tcPr>
            <w:tcW w:type="dxa" w:w="5641"/>
            <w:vAlign w:val="center"/>
            <w:shd w:fill="F7F9F6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Continue the approved stage; follow the plan/SOP; check fit, accuracy or surface.</w:t>
            </w:r>
          </w:p>
        </w:tc>
        <w:tc>
          <w:tcPr>
            <w:tcW w:type="dxa" w:w="3090"/>
            <w:shd w:fill="F7F9F6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Risk management and risk-reduction procedures</w:t>
            </w:r>
            <w:r>
              <w:rPr>
                <w:rFonts w:ascii="Aptos" w:hAnsi="Aptos"/>
                <w:b/>
                <w:color w:val="174829"/>
                <w:sz w:val="19"/>
              </w:rPr>
              <w:t xml:space="preserve"> · Outcomes: INT5-SAF-01, INT5-PRO-01</w:t>
            </w:r>
          </w:p>
        </w:tc>
        <w:tc>
          <w:tcPr>
            <w:tcW w:type="dxa" w:w="3543"/>
            <w:vAlign w:val="center"/>
            <w:shd w:fill="F7F9F6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Approved setup, process, skill, quality and clean-down.</w:t>
            </w:r>
          </w:p>
        </w:tc>
      </w:tr>
      <w:tr>
        <w:trPr>
          <w:cantSplit/>
        </w:trPr>
        <w:tc>
          <w:tcPr>
            <w:tcW w:type="dxa" w:w="397"/>
            <w:vAlign w:val="center"/>
            <w:shd w:fill="EAF1E7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15</w:t>
            </w:r>
          </w:p>
        </w:tc>
        <w:tc>
          <w:tcPr>
            <w:tcW w:type="dxa" w:w="1077"/>
            <w:shd w:fill="FFF3CF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/>
            </w:pPr>
            <w:r/>
            <w:r>
              <w:rPr>
                <w:rFonts w:ascii="Aptos" w:hAnsi="Aptos"/>
                <w:b/>
                <w:color w:val="BD472F"/>
                <w:sz w:val="19"/>
              </w:rPr>
              <w:t>Practical</w:t>
            </w:r>
          </w:p>
        </w:tc>
        <w:tc>
          <w:tcPr>
            <w:tcW w:type="dxa" w:w="1304"/>
            <w:vAlign w:val="center"/>
            <w:shd w:fill="EAF1E7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Weeks 5-6</w:t>
            </w:r>
          </w:p>
        </w:tc>
        <w:tc>
          <w:tcPr>
            <w:tcW w:type="dxa" w:w="5641"/>
            <w:vAlign w:val="center"/>
            <w:shd w:fill="EAF1E7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Record a checkpoint photo and problem/response; check quality; clean down.</w:t>
            </w:r>
          </w:p>
        </w:tc>
        <w:tc>
          <w:tcPr>
            <w:tcW w:type="dxa" w:w="3090"/>
            <w:shd w:fill="EAF1E7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Prepare timber surfaces for finishes</w:t>
            </w:r>
            <w:r>
              <w:rPr>
                <w:rFonts w:ascii="Aptos" w:hAnsi="Aptos"/>
                <w:b/>
                <w:color w:val="174829"/>
                <w:sz w:val="19"/>
              </w:rPr>
              <w:t xml:space="preserve"> · Outcomes: INT5-INP-01, INT5-PRO-01</w:t>
            </w:r>
          </w:p>
        </w:tc>
        <w:tc>
          <w:tcPr>
            <w:tcW w:type="dxa" w:w="3543"/>
            <w:vAlign w:val="center"/>
            <w:shd w:fill="EAF1E7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Checkpoint photo, quality note and problem response.</w:t>
            </w:r>
          </w:p>
        </w:tc>
      </w:tr>
      <w:tr>
        <w:trPr>
          <w:cantSplit/>
        </w:trPr>
        <w:tc>
          <w:tcPr>
            <w:tcW w:type="dxa" w:w="397"/>
            <w:vAlign w:val="center"/>
            <w:shd w:fill="F7F9F6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16</w:t>
            </w:r>
          </w:p>
        </w:tc>
        <w:tc>
          <w:tcPr>
            <w:tcW w:type="dxa" w:w="1077"/>
            <w:shd w:fill="F7F9F6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/>
            </w:pPr>
            <w:r/>
            <w:hyperlink r:id="rId85">
              <w:r>
                <w:rPr>
                  <w:rFonts w:ascii="Aptos" w:hAnsi="Aptos"/>
                  <w:color w:val="174829"/>
                  <w:sz w:val="19"/>
                  <w:u w:val="single"/>
                  <w:b/>
                </w:rPr>
                <w:t>Site / theory</w:t>
              </w:r>
            </w:hyperlink>
          </w:p>
        </w:tc>
        <w:tc>
          <w:tcPr>
            <w:tcW w:type="dxa" w:w="1304"/>
            <w:vAlign w:val="center"/>
            <w:shd w:fill="F7F9F6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Weeks 7-8 website</w:t>
            </w:r>
          </w:p>
        </w:tc>
        <w:tc>
          <w:tcPr>
            <w:tcW w:type="dxa" w:w="5641"/>
            <w:shd w:fill="F7F9F6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hyperlink r:id="rId85">
              <w:r>
                <w:rPr>
                  <w:rFonts w:ascii="Aptos" w:hAnsi="Aptos"/>
                  <w:color w:val="174829"/>
                  <w:sz w:val="19"/>
                  <w:u w:val="single"/>
                  <w:b/>
                </w:rPr>
                <w:t>Establishing reference faces and marking accurately</w:t>
              </w:r>
            </w:hyperlink>
            <w:r>
              <w:rPr>
                <w:rFonts w:ascii="Aptos" w:hAnsi="Aptos"/>
                <w:b w:val="0"/>
                <w:color w:val="243024"/>
                <w:sz w:val="19"/>
              </w:rPr>
              <w:t xml:space="preserve"> · Check: </w:t>
            </w:r>
            <w:hyperlink r:id="rId86">
              <w:r>
                <w:rPr>
                  <w:rFonts w:ascii="Aptos" w:hAnsi="Aptos"/>
                  <w:color w:val="174829"/>
                  <w:sz w:val="19"/>
                  <w:u w:val="single"/>
                  <w:b/>
                </w:rPr>
                <w:t>Weeks 7-8 knowledge checks</w:t>
              </w:r>
            </w:hyperlink>
            <w:r>
              <w:rPr>
                <w:rFonts w:ascii="Aptos" w:hAnsi="Aptos"/>
                <w:b w:val="0"/>
                <w:color w:val="243024"/>
                <w:sz w:val="19"/>
              </w:rPr>
              <w:t xml:space="preserve"> (Q1-4)</w:t>
            </w:r>
            <w:r>
              <w:rPr>
                <w:rFonts w:ascii="Aptos" w:hAnsi="Aptos"/>
                <w:b w:val="0"/>
                <w:color w:val="243024"/>
                <w:sz w:val="19"/>
              </w:rPr>
              <w:t xml:space="preserve"> · 2 guided responses</w:t>
            </w:r>
            <w:r>
              <w:rPr>
                <w:rFonts w:ascii="Aptos" w:hAnsi="Aptos"/>
                <w:b w:val="0"/>
                <w:color w:val="243024"/>
                <w:sz w:val="19"/>
              </w:rPr>
              <w:t>.</w:t>
            </w:r>
          </w:p>
        </w:tc>
        <w:tc>
          <w:tcPr>
            <w:tcW w:type="dxa" w:w="3090"/>
            <w:shd w:fill="F7F9F6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Accurate measuring and marking-out for timber projects</w:t>
            </w:r>
            <w:r>
              <w:rPr>
                <w:rFonts w:ascii="Aptos" w:hAnsi="Aptos"/>
                <w:b/>
                <w:color w:val="174829"/>
                <w:sz w:val="19"/>
              </w:rPr>
              <w:t xml:space="preserve"> · Outcomes: INT5-USE-01, INT5-PRO-01</w:t>
            </w:r>
          </w:p>
        </w:tc>
        <w:tc>
          <w:tcPr>
            <w:tcW w:type="dxa" w:w="3543"/>
            <w:vAlign w:val="center"/>
            <w:shd w:fill="F7F9F6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Website responses and guided response.</w:t>
            </w:r>
          </w:p>
        </w:tc>
      </w:tr>
      <w:tr>
        <w:trPr>
          <w:cantSplit/>
        </w:trPr>
        <w:tc>
          <w:tcPr>
            <w:tcW w:type="dxa" w:w="397"/>
            <w:vAlign w:val="center"/>
            <w:shd w:fill="EAF1E7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17</w:t>
            </w:r>
          </w:p>
        </w:tc>
        <w:tc>
          <w:tcPr>
            <w:tcW w:type="dxa" w:w="1077"/>
            <w:shd w:fill="EAF1E7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/>
            </w:pPr>
            <w:r/>
            <w:hyperlink r:id="rId74">
              <w:r>
                <w:rPr>
                  <w:rFonts w:ascii="Aptos" w:hAnsi="Aptos"/>
                  <w:color w:val="174829"/>
                  <w:sz w:val="19"/>
                  <w:u w:val="single"/>
                  <w:b/>
                </w:rPr>
                <w:t>Project / folio</w:t>
              </w:r>
            </w:hyperlink>
          </w:p>
        </w:tc>
        <w:tc>
          <w:tcPr>
            <w:tcW w:type="dxa" w:w="1304"/>
            <w:vAlign w:val="center"/>
            <w:shd w:fill="EAF1E7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Weeks 7-8</w:t>
            </w:r>
          </w:p>
        </w:tc>
        <w:tc>
          <w:tcPr>
            <w:tcW w:type="dxa" w:w="5641"/>
            <w:shd w:fill="EAF1E7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hyperlink r:id="rId87">
              <w:r>
                <w:rPr>
                  <w:rFonts w:ascii="Aptos" w:hAnsi="Aptos"/>
                  <w:color w:val="174829"/>
                  <w:sz w:val="19"/>
                  <w:u w:val="single"/>
                  <w:b/>
                </w:rPr>
                <w:t>Controlling approved cuts for rebate-and-housing features</w:t>
              </w:r>
            </w:hyperlink>
            <w:r>
              <w:rPr>
                <w:rFonts w:ascii="Aptos" w:hAnsi="Aptos"/>
                <w:b w:val="0"/>
                <w:color w:val="243024"/>
                <w:sz w:val="19"/>
              </w:rPr>
              <w:t xml:space="preserve"> · Check: </w:t>
            </w:r>
            <w:hyperlink r:id="rId86">
              <w:r>
                <w:rPr>
                  <w:rFonts w:ascii="Aptos" w:hAnsi="Aptos"/>
                  <w:color w:val="174829"/>
                  <w:sz w:val="19"/>
                  <w:u w:val="single"/>
                  <w:b/>
                </w:rPr>
                <w:t>Weeks 7-8 knowledge checks</w:t>
              </w:r>
            </w:hyperlink>
            <w:r>
              <w:rPr>
                <w:rFonts w:ascii="Aptos" w:hAnsi="Aptos"/>
                <w:b w:val="0"/>
                <w:color w:val="243024"/>
                <w:sz w:val="19"/>
              </w:rPr>
              <w:t xml:space="preserve"> (Q5-8)</w:t>
            </w:r>
            <w:r>
              <w:rPr>
                <w:rFonts w:ascii="Aptos" w:hAnsi="Aptos"/>
                <w:b w:val="0"/>
                <w:color w:val="243024"/>
                <w:sz w:val="19"/>
              </w:rPr>
              <w:t xml:space="preserve"> · 1 guided response</w:t>
            </w:r>
            <w:r>
              <w:rPr>
                <w:rFonts w:ascii="Aptos" w:hAnsi="Aptos"/>
                <w:b w:val="0"/>
                <w:color w:val="243024"/>
                <w:sz w:val="19"/>
              </w:rPr>
              <w:t xml:space="preserve"> · Folio: evidence + next step.</w:t>
            </w:r>
          </w:p>
        </w:tc>
        <w:tc>
          <w:tcPr>
            <w:tcW w:type="dxa" w:w="3090"/>
            <w:shd w:fill="EAF1E7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Appropriate carcase, framing and box joints</w:t>
            </w:r>
            <w:r>
              <w:rPr>
                <w:rFonts w:ascii="Aptos" w:hAnsi="Aptos"/>
                <w:b/>
                <w:color w:val="174829"/>
                <w:sz w:val="19"/>
              </w:rPr>
              <w:t xml:space="preserve"> · Outcomes: INT5-INP-01, INT5-PRO-01</w:t>
            </w:r>
          </w:p>
        </w:tc>
        <w:tc>
          <w:tcPr>
            <w:tcW w:type="dxa" w:w="3543"/>
            <w:vAlign w:val="center"/>
            <w:shd w:fill="EAF1E7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Folio evidence, decision and next step.</w:t>
            </w:r>
          </w:p>
        </w:tc>
      </w:tr>
      <w:tr>
        <w:trPr>
          <w:cantSplit/>
        </w:trPr>
        <w:tc>
          <w:tcPr>
            <w:tcW w:type="dxa" w:w="397"/>
            <w:vAlign w:val="center"/>
            <w:shd w:fill="F7F9F6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18</w:t>
            </w:r>
          </w:p>
        </w:tc>
        <w:tc>
          <w:tcPr>
            <w:tcW w:type="dxa" w:w="1077"/>
            <w:shd w:fill="FFF3CF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/>
            </w:pPr>
            <w:r/>
            <w:r>
              <w:rPr>
                <w:rFonts w:ascii="Aptos" w:hAnsi="Aptos"/>
                <w:b/>
                <w:color w:val="BD472F"/>
                <w:sz w:val="19"/>
              </w:rPr>
              <w:t>Practical</w:t>
            </w:r>
          </w:p>
        </w:tc>
        <w:tc>
          <w:tcPr>
            <w:tcW w:type="dxa" w:w="1304"/>
            <w:vAlign w:val="center"/>
            <w:shd w:fill="F7F9F6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Weeks 7-8</w:t>
            </w:r>
          </w:p>
        </w:tc>
        <w:tc>
          <w:tcPr>
            <w:tcW w:type="dxa" w:w="5641"/>
            <w:shd w:fill="F7F9F6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 xml:space="preserve">Before practical · </w:t>
            </w:r>
            <w:hyperlink r:id="rId88">
              <w:r>
                <w:rPr>
                  <w:rFonts w:ascii="Aptos" w:hAnsi="Aptos"/>
                  <w:color w:val="174829"/>
                  <w:sz w:val="19"/>
                  <w:u w:val="single"/>
                  <w:b/>
                </w:rPr>
                <w:t>Refining required rebates and housings</w:t>
              </w:r>
            </w:hyperlink>
            <w:r>
              <w:rPr>
                <w:rFonts w:ascii="Aptos" w:hAnsi="Aptos"/>
                <w:b w:val="0"/>
                <w:color w:val="243024"/>
                <w:sz w:val="19"/>
              </w:rPr>
              <w:t xml:space="preserve"> · Check: </w:t>
            </w:r>
            <w:hyperlink r:id="rId86">
              <w:r>
                <w:rPr>
                  <w:rFonts w:ascii="Aptos" w:hAnsi="Aptos"/>
                  <w:color w:val="174829"/>
                  <w:sz w:val="19"/>
                  <w:u w:val="single"/>
                  <w:b/>
                </w:rPr>
                <w:t>Weeks 7-8 knowledge checks</w:t>
              </w:r>
            </w:hyperlink>
            <w:r>
              <w:rPr>
                <w:rFonts w:ascii="Aptos" w:hAnsi="Aptos"/>
                <w:b w:val="0"/>
                <w:color w:val="243024"/>
                <w:sz w:val="19"/>
              </w:rPr>
              <w:t xml:space="preserve"> (Q9-12)</w:t>
            </w:r>
            <w:r>
              <w:rPr>
                <w:rFonts w:ascii="Aptos" w:hAnsi="Aptos"/>
                <w:b w:val="0"/>
                <w:color w:val="243024"/>
                <w:sz w:val="19"/>
              </w:rPr>
              <w:t xml:space="preserve"> · 1 guided response</w:t>
            </w:r>
            <w:r>
              <w:rPr>
                <w:rFonts w:ascii="Aptos" w:hAnsi="Aptos"/>
                <w:b w:val="0"/>
                <w:color w:val="243024"/>
                <w:sz w:val="19"/>
              </w:rPr>
              <w:t xml:space="preserve"> · Then teacher-approved practical.</w:t>
            </w:r>
          </w:p>
        </w:tc>
        <w:tc>
          <w:tcPr>
            <w:tcW w:type="dxa" w:w="3090"/>
            <w:shd w:fill="F7F9F6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Accurate measuring and marking-out for timber projects</w:t>
            </w:r>
            <w:r>
              <w:rPr>
                <w:rFonts w:ascii="Aptos" w:hAnsi="Aptos"/>
                <w:b/>
                <w:color w:val="174829"/>
                <w:sz w:val="19"/>
              </w:rPr>
              <w:t xml:space="preserve"> · Outcomes: INT5-USE-01, INT5-PRO-01</w:t>
            </w:r>
          </w:p>
        </w:tc>
        <w:tc>
          <w:tcPr>
            <w:tcW w:type="dxa" w:w="3543"/>
            <w:vAlign w:val="center"/>
            <w:shd w:fill="F7F9F6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Approved setup, process, skill, quality and clean-down.</w:t>
            </w:r>
          </w:p>
        </w:tc>
      </w:tr>
      <w:tr>
        <w:trPr>
          <w:cantSplit/>
        </w:trPr>
        <w:tc>
          <w:tcPr>
            <w:tcW w:type="dxa" w:w="397"/>
            <w:vAlign w:val="center"/>
            <w:shd w:fill="EAF1E7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19</w:t>
            </w:r>
          </w:p>
        </w:tc>
        <w:tc>
          <w:tcPr>
            <w:tcW w:type="dxa" w:w="1077"/>
            <w:shd w:fill="FFF3CF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/>
            </w:pPr>
            <w:r/>
            <w:r>
              <w:rPr>
                <w:rFonts w:ascii="Aptos" w:hAnsi="Aptos"/>
                <w:b/>
                <w:color w:val="BD472F"/>
                <w:sz w:val="19"/>
              </w:rPr>
              <w:t>Practical</w:t>
            </w:r>
          </w:p>
        </w:tc>
        <w:tc>
          <w:tcPr>
            <w:tcW w:type="dxa" w:w="1304"/>
            <w:vAlign w:val="center"/>
            <w:shd w:fill="EAF1E7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Weeks 7-8</w:t>
            </w:r>
          </w:p>
        </w:tc>
        <w:tc>
          <w:tcPr>
            <w:tcW w:type="dxa" w:w="5641"/>
            <w:vAlign w:val="center"/>
            <w:shd w:fill="EAF1E7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Continue the approved stage; follow the plan/SOP; check fit, accuracy or surface.</w:t>
            </w:r>
          </w:p>
        </w:tc>
        <w:tc>
          <w:tcPr>
            <w:tcW w:type="dxa" w:w="3090"/>
            <w:shd w:fill="EAF1E7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Risk management and risk-reduction procedures</w:t>
            </w:r>
            <w:r>
              <w:rPr>
                <w:rFonts w:ascii="Aptos" w:hAnsi="Aptos"/>
                <w:b/>
                <w:color w:val="174829"/>
                <w:sz w:val="19"/>
              </w:rPr>
              <w:t xml:space="preserve"> · Outcomes: INT5-SAF-01, INT5-PRO-01</w:t>
            </w:r>
          </w:p>
        </w:tc>
        <w:tc>
          <w:tcPr>
            <w:tcW w:type="dxa" w:w="3543"/>
            <w:vAlign w:val="center"/>
            <w:shd w:fill="EAF1E7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Approved setup, process, skill, quality and clean-down.</w:t>
            </w:r>
          </w:p>
        </w:tc>
      </w:tr>
      <w:tr>
        <w:trPr>
          <w:cantSplit/>
        </w:trPr>
        <w:tc>
          <w:tcPr>
            <w:tcW w:type="dxa" w:w="397"/>
            <w:vAlign w:val="center"/>
            <w:shd w:fill="F7F9F6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20</w:t>
            </w:r>
          </w:p>
        </w:tc>
        <w:tc>
          <w:tcPr>
            <w:tcW w:type="dxa" w:w="1077"/>
            <w:shd w:fill="FFF3CF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/>
            </w:pPr>
            <w:r/>
            <w:r>
              <w:rPr>
                <w:rFonts w:ascii="Aptos" w:hAnsi="Aptos"/>
                <w:b/>
                <w:color w:val="BD472F"/>
                <w:sz w:val="19"/>
              </w:rPr>
              <w:t>Practical</w:t>
            </w:r>
          </w:p>
        </w:tc>
        <w:tc>
          <w:tcPr>
            <w:tcW w:type="dxa" w:w="1304"/>
            <w:vAlign w:val="center"/>
            <w:shd w:fill="F7F9F6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Weeks 7-8</w:t>
            </w:r>
          </w:p>
        </w:tc>
        <w:tc>
          <w:tcPr>
            <w:tcW w:type="dxa" w:w="5641"/>
            <w:vAlign w:val="center"/>
            <w:shd w:fill="F7F9F6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Record a checkpoint photo and problem/response; check quality; clean down.</w:t>
            </w:r>
          </w:p>
        </w:tc>
        <w:tc>
          <w:tcPr>
            <w:tcW w:type="dxa" w:w="3090"/>
            <w:shd w:fill="F7F9F6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Prepare timber surfaces for finishes</w:t>
            </w:r>
            <w:r>
              <w:rPr>
                <w:rFonts w:ascii="Aptos" w:hAnsi="Aptos"/>
                <w:b/>
                <w:color w:val="174829"/>
                <w:sz w:val="19"/>
              </w:rPr>
              <w:t xml:space="preserve"> · Outcomes: INT5-INP-01, INT5-PRO-01</w:t>
            </w:r>
          </w:p>
        </w:tc>
        <w:tc>
          <w:tcPr>
            <w:tcW w:type="dxa" w:w="3543"/>
            <w:vAlign w:val="center"/>
            <w:shd w:fill="F7F9F6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Checkpoint photo, quality note and problem response.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052"/>
      </w:tblGrid>
      <w:tr>
        <w:tc>
          <w:tcPr>
            <w:tcW w:type="dxa" w:w="15052"/>
            <w:vAlign w:val="center"/>
            <w:shd w:fill="FFF3CF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BD472F"/>
                <w:sz w:val="19"/>
              </w:rPr>
              <w:t>Teacher to confirm: Periods 11-20 timing, practical authority, supports, evidence checks and assessment conditions.</w:t>
            </w:r>
          </w:p>
        </w:tc>
      </w:tr>
    </w:tbl>
    <w:p>
      <w:pPr>
        <w:keepNext/>
        <w:pageBreakBefore/>
        <w:spacing w:before="0" w:after="20"/>
      </w:pPr>
      <w:r>
        <w:rPr>
          <w:rFonts w:ascii="Aptos Display" w:hAnsi="Aptos Display"/>
          <w:b/>
          <w:color w:val="174829"/>
          <w:sz w:val="36"/>
        </w:rPr>
        <w:t>Teaching program | Periods 21-30</w:t>
      </w:r>
    </w:p>
    <w:p>
      <w:pPr>
        <w:spacing w:after="60"/>
      </w:pPr>
      <w:r>
        <w:rPr>
          <w:rFonts w:ascii="Aptos" w:hAnsi="Aptos"/>
          <w:b w:val="0"/>
          <w:color w:val="5D665F"/>
          <w:sz w:val="19"/>
        </w:rPr>
        <w:t>10 x 60-minute lessons. Linked labels open the exact live theory, check and folio destinations.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09"/>
        <w:gridCol w:w="2509"/>
        <w:gridCol w:w="2509"/>
        <w:gridCol w:w="2509"/>
        <w:gridCol w:w="2509"/>
        <w:gridCol w:w="2509"/>
      </w:tblGrid>
      <w:tr>
        <w:trPr>
          <w:tblHeader w:val="true"/>
        </w:trPr>
        <w:tc>
          <w:tcPr>
            <w:tcW w:type="dxa" w:w="397"/>
            <w:vAlign w:val="center"/>
            <w:shd w:fill="174829"/>
            <w:tcMar>
              <w:top w:w="10" w:type="dxa"/>
              <w:start w:w="60" w:type="dxa"/>
              <w:bottom w:w="1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P</w:t>
            </w:r>
          </w:p>
        </w:tc>
        <w:tc>
          <w:tcPr>
            <w:tcW w:type="dxa" w:w="1077"/>
            <w:vAlign w:val="center"/>
            <w:shd w:fill="174829"/>
            <w:tcMar>
              <w:top w:w="10" w:type="dxa"/>
              <w:start w:w="60" w:type="dxa"/>
              <w:bottom w:w="1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Type</w:t>
            </w:r>
          </w:p>
        </w:tc>
        <w:tc>
          <w:tcPr>
            <w:tcW w:type="dxa" w:w="1304"/>
            <w:vAlign w:val="center"/>
            <w:shd w:fill="174829"/>
            <w:tcMar>
              <w:top w:w="10" w:type="dxa"/>
              <w:start w:w="60" w:type="dxa"/>
              <w:bottom w:w="1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Focus</w:t>
            </w:r>
          </w:p>
        </w:tc>
        <w:tc>
          <w:tcPr>
            <w:tcW w:type="dxa" w:w="5641"/>
            <w:vAlign w:val="center"/>
            <w:shd w:fill="174829"/>
            <w:tcMar>
              <w:top w:w="10" w:type="dxa"/>
              <w:start w:w="60" w:type="dxa"/>
              <w:bottom w:w="1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Teaching and learning</w:t>
            </w:r>
          </w:p>
        </w:tc>
        <w:tc>
          <w:tcPr>
            <w:tcW w:type="dxa" w:w="3090"/>
            <w:vAlign w:val="center"/>
            <w:shd w:fill="174829"/>
            <w:tcMar>
              <w:top w:w="10" w:type="dxa"/>
              <w:start w:w="60" w:type="dxa"/>
              <w:bottom w:w="1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Syllabus alignment</w:t>
            </w:r>
          </w:p>
        </w:tc>
        <w:tc>
          <w:tcPr>
            <w:tcW w:type="dxa" w:w="3543"/>
            <w:vAlign w:val="center"/>
            <w:shd w:fill="174829"/>
            <w:tcMar>
              <w:top w:w="10" w:type="dxa"/>
              <w:start w:w="60" w:type="dxa"/>
              <w:bottom w:w="1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What the teacher checks</w:t>
            </w:r>
          </w:p>
        </w:tc>
      </w:tr>
      <w:tr>
        <w:trPr>
          <w:cantSplit/>
        </w:trPr>
        <w:tc>
          <w:tcPr>
            <w:tcW w:type="dxa" w:w="397"/>
            <w:vAlign w:val="center"/>
            <w:shd w:fill="EAF1E7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21</w:t>
            </w:r>
          </w:p>
        </w:tc>
        <w:tc>
          <w:tcPr>
            <w:tcW w:type="dxa" w:w="1077"/>
            <w:shd w:fill="EAF1E7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/>
            </w:pPr>
            <w:r/>
            <w:hyperlink r:id="rId89">
              <w:r>
                <w:rPr>
                  <w:rFonts w:ascii="Aptos" w:hAnsi="Aptos"/>
                  <w:color w:val="174829"/>
                  <w:sz w:val="19"/>
                  <w:u w:val="single"/>
                  <w:b/>
                </w:rPr>
                <w:t>Site / theory</w:t>
              </w:r>
            </w:hyperlink>
          </w:p>
        </w:tc>
        <w:tc>
          <w:tcPr>
            <w:tcW w:type="dxa" w:w="1304"/>
            <w:vAlign w:val="center"/>
            <w:shd w:fill="EAF1E7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Weeks 9-10 website</w:t>
            </w:r>
          </w:p>
        </w:tc>
        <w:tc>
          <w:tcPr>
            <w:tcW w:type="dxa" w:w="5641"/>
            <w:shd w:fill="EAF1E7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hyperlink r:id="rId89">
              <w:r>
                <w:rPr>
                  <w:rFonts w:ascii="Aptos" w:hAnsi="Aptos"/>
                  <w:color w:val="174829"/>
                  <w:sz w:val="19"/>
                  <w:u w:val="single"/>
                  <w:b/>
                </w:rPr>
                <w:t>Forming the base rebate accurately</w:t>
              </w:r>
            </w:hyperlink>
            <w:r>
              <w:rPr>
                <w:rFonts w:ascii="Aptos" w:hAnsi="Aptos"/>
                <w:b w:val="0"/>
                <w:color w:val="243024"/>
                <w:sz w:val="19"/>
              </w:rPr>
              <w:t xml:space="preserve"> · Check: </w:t>
            </w:r>
            <w:hyperlink r:id="rId90">
              <w:r>
                <w:rPr>
                  <w:rFonts w:ascii="Aptos" w:hAnsi="Aptos"/>
                  <w:color w:val="174829"/>
                  <w:sz w:val="19"/>
                  <w:u w:val="single"/>
                  <w:b/>
                </w:rPr>
                <w:t>Weeks 9-10 knowledge checks</w:t>
              </w:r>
            </w:hyperlink>
            <w:r>
              <w:rPr>
                <w:rFonts w:ascii="Aptos" w:hAnsi="Aptos"/>
                <w:b w:val="0"/>
                <w:color w:val="243024"/>
                <w:sz w:val="19"/>
              </w:rPr>
              <w:t xml:space="preserve"> (Q1-4)</w:t>
            </w:r>
            <w:r>
              <w:rPr>
                <w:rFonts w:ascii="Aptos" w:hAnsi="Aptos"/>
                <w:b w:val="0"/>
                <w:color w:val="243024"/>
                <w:sz w:val="19"/>
              </w:rPr>
              <w:t xml:space="preserve"> · 2 guided responses</w:t>
            </w:r>
            <w:r>
              <w:rPr>
                <w:rFonts w:ascii="Aptos" w:hAnsi="Aptos"/>
                <w:b w:val="0"/>
                <w:color w:val="243024"/>
                <w:sz w:val="19"/>
              </w:rPr>
              <w:t>.</w:t>
            </w:r>
          </w:p>
        </w:tc>
        <w:tc>
          <w:tcPr>
            <w:tcW w:type="dxa" w:w="3090"/>
            <w:shd w:fill="EAF1E7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Appropriate carcase, framing and box joints</w:t>
            </w:r>
            <w:r>
              <w:rPr>
                <w:rFonts w:ascii="Aptos" w:hAnsi="Aptos"/>
                <w:b/>
                <w:color w:val="174829"/>
                <w:sz w:val="19"/>
              </w:rPr>
              <w:t xml:space="preserve"> · Outcomes: INT5-INP-01, INT5-PRO-01</w:t>
            </w:r>
          </w:p>
        </w:tc>
        <w:tc>
          <w:tcPr>
            <w:tcW w:type="dxa" w:w="3543"/>
            <w:vAlign w:val="center"/>
            <w:shd w:fill="EAF1E7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Website responses and guided response.</w:t>
            </w:r>
          </w:p>
        </w:tc>
      </w:tr>
      <w:tr>
        <w:trPr>
          <w:cantSplit/>
        </w:trPr>
        <w:tc>
          <w:tcPr>
            <w:tcW w:type="dxa" w:w="397"/>
            <w:vAlign w:val="center"/>
            <w:shd w:fill="F7F9F6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22</w:t>
            </w:r>
          </w:p>
        </w:tc>
        <w:tc>
          <w:tcPr>
            <w:tcW w:type="dxa" w:w="1077"/>
            <w:shd w:fill="F7F9F6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/>
            </w:pPr>
            <w:r/>
            <w:hyperlink r:id="rId74">
              <w:r>
                <w:rPr>
                  <w:rFonts w:ascii="Aptos" w:hAnsi="Aptos"/>
                  <w:color w:val="174829"/>
                  <w:sz w:val="19"/>
                  <w:u w:val="single"/>
                  <w:b/>
                </w:rPr>
                <w:t>Project / folio</w:t>
              </w:r>
            </w:hyperlink>
          </w:p>
        </w:tc>
        <w:tc>
          <w:tcPr>
            <w:tcW w:type="dxa" w:w="1304"/>
            <w:vAlign w:val="center"/>
            <w:shd w:fill="F7F9F6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Weeks 9-10</w:t>
            </w:r>
          </w:p>
        </w:tc>
        <w:tc>
          <w:tcPr>
            <w:tcW w:type="dxa" w:w="5641"/>
            <w:shd w:fill="F7F9F6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hyperlink r:id="rId91">
              <w:r>
                <w:rPr>
                  <w:rFonts w:ascii="Aptos" w:hAnsi="Aptos"/>
                  <w:color w:val="174829"/>
                  <w:sz w:val="19"/>
                  <w:u w:val="single"/>
                  <w:b/>
                </w:rPr>
                <w:t>Locating dividers and the handle with housing joints</w:t>
              </w:r>
            </w:hyperlink>
            <w:r>
              <w:rPr>
                <w:rFonts w:ascii="Aptos" w:hAnsi="Aptos"/>
                <w:b w:val="0"/>
                <w:color w:val="243024"/>
                <w:sz w:val="19"/>
              </w:rPr>
              <w:t xml:space="preserve"> · Check: </w:t>
            </w:r>
            <w:hyperlink r:id="rId90">
              <w:r>
                <w:rPr>
                  <w:rFonts w:ascii="Aptos" w:hAnsi="Aptos"/>
                  <w:color w:val="174829"/>
                  <w:sz w:val="19"/>
                  <w:u w:val="single"/>
                  <w:b/>
                </w:rPr>
                <w:t>Weeks 9-10 knowledge checks</w:t>
              </w:r>
            </w:hyperlink>
            <w:r>
              <w:rPr>
                <w:rFonts w:ascii="Aptos" w:hAnsi="Aptos"/>
                <w:b w:val="0"/>
                <w:color w:val="243024"/>
                <w:sz w:val="19"/>
              </w:rPr>
              <w:t xml:space="preserve"> (Q5-8)</w:t>
            </w:r>
            <w:r>
              <w:rPr>
                <w:rFonts w:ascii="Aptos" w:hAnsi="Aptos"/>
                <w:b w:val="0"/>
                <w:color w:val="243024"/>
                <w:sz w:val="19"/>
              </w:rPr>
              <w:t xml:space="preserve"> · 1 guided response</w:t>
            </w:r>
            <w:r>
              <w:rPr>
                <w:rFonts w:ascii="Aptos" w:hAnsi="Aptos"/>
                <w:b w:val="0"/>
                <w:color w:val="243024"/>
                <w:sz w:val="19"/>
              </w:rPr>
              <w:t xml:space="preserve"> · Folio: evidence + next step.</w:t>
            </w:r>
          </w:p>
        </w:tc>
        <w:tc>
          <w:tcPr>
            <w:tcW w:type="dxa" w:w="3090"/>
            <w:shd w:fill="F7F9F6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Appropriate carcase, framing and box joints</w:t>
            </w:r>
            <w:r>
              <w:rPr>
                <w:rFonts w:ascii="Aptos" w:hAnsi="Aptos"/>
                <w:b/>
                <w:color w:val="174829"/>
                <w:sz w:val="19"/>
              </w:rPr>
              <w:t xml:space="preserve"> · Outcomes: INT5-INP-01, INT5-PRO-01</w:t>
            </w:r>
          </w:p>
        </w:tc>
        <w:tc>
          <w:tcPr>
            <w:tcW w:type="dxa" w:w="3543"/>
            <w:vAlign w:val="center"/>
            <w:shd w:fill="F7F9F6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Folio evidence, decision and next step.</w:t>
            </w:r>
          </w:p>
        </w:tc>
      </w:tr>
      <w:tr>
        <w:trPr>
          <w:cantSplit/>
        </w:trPr>
        <w:tc>
          <w:tcPr>
            <w:tcW w:type="dxa" w:w="397"/>
            <w:vAlign w:val="center"/>
            <w:shd w:fill="EAF1E7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23</w:t>
            </w:r>
          </w:p>
        </w:tc>
        <w:tc>
          <w:tcPr>
            <w:tcW w:type="dxa" w:w="1077"/>
            <w:shd w:fill="FFF3CF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/>
            </w:pPr>
            <w:r/>
            <w:r>
              <w:rPr>
                <w:rFonts w:ascii="Aptos" w:hAnsi="Aptos"/>
                <w:b/>
                <w:color w:val="BD472F"/>
                <w:sz w:val="19"/>
              </w:rPr>
              <w:t>Practical</w:t>
            </w:r>
          </w:p>
        </w:tc>
        <w:tc>
          <w:tcPr>
            <w:tcW w:type="dxa" w:w="1304"/>
            <w:vAlign w:val="center"/>
            <w:shd w:fill="EAF1E7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Weeks 9-10</w:t>
            </w:r>
          </w:p>
        </w:tc>
        <w:tc>
          <w:tcPr>
            <w:tcW w:type="dxa" w:w="5641"/>
            <w:shd w:fill="EAF1E7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 xml:space="preserve">Before practical · </w:t>
            </w:r>
            <w:hyperlink r:id="rId92">
              <w:r>
                <w:rPr>
                  <w:rFonts w:ascii="Aptos" w:hAnsi="Aptos"/>
                  <w:color w:val="174829"/>
                  <w:sz w:val="19"/>
                  <w:u w:val="single"/>
                  <w:b/>
                </w:rPr>
                <w:t>Dry fitting the Carry-All structure</w:t>
              </w:r>
            </w:hyperlink>
            <w:r>
              <w:rPr>
                <w:rFonts w:ascii="Aptos" w:hAnsi="Aptos"/>
                <w:b w:val="0"/>
                <w:color w:val="243024"/>
                <w:sz w:val="19"/>
              </w:rPr>
              <w:t xml:space="preserve"> · Check: </w:t>
            </w:r>
            <w:hyperlink r:id="rId90">
              <w:r>
                <w:rPr>
                  <w:rFonts w:ascii="Aptos" w:hAnsi="Aptos"/>
                  <w:color w:val="174829"/>
                  <w:sz w:val="19"/>
                  <w:u w:val="single"/>
                  <w:b/>
                </w:rPr>
                <w:t>Weeks 9-10 knowledge checks</w:t>
              </w:r>
            </w:hyperlink>
            <w:r>
              <w:rPr>
                <w:rFonts w:ascii="Aptos" w:hAnsi="Aptos"/>
                <w:b w:val="0"/>
                <w:color w:val="243024"/>
                <w:sz w:val="19"/>
              </w:rPr>
              <w:t xml:space="preserve"> (Q9-12)</w:t>
            </w:r>
            <w:r>
              <w:rPr>
                <w:rFonts w:ascii="Aptos" w:hAnsi="Aptos"/>
                <w:b w:val="0"/>
                <w:color w:val="243024"/>
                <w:sz w:val="19"/>
              </w:rPr>
              <w:t xml:space="preserve"> · 1 guided response</w:t>
            </w:r>
            <w:r>
              <w:rPr>
                <w:rFonts w:ascii="Aptos" w:hAnsi="Aptos"/>
                <w:b w:val="0"/>
                <w:color w:val="243024"/>
                <w:sz w:val="19"/>
              </w:rPr>
              <w:t xml:space="preserve"> · Then teacher-approved practical.</w:t>
            </w:r>
          </w:p>
        </w:tc>
        <w:tc>
          <w:tcPr>
            <w:tcW w:type="dxa" w:w="3090"/>
            <w:shd w:fill="EAF1E7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Accurate measuring and marking-out for timber projects</w:t>
            </w:r>
            <w:r>
              <w:rPr>
                <w:rFonts w:ascii="Aptos" w:hAnsi="Aptos"/>
                <w:b/>
                <w:color w:val="174829"/>
                <w:sz w:val="19"/>
              </w:rPr>
              <w:t xml:space="preserve"> · Outcomes: INT5-USE-01, INT5-PRO-01</w:t>
            </w:r>
          </w:p>
        </w:tc>
        <w:tc>
          <w:tcPr>
            <w:tcW w:type="dxa" w:w="3543"/>
            <w:vAlign w:val="center"/>
            <w:shd w:fill="EAF1E7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Approved setup, process, skill, quality and clean-down.</w:t>
            </w:r>
          </w:p>
        </w:tc>
      </w:tr>
      <w:tr>
        <w:trPr>
          <w:cantSplit/>
        </w:trPr>
        <w:tc>
          <w:tcPr>
            <w:tcW w:type="dxa" w:w="397"/>
            <w:vAlign w:val="center"/>
            <w:shd w:fill="F7F9F6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24</w:t>
            </w:r>
          </w:p>
        </w:tc>
        <w:tc>
          <w:tcPr>
            <w:tcW w:type="dxa" w:w="1077"/>
            <w:shd w:fill="FFF3CF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/>
            </w:pPr>
            <w:r/>
            <w:r>
              <w:rPr>
                <w:rFonts w:ascii="Aptos" w:hAnsi="Aptos"/>
                <w:b/>
                <w:color w:val="BD472F"/>
                <w:sz w:val="19"/>
              </w:rPr>
              <w:t>Practical</w:t>
            </w:r>
          </w:p>
        </w:tc>
        <w:tc>
          <w:tcPr>
            <w:tcW w:type="dxa" w:w="1304"/>
            <w:vAlign w:val="center"/>
            <w:shd w:fill="F7F9F6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Weeks 9-10</w:t>
            </w:r>
          </w:p>
        </w:tc>
        <w:tc>
          <w:tcPr>
            <w:tcW w:type="dxa" w:w="5641"/>
            <w:vAlign w:val="center"/>
            <w:shd w:fill="F7F9F6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Continue the approved stage; follow the plan/SOP; check fit, accuracy or surface.</w:t>
            </w:r>
          </w:p>
        </w:tc>
        <w:tc>
          <w:tcPr>
            <w:tcW w:type="dxa" w:w="3090"/>
            <w:shd w:fill="F7F9F6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Risk management and risk-reduction procedures</w:t>
            </w:r>
            <w:r>
              <w:rPr>
                <w:rFonts w:ascii="Aptos" w:hAnsi="Aptos"/>
                <w:b/>
                <w:color w:val="174829"/>
                <w:sz w:val="19"/>
              </w:rPr>
              <w:t xml:space="preserve"> · Outcomes: INT5-SAF-01, INT5-PRO-01</w:t>
            </w:r>
          </w:p>
        </w:tc>
        <w:tc>
          <w:tcPr>
            <w:tcW w:type="dxa" w:w="3543"/>
            <w:vAlign w:val="center"/>
            <w:shd w:fill="F7F9F6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Approved setup, process, skill, quality and clean-down.</w:t>
            </w:r>
          </w:p>
        </w:tc>
      </w:tr>
      <w:tr>
        <w:trPr>
          <w:cantSplit/>
        </w:trPr>
        <w:tc>
          <w:tcPr>
            <w:tcW w:type="dxa" w:w="397"/>
            <w:vAlign w:val="center"/>
            <w:shd w:fill="EAF1E7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25</w:t>
            </w:r>
          </w:p>
        </w:tc>
        <w:tc>
          <w:tcPr>
            <w:tcW w:type="dxa" w:w="1077"/>
            <w:shd w:fill="FFF3CF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/>
            </w:pPr>
            <w:r/>
            <w:r>
              <w:rPr>
                <w:rFonts w:ascii="Aptos" w:hAnsi="Aptos"/>
                <w:b/>
                <w:color w:val="BD472F"/>
                <w:sz w:val="19"/>
              </w:rPr>
              <w:t>Practical</w:t>
            </w:r>
          </w:p>
        </w:tc>
        <w:tc>
          <w:tcPr>
            <w:tcW w:type="dxa" w:w="1304"/>
            <w:vAlign w:val="center"/>
            <w:shd w:fill="EAF1E7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Weeks 9-10</w:t>
            </w:r>
          </w:p>
        </w:tc>
        <w:tc>
          <w:tcPr>
            <w:tcW w:type="dxa" w:w="5641"/>
            <w:vAlign w:val="center"/>
            <w:shd w:fill="EAF1E7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Record a checkpoint photo and problem/response; check quality; clean down.</w:t>
            </w:r>
          </w:p>
        </w:tc>
        <w:tc>
          <w:tcPr>
            <w:tcW w:type="dxa" w:w="3090"/>
            <w:shd w:fill="EAF1E7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Prepare timber surfaces for finishes</w:t>
            </w:r>
            <w:r>
              <w:rPr>
                <w:rFonts w:ascii="Aptos" w:hAnsi="Aptos"/>
                <w:b/>
                <w:color w:val="174829"/>
                <w:sz w:val="19"/>
              </w:rPr>
              <w:t xml:space="preserve"> · Outcomes: INT5-INP-01, INT5-PRO-01</w:t>
            </w:r>
          </w:p>
        </w:tc>
        <w:tc>
          <w:tcPr>
            <w:tcW w:type="dxa" w:w="3543"/>
            <w:vAlign w:val="center"/>
            <w:shd w:fill="EAF1E7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Checkpoint photo, quality note and problem response.</w:t>
            </w:r>
          </w:p>
        </w:tc>
      </w:tr>
      <w:tr>
        <w:trPr>
          <w:cantSplit/>
        </w:trPr>
        <w:tc>
          <w:tcPr>
            <w:tcW w:type="dxa" w:w="397"/>
            <w:vAlign w:val="center"/>
            <w:shd w:fill="F7F9F6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26</w:t>
            </w:r>
          </w:p>
        </w:tc>
        <w:tc>
          <w:tcPr>
            <w:tcW w:type="dxa" w:w="1077"/>
            <w:shd w:fill="F7F9F6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/>
            </w:pPr>
            <w:r/>
            <w:hyperlink r:id="rId93">
              <w:r>
                <w:rPr>
                  <w:rFonts w:ascii="Aptos" w:hAnsi="Aptos"/>
                  <w:color w:val="174829"/>
                  <w:sz w:val="19"/>
                  <w:u w:val="single"/>
                  <w:b/>
                </w:rPr>
                <w:t>Site / theory</w:t>
              </w:r>
            </w:hyperlink>
          </w:p>
        </w:tc>
        <w:tc>
          <w:tcPr>
            <w:tcW w:type="dxa" w:w="1304"/>
            <w:vAlign w:val="center"/>
            <w:shd w:fill="F7F9F6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Weeks 11-12 website</w:t>
            </w:r>
          </w:p>
        </w:tc>
        <w:tc>
          <w:tcPr>
            <w:tcW w:type="dxa" w:w="5641"/>
            <w:shd w:fill="F7F9F6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hyperlink r:id="rId93">
              <w:r>
                <w:rPr>
                  <w:rFonts w:ascii="Aptos" w:hAnsi="Aptos"/>
                  <w:color w:val="174829"/>
                  <w:sz w:val="19"/>
                  <w:u w:val="single"/>
                  <w:b/>
                </w:rPr>
                <w:t>Designing a practical Carry-All handle</w:t>
              </w:r>
            </w:hyperlink>
            <w:r>
              <w:rPr>
                <w:rFonts w:ascii="Aptos" w:hAnsi="Aptos"/>
                <w:b w:val="0"/>
                <w:color w:val="243024"/>
                <w:sz w:val="19"/>
              </w:rPr>
              <w:t xml:space="preserve"> · Check: </w:t>
            </w:r>
            <w:hyperlink r:id="rId94">
              <w:r>
                <w:rPr>
                  <w:rFonts w:ascii="Aptos" w:hAnsi="Aptos"/>
                  <w:color w:val="174829"/>
                  <w:sz w:val="19"/>
                  <w:u w:val="single"/>
                  <w:b/>
                </w:rPr>
                <w:t>Weeks 11-12 knowledge checks</w:t>
              </w:r>
            </w:hyperlink>
            <w:r>
              <w:rPr>
                <w:rFonts w:ascii="Aptos" w:hAnsi="Aptos"/>
                <w:b w:val="0"/>
                <w:color w:val="243024"/>
                <w:sz w:val="19"/>
              </w:rPr>
              <w:t xml:space="preserve"> (Q1-4)</w:t>
            </w:r>
            <w:r>
              <w:rPr>
                <w:rFonts w:ascii="Aptos" w:hAnsi="Aptos"/>
                <w:b w:val="0"/>
                <w:color w:val="243024"/>
                <w:sz w:val="19"/>
              </w:rPr>
              <w:t xml:space="preserve"> · 2 guided responses</w:t>
            </w:r>
            <w:r>
              <w:rPr>
                <w:rFonts w:ascii="Aptos" w:hAnsi="Aptos"/>
                <w:b w:val="0"/>
                <w:color w:val="243024"/>
                <w:sz w:val="19"/>
              </w:rPr>
              <w:t>.</w:t>
            </w:r>
          </w:p>
        </w:tc>
        <w:tc>
          <w:tcPr>
            <w:tcW w:type="dxa" w:w="3090"/>
            <w:shd w:fill="F7F9F6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Design factors and project specifications</w:t>
            </w:r>
            <w:r>
              <w:rPr>
                <w:rFonts w:ascii="Aptos" w:hAnsi="Aptos"/>
                <w:b/>
                <w:color w:val="174829"/>
                <w:sz w:val="19"/>
              </w:rPr>
              <w:t xml:space="preserve"> · Outcomes: INT5-DES-01, INT5-COM-01</w:t>
            </w:r>
          </w:p>
        </w:tc>
        <w:tc>
          <w:tcPr>
            <w:tcW w:type="dxa" w:w="3543"/>
            <w:vAlign w:val="center"/>
            <w:shd w:fill="F7F9F6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Website responses and guided response.</w:t>
            </w:r>
          </w:p>
        </w:tc>
      </w:tr>
      <w:tr>
        <w:trPr>
          <w:cantSplit/>
        </w:trPr>
        <w:tc>
          <w:tcPr>
            <w:tcW w:type="dxa" w:w="397"/>
            <w:vAlign w:val="center"/>
            <w:shd w:fill="EAF1E7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27</w:t>
            </w:r>
          </w:p>
        </w:tc>
        <w:tc>
          <w:tcPr>
            <w:tcW w:type="dxa" w:w="1077"/>
            <w:shd w:fill="EAF1E7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/>
            </w:pPr>
            <w:r/>
            <w:hyperlink r:id="rId74">
              <w:r>
                <w:rPr>
                  <w:rFonts w:ascii="Aptos" w:hAnsi="Aptos"/>
                  <w:color w:val="174829"/>
                  <w:sz w:val="19"/>
                  <w:u w:val="single"/>
                  <w:b/>
                </w:rPr>
                <w:t>Project / folio</w:t>
              </w:r>
            </w:hyperlink>
          </w:p>
        </w:tc>
        <w:tc>
          <w:tcPr>
            <w:tcW w:type="dxa" w:w="1304"/>
            <w:vAlign w:val="center"/>
            <w:shd w:fill="EAF1E7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Weeks 11-12</w:t>
            </w:r>
          </w:p>
        </w:tc>
        <w:tc>
          <w:tcPr>
            <w:tcW w:type="dxa" w:w="5641"/>
            <w:shd w:fill="EAF1E7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hyperlink r:id="rId95">
              <w:r>
                <w:rPr>
                  <w:rFonts w:ascii="Aptos" w:hAnsi="Aptos"/>
                  <w:color w:val="174829"/>
                  <w:sz w:val="19"/>
                  <w:u w:val="single"/>
                  <w:b/>
                </w:rPr>
                <w:t>Communicating the handle through orthogonal drawing and a template</w:t>
              </w:r>
            </w:hyperlink>
            <w:r>
              <w:rPr>
                <w:rFonts w:ascii="Aptos" w:hAnsi="Aptos"/>
                <w:b w:val="0"/>
                <w:color w:val="243024"/>
                <w:sz w:val="19"/>
              </w:rPr>
              <w:t xml:space="preserve"> · Check: </w:t>
            </w:r>
            <w:hyperlink r:id="rId94">
              <w:r>
                <w:rPr>
                  <w:rFonts w:ascii="Aptos" w:hAnsi="Aptos"/>
                  <w:color w:val="174829"/>
                  <w:sz w:val="19"/>
                  <w:u w:val="single"/>
                  <w:b/>
                </w:rPr>
                <w:t>Weeks 11-12 knowledge checks</w:t>
              </w:r>
            </w:hyperlink>
            <w:r>
              <w:rPr>
                <w:rFonts w:ascii="Aptos" w:hAnsi="Aptos"/>
                <w:b w:val="0"/>
                <w:color w:val="243024"/>
                <w:sz w:val="19"/>
              </w:rPr>
              <w:t xml:space="preserve"> (Q5-8)</w:t>
            </w:r>
            <w:r>
              <w:rPr>
                <w:rFonts w:ascii="Aptos" w:hAnsi="Aptos"/>
                <w:b w:val="0"/>
                <w:color w:val="243024"/>
                <w:sz w:val="19"/>
              </w:rPr>
              <w:t xml:space="preserve"> · 1 guided response</w:t>
            </w:r>
            <w:r>
              <w:rPr>
                <w:rFonts w:ascii="Aptos" w:hAnsi="Aptos"/>
                <w:b w:val="0"/>
                <w:color w:val="243024"/>
                <w:sz w:val="19"/>
              </w:rPr>
              <w:t xml:space="preserve"> · Folio: evidence + next step.</w:t>
            </w:r>
          </w:p>
        </w:tc>
        <w:tc>
          <w:tcPr>
            <w:tcW w:type="dxa" w:w="3090"/>
            <w:shd w:fill="EAF1E7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Accurate measuring and marking-out for timber projects</w:t>
            </w:r>
            <w:r>
              <w:rPr>
                <w:rFonts w:ascii="Aptos" w:hAnsi="Aptos"/>
                <w:b/>
                <w:color w:val="174829"/>
                <w:sz w:val="19"/>
              </w:rPr>
              <w:t xml:space="preserve"> · Outcomes: INT5-USE-01, INT5-PRO-01</w:t>
            </w:r>
          </w:p>
        </w:tc>
        <w:tc>
          <w:tcPr>
            <w:tcW w:type="dxa" w:w="3543"/>
            <w:vAlign w:val="center"/>
            <w:shd w:fill="EAF1E7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Folio evidence, decision and next step.</w:t>
            </w:r>
          </w:p>
        </w:tc>
      </w:tr>
      <w:tr>
        <w:trPr>
          <w:cantSplit/>
        </w:trPr>
        <w:tc>
          <w:tcPr>
            <w:tcW w:type="dxa" w:w="397"/>
            <w:vAlign w:val="center"/>
            <w:shd w:fill="F7F9F6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28</w:t>
            </w:r>
          </w:p>
        </w:tc>
        <w:tc>
          <w:tcPr>
            <w:tcW w:type="dxa" w:w="1077"/>
            <w:shd w:fill="FFF3CF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/>
            </w:pPr>
            <w:r/>
            <w:r>
              <w:rPr>
                <w:rFonts w:ascii="Aptos" w:hAnsi="Aptos"/>
                <w:b/>
                <w:color w:val="BD472F"/>
                <w:sz w:val="19"/>
              </w:rPr>
              <w:t>Practical</w:t>
            </w:r>
          </w:p>
        </w:tc>
        <w:tc>
          <w:tcPr>
            <w:tcW w:type="dxa" w:w="1304"/>
            <w:vAlign w:val="center"/>
            <w:shd w:fill="F7F9F6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Weeks 11-12</w:t>
            </w:r>
          </w:p>
        </w:tc>
        <w:tc>
          <w:tcPr>
            <w:tcW w:type="dxa" w:w="5641"/>
            <w:shd w:fill="F7F9F6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 xml:space="preserve">Before practical · </w:t>
            </w:r>
            <w:hyperlink r:id="rId96">
              <w:r>
                <w:rPr>
                  <w:rFonts w:ascii="Aptos" w:hAnsi="Aptos"/>
                  <w:color w:val="174829"/>
                  <w:sz w:val="19"/>
                  <w:u w:val="single"/>
                  <w:b/>
                </w:rPr>
                <w:t>Shaping and refining the Carry-All handle safely</w:t>
              </w:r>
            </w:hyperlink>
            <w:r>
              <w:rPr>
                <w:rFonts w:ascii="Aptos" w:hAnsi="Aptos"/>
                <w:b w:val="0"/>
                <w:color w:val="243024"/>
                <w:sz w:val="19"/>
              </w:rPr>
              <w:t xml:space="preserve"> · Check: </w:t>
            </w:r>
            <w:hyperlink r:id="rId94">
              <w:r>
                <w:rPr>
                  <w:rFonts w:ascii="Aptos" w:hAnsi="Aptos"/>
                  <w:color w:val="174829"/>
                  <w:sz w:val="19"/>
                  <w:u w:val="single"/>
                  <w:b/>
                </w:rPr>
                <w:t>Weeks 11-12 knowledge checks</w:t>
              </w:r>
            </w:hyperlink>
            <w:r>
              <w:rPr>
                <w:rFonts w:ascii="Aptos" w:hAnsi="Aptos"/>
                <w:b w:val="0"/>
                <w:color w:val="243024"/>
                <w:sz w:val="19"/>
              </w:rPr>
              <w:t xml:space="preserve"> (Q9-12)</w:t>
            </w:r>
            <w:r>
              <w:rPr>
                <w:rFonts w:ascii="Aptos" w:hAnsi="Aptos"/>
                <w:b w:val="0"/>
                <w:color w:val="243024"/>
                <w:sz w:val="19"/>
              </w:rPr>
              <w:t xml:space="preserve"> · 1 guided response</w:t>
            </w:r>
            <w:r>
              <w:rPr>
                <w:rFonts w:ascii="Aptos" w:hAnsi="Aptos"/>
                <w:b w:val="0"/>
                <w:color w:val="243024"/>
                <w:sz w:val="19"/>
              </w:rPr>
              <w:t xml:space="preserve"> · Then teacher-approved practical.</w:t>
            </w:r>
          </w:p>
        </w:tc>
        <w:tc>
          <w:tcPr>
            <w:tcW w:type="dxa" w:w="3090"/>
            <w:shd w:fill="F7F9F6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Risk management and risk-reduction procedures</w:t>
            </w:r>
            <w:r>
              <w:rPr>
                <w:rFonts w:ascii="Aptos" w:hAnsi="Aptos"/>
                <w:b/>
                <w:color w:val="174829"/>
                <w:sz w:val="19"/>
              </w:rPr>
              <w:t xml:space="preserve"> · Outcomes: INT5-SAF-01, INT5-PRO-01</w:t>
            </w:r>
          </w:p>
        </w:tc>
        <w:tc>
          <w:tcPr>
            <w:tcW w:type="dxa" w:w="3543"/>
            <w:vAlign w:val="center"/>
            <w:shd w:fill="F7F9F6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Approved setup, process, skill, quality and clean-down.</w:t>
            </w:r>
          </w:p>
        </w:tc>
      </w:tr>
      <w:tr>
        <w:trPr>
          <w:cantSplit/>
        </w:trPr>
        <w:tc>
          <w:tcPr>
            <w:tcW w:type="dxa" w:w="397"/>
            <w:vAlign w:val="center"/>
            <w:shd w:fill="EAF1E7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29</w:t>
            </w:r>
          </w:p>
        </w:tc>
        <w:tc>
          <w:tcPr>
            <w:tcW w:type="dxa" w:w="1077"/>
            <w:shd w:fill="FFF3CF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/>
            </w:pPr>
            <w:r/>
            <w:r>
              <w:rPr>
                <w:rFonts w:ascii="Aptos" w:hAnsi="Aptos"/>
                <w:b/>
                <w:color w:val="BD472F"/>
                <w:sz w:val="19"/>
              </w:rPr>
              <w:t>Practical</w:t>
            </w:r>
          </w:p>
        </w:tc>
        <w:tc>
          <w:tcPr>
            <w:tcW w:type="dxa" w:w="1304"/>
            <w:vAlign w:val="center"/>
            <w:shd w:fill="EAF1E7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Weeks 11-12</w:t>
            </w:r>
          </w:p>
        </w:tc>
        <w:tc>
          <w:tcPr>
            <w:tcW w:type="dxa" w:w="5641"/>
            <w:vAlign w:val="center"/>
            <w:shd w:fill="EAF1E7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Continue the approved stage; follow the plan/SOP; check fit, accuracy or surface.</w:t>
            </w:r>
          </w:p>
        </w:tc>
        <w:tc>
          <w:tcPr>
            <w:tcW w:type="dxa" w:w="3090"/>
            <w:shd w:fill="EAF1E7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Risk management and risk-reduction procedures</w:t>
            </w:r>
            <w:r>
              <w:rPr>
                <w:rFonts w:ascii="Aptos" w:hAnsi="Aptos"/>
                <w:b/>
                <w:color w:val="174829"/>
                <w:sz w:val="19"/>
              </w:rPr>
              <w:t xml:space="preserve"> · Outcomes: INT5-SAF-01, INT5-PRO-01</w:t>
            </w:r>
          </w:p>
        </w:tc>
        <w:tc>
          <w:tcPr>
            <w:tcW w:type="dxa" w:w="3543"/>
            <w:vAlign w:val="center"/>
            <w:shd w:fill="EAF1E7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Approved setup, process, skill, quality and clean-down.</w:t>
            </w:r>
          </w:p>
        </w:tc>
      </w:tr>
      <w:tr>
        <w:trPr>
          <w:cantSplit/>
        </w:trPr>
        <w:tc>
          <w:tcPr>
            <w:tcW w:type="dxa" w:w="397"/>
            <w:vAlign w:val="center"/>
            <w:shd w:fill="F7F9F6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30</w:t>
            </w:r>
          </w:p>
        </w:tc>
        <w:tc>
          <w:tcPr>
            <w:tcW w:type="dxa" w:w="1077"/>
            <w:shd w:fill="FFF3CF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/>
            </w:pPr>
            <w:r/>
            <w:r>
              <w:rPr>
                <w:rFonts w:ascii="Aptos" w:hAnsi="Aptos"/>
                <w:b/>
                <w:color w:val="BD472F"/>
                <w:sz w:val="19"/>
              </w:rPr>
              <w:t>Practical</w:t>
            </w:r>
          </w:p>
        </w:tc>
        <w:tc>
          <w:tcPr>
            <w:tcW w:type="dxa" w:w="1304"/>
            <w:vAlign w:val="center"/>
            <w:shd w:fill="F7F9F6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Weeks 11-12</w:t>
            </w:r>
          </w:p>
        </w:tc>
        <w:tc>
          <w:tcPr>
            <w:tcW w:type="dxa" w:w="5641"/>
            <w:vAlign w:val="center"/>
            <w:shd w:fill="F7F9F6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Record a checkpoint photo and problem/response; check quality; clean down.</w:t>
            </w:r>
          </w:p>
        </w:tc>
        <w:tc>
          <w:tcPr>
            <w:tcW w:type="dxa" w:w="3090"/>
            <w:shd w:fill="F7F9F6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Prepare timber surfaces for finishes</w:t>
            </w:r>
            <w:r>
              <w:rPr>
                <w:rFonts w:ascii="Aptos" w:hAnsi="Aptos"/>
                <w:b/>
                <w:color w:val="174829"/>
                <w:sz w:val="19"/>
              </w:rPr>
              <w:t xml:space="preserve"> · Outcomes: INT5-INP-01, INT5-PRO-01</w:t>
            </w:r>
          </w:p>
        </w:tc>
        <w:tc>
          <w:tcPr>
            <w:tcW w:type="dxa" w:w="3543"/>
            <w:vAlign w:val="center"/>
            <w:shd w:fill="F7F9F6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Checkpoint photo, quality note and problem response.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052"/>
      </w:tblGrid>
      <w:tr>
        <w:tc>
          <w:tcPr>
            <w:tcW w:type="dxa" w:w="15052"/>
            <w:vAlign w:val="center"/>
            <w:shd w:fill="FFF3CF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BD472F"/>
                <w:sz w:val="19"/>
              </w:rPr>
              <w:t>Teacher to confirm: Periods 21-30 timing, practical authority, supports, evidence checks and assessment conditions.</w:t>
            </w:r>
          </w:p>
        </w:tc>
      </w:tr>
    </w:tbl>
    <w:p>
      <w:pPr>
        <w:keepNext/>
        <w:pageBreakBefore/>
        <w:spacing w:before="0" w:after="20"/>
      </w:pPr>
      <w:r>
        <w:rPr>
          <w:rFonts w:ascii="Aptos Display" w:hAnsi="Aptos Display"/>
          <w:b/>
          <w:color w:val="174829"/>
          <w:sz w:val="36"/>
        </w:rPr>
        <w:t>Teaching program | Periods 31-40</w:t>
      </w:r>
    </w:p>
    <w:p>
      <w:pPr>
        <w:spacing w:after="60"/>
      </w:pPr>
      <w:r>
        <w:rPr>
          <w:rFonts w:ascii="Aptos" w:hAnsi="Aptos"/>
          <w:b w:val="0"/>
          <w:color w:val="5D665F"/>
          <w:sz w:val="19"/>
        </w:rPr>
        <w:t>10 x 60-minute lessons. Linked labels open the exact live theory, check and folio destinations.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09"/>
        <w:gridCol w:w="2509"/>
        <w:gridCol w:w="2509"/>
        <w:gridCol w:w="2509"/>
        <w:gridCol w:w="2509"/>
        <w:gridCol w:w="2509"/>
      </w:tblGrid>
      <w:tr>
        <w:trPr>
          <w:tblHeader w:val="true"/>
        </w:trPr>
        <w:tc>
          <w:tcPr>
            <w:tcW w:type="dxa" w:w="397"/>
            <w:vAlign w:val="center"/>
            <w:shd w:fill="174829"/>
            <w:tcMar>
              <w:top w:w="10" w:type="dxa"/>
              <w:start w:w="60" w:type="dxa"/>
              <w:bottom w:w="1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P</w:t>
            </w:r>
          </w:p>
        </w:tc>
        <w:tc>
          <w:tcPr>
            <w:tcW w:type="dxa" w:w="1077"/>
            <w:vAlign w:val="center"/>
            <w:shd w:fill="174829"/>
            <w:tcMar>
              <w:top w:w="10" w:type="dxa"/>
              <w:start w:w="60" w:type="dxa"/>
              <w:bottom w:w="1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Type</w:t>
            </w:r>
          </w:p>
        </w:tc>
        <w:tc>
          <w:tcPr>
            <w:tcW w:type="dxa" w:w="1304"/>
            <w:vAlign w:val="center"/>
            <w:shd w:fill="174829"/>
            <w:tcMar>
              <w:top w:w="10" w:type="dxa"/>
              <w:start w:w="60" w:type="dxa"/>
              <w:bottom w:w="1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Focus</w:t>
            </w:r>
          </w:p>
        </w:tc>
        <w:tc>
          <w:tcPr>
            <w:tcW w:type="dxa" w:w="5641"/>
            <w:vAlign w:val="center"/>
            <w:shd w:fill="174829"/>
            <w:tcMar>
              <w:top w:w="10" w:type="dxa"/>
              <w:start w:w="60" w:type="dxa"/>
              <w:bottom w:w="1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Teaching and learning</w:t>
            </w:r>
          </w:p>
        </w:tc>
        <w:tc>
          <w:tcPr>
            <w:tcW w:type="dxa" w:w="3090"/>
            <w:vAlign w:val="center"/>
            <w:shd w:fill="174829"/>
            <w:tcMar>
              <w:top w:w="10" w:type="dxa"/>
              <w:start w:w="60" w:type="dxa"/>
              <w:bottom w:w="1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Syllabus alignment</w:t>
            </w:r>
          </w:p>
        </w:tc>
        <w:tc>
          <w:tcPr>
            <w:tcW w:type="dxa" w:w="3543"/>
            <w:vAlign w:val="center"/>
            <w:shd w:fill="174829"/>
            <w:tcMar>
              <w:top w:w="10" w:type="dxa"/>
              <w:start w:w="60" w:type="dxa"/>
              <w:bottom w:w="1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What the teacher checks</w:t>
            </w:r>
          </w:p>
        </w:tc>
      </w:tr>
      <w:tr>
        <w:trPr>
          <w:cantSplit/>
        </w:trPr>
        <w:tc>
          <w:tcPr>
            <w:tcW w:type="dxa" w:w="397"/>
            <w:vAlign w:val="center"/>
            <w:shd w:fill="EAF1E7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31</w:t>
            </w:r>
          </w:p>
        </w:tc>
        <w:tc>
          <w:tcPr>
            <w:tcW w:type="dxa" w:w="1077"/>
            <w:shd w:fill="EAF1E7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/>
            </w:pPr>
            <w:r/>
            <w:hyperlink r:id="rId97">
              <w:r>
                <w:rPr>
                  <w:rFonts w:ascii="Aptos" w:hAnsi="Aptos"/>
                  <w:color w:val="174829"/>
                  <w:sz w:val="19"/>
                  <w:u w:val="single"/>
                  <w:b/>
                </w:rPr>
                <w:t>Site / theory</w:t>
              </w:r>
            </w:hyperlink>
          </w:p>
        </w:tc>
        <w:tc>
          <w:tcPr>
            <w:tcW w:type="dxa" w:w="1304"/>
            <w:vAlign w:val="center"/>
            <w:shd w:fill="EAF1E7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Weeks 13-14 website</w:t>
            </w:r>
          </w:p>
        </w:tc>
        <w:tc>
          <w:tcPr>
            <w:tcW w:type="dxa" w:w="5641"/>
            <w:shd w:fill="EAF1E7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hyperlink r:id="rId97">
              <w:r>
                <w:rPr>
                  <w:rFonts w:ascii="Aptos" w:hAnsi="Aptos"/>
                  <w:color w:val="174829"/>
                  <w:sz w:val="19"/>
                  <w:u w:val="single"/>
                  <w:b/>
                </w:rPr>
                <w:t>Choosing and using an adhesive for assembly</w:t>
              </w:r>
            </w:hyperlink>
            <w:r>
              <w:rPr>
                <w:rFonts w:ascii="Aptos" w:hAnsi="Aptos"/>
                <w:b w:val="0"/>
                <w:color w:val="243024"/>
                <w:sz w:val="19"/>
              </w:rPr>
              <w:t xml:space="preserve"> · Check: </w:t>
            </w:r>
            <w:hyperlink r:id="rId98">
              <w:r>
                <w:rPr>
                  <w:rFonts w:ascii="Aptos" w:hAnsi="Aptos"/>
                  <w:color w:val="174829"/>
                  <w:sz w:val="19"/>
                  <w:u w:val="single"/>
                  <w:b/>
                </w:rPr>
                <w:t>Weeks 13-14 knowledge checks</w:t>
              </w:r>
            </w:hyperlink>
            <w:r>
              <w:rPr>
                <w:rFonts w:ascii="Aptos" w:hAnsi="Aptos"/>
                <w:b w:val="0"/>
                <w:color w:val="243024"/>
                <w:sz w:val="19"/>
              </w:rPr>
              <w:t xml:space="preserve"> (Q1-4)</w:t>
            </w:r>
            <w:r>
              <w:rPr>
                <w:rFonts w:ascii="Aptos" w:hAnsi="Aptos"/>
                <w:b w:val="0"/>
                <w:color w:val="243024"/>
                <w:sz w:val="19"/>
              </w:rPr>
              <w:t xml:space="preserve"> · 2 guided responses</w:t>
            </w:r>
            <w:r>
              <w:rPr>
                <w:rFonts w:ascii="Aptos" w:hAnsi="Aptos"/>
                <w:b w:val="0"/>
                <w:color w:val="243024"/>
                <w:sz w:val="19"/>
              </w:rPr>
              <w:t>.</w:t>
            </w:r>
          </w:p>
        </w:tc>
        <w:tc>
          <w:tcPr>
            <w:tcW w:type="dxa" w:w="3090"/>
            <w:shd w:fill="EAF1E7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Assembly using fixings, adhesives or clamps</w:t>
            </w:r>
            <w:r>
              <w:rPr>
                <w:rFonts w:ascii="Aptos" w:hAnsi="Aptos"/>
                <w:b/>
                <w:color w:val="174829"/>
                <w:sz w:val="19"/>
              </w:rPr>
              <w:t xml:space="preserve"> · Outcomes: INT5-INP-01, INT5-PRO-01</w:t>
            </w:r>
          </w:p>
        </w:tc>
        <w:tc>
          <w:tcPr>
            <w:tcW w:type="dxa" w:w="3543"/>
            <w:vAlign w:val="center"/>
            <w:shd w:fill="EAF1E7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Website responses and guided response.</w:t>
            </w:r>
          </w:p>
        </w:tc>
      </w:tr>
      <w:tr>
        <w:trPr>
          <w:cantSplit/>
        </w:trPr>
        <w:tc>
          <w:tcPr>
            <w:tcW w:type="dxa" w:w="397"/>
            <w:vAlign w:val="center"/>
            <w:shd w:fill="F7F9F6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32</w:t>
            </w:r>
          </w:p>
        </w:tc>
        <w:tc>
          <w:tcPr>
            <w:tcW w:type="dxa" w:w="1077"/>
            <w:shd w:fill="F7F9F6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/>
            </w:pPr>
            <w:r/>
            <w:hyperlink r:id="rId74">
              <w:r>
                <w:rPr>
                  <w:rFonts w:ascii="Aptos" w:hAnsi="Aptos"/>
                  <w:color w:val="174829"/>
                  <w:sz w:val="19"/>
                  <w:u w:val="single"/>
                  <w:b/>
                </w:rPr>
                <w:t>Project / folio</w:t>
              </w:r>
            </w:hyperlink>
          </w:p>
        </w:tc>
        <w:tc>
          <w:tcPr>
            <w:tcW w:type="dxa" w:w="1304"/>
            <w:vAlign w:val="center"/>
            <w:shd w:fill="F7F9F6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Weeks 13-14</w:t>
            </w:r>
          </w:p>
        </w:tc>
        <w:tc>
          <w:tcPr>
            <w:tcW w:type="dxa" w:w="5641"/>
            <w:shd w:fill="F7F9F6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hyperlink r:id="rId99">
              <w:r>
                <w:rPr>
                  <w:rFonts w:ascii="Aptos" w:hAnsi="Aptos"/>
                  <w:color w:val="174829"/>
                  <w:sz w:val="19"/>
                  <w:u w:val="single"/>
                  <w:b/>
                </w:rPr>
                <w:t>Clamping the Carry-All square and true</w:t>
              </w:r>
            </w:hyperlink>
            <w:r>
              <w:rPr>
                <w:rFonts w:ascii="Aptos" w:hAnsi="Aptos"/>
                <w:b w:val="0"/>
                <w:color w:val="243024"/>
                <w:sz w:val="19"/>
              </w:rPr>
              <w:t xml:space="preserve"> · Check: </w:t>
            </w:r>
            <w:hyperlink r:id="rId98">
              <w:r>
                <w:rPr>
                  <w:rFonts w:ascii="Aptos" w:hAnsi="Aptos"/>
                  <w:color w:val="174829"/>
                  <w:sz w:val="19"/>
                  <w:u w:val="single"/>
                  <w:b/>
                </w:rPr>
                <w:t>Weeks 13-14 knowledge checks</w:t>
              </w:r>
            </w:hyperlink>
            <w:r>
              <w:rPr>
                <w:rFonts w:ascii="Aptos" w:hAnsi="Aptos"/>
                <w:b w:val="0"/>
                <w:color w:val="243024"/>
                <w:sz w:val="19"/>
              </w:rPr>
              <w:t xml:space="preserve"> (Q5-8)</w:t>
            </w:r>
            <w:r>
              <w:rPr>
                <w:rFonts w:ascii="Aptos" w:hAnsi="Aptos"/>
                <w:b w:val="0"/>
                <w:color w:val="243024"/>
                <w:sz w:val="19"/>
              </w:rPr>
              <w:t xml:space="preserve"> · 1 guided response</w:t>
            </w:r>
            <w:r>
              <w:rPr>
                <w:rFonts w:ascii="Aptos" w:hAnsi="Aptos"/>
                <w:b w:val="0"/>
                <w:color w:val="243024"/>
                <w:sz w:val="19"/>
              </w:rPr>
              <w:t xml:space="preserve"> · Folio: evidence + next step.</w:t>
            </w:r>
          </w:p>
        </w:tc>
        <w:tc>
          <w:tcPr>
            <w:tcW w:type="dxa" w:w="3090"/>
            <w:shd w:fill="F7F9F6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Assembly using fixings, adhesives or clamps</w:t>
            </w:r>
            <w:r>
              <w:rPr>
                <w:rFonts w:ascii="Aptos" w:hAnsi="Aptos"/>
                <w:b/>
                <w:color w:val="174829"/>
                <w:sz w:val="19"/>
              </w:rPr>
              <w:t xml:space="preserve"> · Outcomes: INT5-INP-01, INT5-PRO-01</w:t>
            </w:r>
          </w:p>
        </w:tc>
        <w:tc>
          <w:tcPr>
            <w:tcW w:type="dxa" w:w="3543"/>
            <w:vAlign w:val="center"/>
            <w:shd w:fill="F7F9F6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Folio evidence, decision and next step.</w:t>
            </w:r>
          </w:p>
        </w:tc>
      </w:tr>
      <w:tr>
        <w:trPr>
          <w:cantSplit/>
        </w:trPr>
        <w:tc>
          <w:tcPr>
            <w:tcW w:type="dxa" w:w="397"/>
            <w:vAlign w:val="center"/>
            <w:shd w:fill="EAF1E7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33</w:t>
            </w:r>
          </w:p>
        </w:tc>
        <w:tc>
          <w:tcPr>
            <w:tcW w:type="dxa" w:w="1077"/>
            <w:shd w:fill="FFF3CF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/>
            </w:pPr>
            <w:r/>
            <w:r>
              <w:rPr>
                <w:rFonts w:ascii="Aptos" w:hAnsi="Aptos"/>
                <w:b/>
                <w:color w:val="BD472F"/>
                <w:sz w:val="19"/>
              </w:rPr>
              <w:t>Practical</w:t>
            </w:r>
          </w:p>
        </w:tc>
        <w:tc>
          <w:tcPr>
            <w:tcW w:type="dxa" w:w="1304"/>
            <w:vAlign w:val="center"/>
            <w:shd w:fill="EAF1E7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Weeks 13-14</w:t>
            </w:r>
          </w:p>
        </w:tc>
        <w:tc>
          <w:tcPr>
            <w:tcW w:type="dxa" w:w="5641"/>
            <w:shd w:fill="EAF1E7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 xml:space="preserve">Before practical · </w:t>
            </w:r>
            <w:hyperlink r:id="rId100">
              <w:r>
                <w:rPr>
                  <w:rFonts w:ascii="Aptos" w:hAnsi="Aptos"/>
                  <w:color w:val="174829"/>
                  <w:sz w:val="19"/>
                  <w:u w:val="single"/>
                  <w:b/>
                </w:rPr>
                <w:t>Maintaining tools and organising the workspace</w:t>
              </w:r>
            </w:hyperlink>
            <w:r>
              <w:rPr>
                <w:rFonts w:ascii="Aptos" w:hAnsi="Aptos"/>
                <w:b w:val="0"/>
                <w:color w:val="243024"/>
                <w:sz w:val="19"/>
              </w:rPr>
              <w:t xml:space="preserve"> · Check: </w:t>
            </w:r>
            <w:hyperlink r:id="rId98">
              <w:r>
                <w:rPr>
                  <w:rFonts w:ascii="Aptos" w:hAnsi="Aptos"/>
                  <w:color w:val="174829"/>
                  <w:sz w:val="19"/>
                  <w:u w:val="single"/>
                  <w:b/>
                </w:rPr>
                <w:t>Weeks 13-14 knowledge checks</w:t>
              </w:r>
            </w:hyperlink>
            <w:r>
              <w:rPr>
                <w:rFonts w:ascii="Aptos" w:hAnsi="Aptos"/>
                <w:b w:val="0"/>
                <w:color w:val="243024"/>
                <w:sz w:val="19"/>
              </w:rPr>
              <w:t xml:space="preserve"> (Q9-12)</w:t>
            </w:r>
            <w:r>
              <w:rPr>
                <w:rFonts w:ascii="Aptos" w:hAnsi="Aptos"/>
                <w:b w:val="0"/>
                <w:color w:val="243024"/>
                <w:sz w:val="19"/>
              </w:rPr>
              <w:t xml:space="preserve"> · 1 guided response</w:t>
            </w:r>
            <w:r>
              <w:rPr>
                <w:rFonts w:ascii="Aptos" w:hAnsi="Aptos"/>
                <w:b w:val="0"/>
                <w:color w:val="243024"/>
                <w:sz w:val="19"/>
              </w:rPr>
              <w:t xml:space="preserve"> · Then teacher-approved practical.</w:t>
            </w:r>
          </w:p>
        </w:tc>
        <w:tc>
          <w:tcPr>
            <w:tcW w:type="dxa" w:w="3090"/>
            <w:shd w:fill="EAF1E7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Accurate measuring and marking-out for timber projects</w:t>
            </w:r>
            <w:r>
              <w:rPr>
                <w:rFonts w:ascii="Aptos" w:hAnsi="Aptos"/>
                <w:b/>
                <w:color w:val="174829"/>
                <w:sz w:val="19"/>
              </w:rPr>
              <w:t xml:space="preserve"> · Outcomes: INT5-USE-01, INT5-PRO-01</w:t>
            </w:r>
          </w:p>
        </w:tc>
        <w:tc>
          <w:tcPr>
            <w:tcW w:type="dxa" w:w="3543"/>
            <w:vAlign w:val="center"/>
            <w:shd w:fill="EAF1E7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Approved setup, process, skill, quality and clean-down.</w:t>
            </w:r>
          </w:p>
        </w:tc>
      </w:tr>
      <w:tr>
        <w:trPr>
          <w:cantSplit/>
        </w:trPr>
        <w:tc>
          <w:tcPr>
            <w:tcW w:type="dxa" w:w="397"/>
            <w:vAlign w:val="center"/>
            <w:shd w:fill="F7F9F6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34</w:t>
            </w:r>
          </w:p>
        </w:tc>
        <w:tc>
          <w:tcPr>
            <w:tcW w:type="dxa" w:w="1077"/>
            <w:shd w:fill="FFF3CF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/>
            </w:pPr>
            <w:r/>
            <w:r>
              <w:rPr>
                <w:rFonts w:ascii="Aptos" w:hAnsi="Aptos"/>
                <w:b/>
                <w:color w:val="BD472F"/>
                <w:sz w:val="19"/>
              </w:rPr>
              <w:t>Practical</w:t>
            </w:r>
          </w:p>
        </w:tc>
        <w:tc>
          <w:tcPr>
            <w:tcW w:type="dxa" w:w="1304"/>
            <w:vAlign w:val="center"/>
            <w:shd w:fill="F7F9F6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Weeks 13-14</w:t>
            </w:r>
          </w:p>
        </w:tc>
        <w:tc>
          <w:tcPr>
            <w:tcW w:type="dxa" w:w="5641"/>
            <w:vAlign w:val="center"/>
            <w:shd w:fill="F7F9F6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Continue the approved stage; follow the plan/SOP; check fit, accuracy or surface.</w:t>
            </w:r>
          </w:p>
        </w:tc>
        <w:tc>
          <w:tcPr>
            <w:tcW w:type="dxa" w:w="3090"/>
            <w:shd w:fill="F7F9F6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Risk management and risk-reduction procedures</w:t>
            </w:r>
            <w:r>
              <w:rPr>
                <w:rFonts w:ascii="Aptos" w:hAnsi="Aptos"/>
                <w:b/>
                <w:color w:val="174829"/>
                <w:sz w:val="19"/>
              </w:rPr>
              <w:t xml:space="preserve"> · Outcomes: INT5-SAF-01, INT5-PRO-01</w:t>
            </w:r>
          </w:p>
        </w:tc>
        <w:tc>
          <w:tcPr>
            <w:tcW w:type="dxa" w:w="3543"/>
            <w:vAlign w:val="center"/>
            <w:shd w:fill="F7F9F6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Approved setup, process, skill, quality and clean-down.</w:t>
            </w:r>
          </w:p>
        </w:tc>
      </w:tr>
      <w:tr>
        <w:trPr>
          <w:cantSplit/>
        </w:trPr>
        <w:tc>
          <w:tcPr>
            <w:tcW w:type="dxa" w:w="397"/>
            <w:vAlign w:val="center"/>
            <w:shd w:fill="EAF1E7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35</w:t>
            </w:r>
          </w:p>
        </w:tc>
        <w:tc>
          <w:tcPr>
            <w:tcW w:type="dxa" w:w="1077"/>
            <w:shd w:fill="FFF3CF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/>
            </w:pPr>
            <w:r/>
            <w:r>
              <w:rPr>
                <w:rFonts w:ascii="Aptos" w:hAnsi="Aptos"/>
                <w:b/>
                <w:color w:val="BD472F"/>
                <w:sz w:val="19"/>
              </w:rPr>
              <w:t>Practical</w:t>
            </w:r>
          </w:p>
        </w:tc>
        <w:tc>
          <w:tcPr>
            <w:tcW w:type="dxa" w:w="1304"/>
            <w:vAlign w:val="center"/>
            <w:shd w:fill="EAF1E7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Weeks 13-14</w:t>
            </w:r>
          </w:p>
        </w:tc>
        <w:tc>
          <w:tcPr>
            <w:tcW w:type="dxa" w:w="5641"/>
            <w:vAlign w:val="center"/>
            <w:shd w:fill="EAF1E7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Record a checkpoint photo and problem/response; check quality; clean down.</w:t>
            </w:r>
          </w:p>
        </w:tc>
        <w:tc>
          <w:tcPr>
            <w:tcW w:type="dxa" w:w="3090"/>
            <w:shd w:fill="EAF1E7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Prepare timber surfaces for finishes</w:t>
            </w:r>
            <w:r>
              <w:rPr>
                <w:rFonts w:ascii="Aptos" w:hAnsi="Aptos"/>
                <w:b/>
                <w:color w:val="174829"/>
                <w:sz w:val="19"/>
              </w:rPr>
              <w:t xml:space="preserve"> · Outcomes: INT5-INP-01, INT5-PRO-01</w:t>
            </w:r>
          </w:p>
        </w:tc>
        <w:tc>
          <w:tcPr>
            <w:tcW w:type="dxa" w:w="3543"/>
            <w:vAlign w:val="center"/>
            <w:shd w:fill="EAF1E7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Checkpoint photo, quality note and problem response.</w:t>
            </w:r>
          </w:p>
        </w:tc>
      </w:tr>
      <w:tr>
        <w:trPr>
          <w:cantSplit/>
        </w:trPr>
        <w:tc>
          <w:tcPr>
            <w:tcW w:type="dxa" w:w="397"/>
            <w:vAlign w:val="center"/>
            <w:shd w:fill="F7F9F6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36</w:t>
            </w:r>
          </w:p>
        </w:tc>
        <w:tc>
          <w:tcPr>
            <w:tcW w:type="dxa" w:w="1077"/>
            <w:shd w:fill="F7F9F6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/>
            </w:pPr>
            <w:r/>
            <w:hyperlink r:id="rId101">
              <w:r>
                <w:rPr>
                  <w:rFonts w:ascii="Aptos" w:hAnsi="Aptos"/>
                  <w:color w:val="174829"/>
                  <w:sz w:val="19"/>
                  <w:u w:val="single"/>
                  <w:b/>
                </w:rPr>
                <w:t>Site / theory</w:t>
              </w:r>
            </w:hyperlink>
          </w:p>
        </w:tc>
        <w:tc>
          <w:tcPr>
            <w:tcW w:type="dxa" w:w="1304"/>
            <w:vAlign w:val="center"/>
            <w:shd w:fill="F7F9F6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Weeks 15-16 website</w:t>
            </w:r>
          </w:p>
        </w:tc>
        <w:tc>
          <w:tcPr>
            <w:tcW w:type="dxa" w:w="5641"/>
            <w:shd w:fill="F7F9F6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hyperlink r:id="rId101">
              <w:r>
                <w:rPr>
                  <w:rFonts w:ascii="Aptos" w:hAnsi="Aptos"/>
                  <w:color w:val="174829"/>
                  <w:sz w:val="19"/>
                  <w:u w:val="single"/>
                  <w:b/>
                </w:rPr>
                <w:t>Manual handling and workshop housekeeping</w:t>
              </w:r>
            </w:hyperlink>
            <w:r>
              <w:rPr>
                <w:rFonts w:ascii="Aptos" w:hAnsi="Aptos"/>
                <w:b w:val="0"/>
                <w:color w:val="243024"/>
                <w:sz w:val="19"/>
              </w:rPr>
              <w:t xml:space="preserve"> · Check: </w:t>
            </w:r>
            <w:hyperlink r:id="rId102">
              <w:r>
                <w:rPr>
                  <w:rFonts w:ascii="Aptos" w:hAnsi="Aptos"/>
                  <w:color w:val="174829"/>
                  <w:sz w:val="19"/>
                  <w:u w:val="single"/>
                  <w:b/>
                </w:rPr>
                <w:t>Weeks 15-16 knowledge checks</w:t>
              </w:r>
            </w:hyperlink>
            <w:r>
              <w:rPr>
                <w:rFonts w:ascii="Aptos" w:hAnsi="Aptos"/>
                <w:b w:val="0"/>
                <w:color w:val="243024"/>
                <w:sz w:val="19"/>
              </w:rPr>
              <w:t xml:space="preserve"> (Q1-4)</w:t>
            </w:r>
            <w:r>
              <w:rPr>
                <w:rFonts w:ascii="Aptos" w:hAnsi="Aptos"/>
                <w:b w:val="0"/>
                <w:color w:val="243024"/>
                <w:sz w:val="19"/>
              </w:rPr>
              <w:t xml:space="preserve"> · 2 guided responses</w:t>
            </w:r>
            <w:r>
              <w:rPr>
                <w:rFonts w:ascii="Aptos" w:hAnsi="Aptos"/>
                <w:b w:val="0"/>
                <w:color w:val="243024"/>
                <w:sz w:val="19"/>
              </w:rPr>
              <w:t>.</w:t>
            </w:r>
          </w:p>
        </w:tc>
        <w:tc>
          <w:tcPr>
            <w:tcW w:type="dxa" w:w="3090"/>
            <w:shd w:fill="F7F9F6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Risk management and risk-reduction procedures</w:t>
            </w:r>
            <w:r>
              <w:rPr>
                <w:rFonts w:ascii="Aptos" w:hAnsi="Aptos"/>
                <w:b/>
                <w:color w:val="174829"/>
                <w:sz w:val="19"/>
              </w:rPr>
              <w:t xml:space="preserve"> · Outcomes: INT5-SAF-01, INT5-PRO-01</w:t>
            </w:r>
          </w:p>
        </w:tc>
        <w:tc>
          <w:tcPr>
            <w:tcW w:type="dxa" w:w="3543"/>
            <w:vAlign w:val="center"/>
            <w:shd w:fill="F7F9F6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Website responses and guided response.</w:t>
            </w:r>
          </w:p>
        </w:tc>
      </w:tr>
      <w:tr>
        <w:trPr>
          <w:cantSplit/>
        </w:trPr>
        <w:tc>
          <w:tcPr>
            <w:tcW w:type="dxa" w:w="397"/>
            <w:vAlign w:val="center"/>
            <w:shd w:fill="EAF1E7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37</w:t>
            </w:r>
          </w:p>
        </w:tc>
        <w:tc>
          <w:tcPr>
            <w:tcW w:type="dxa" w:w="1077"/>
            <w:shd w:fill="EAF1E7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/>
            </w:pPr>
            <w:r/>
            <w:hyperlink r:id="rId74">
              <w:r>
                <w:rPr>
                  <w:rFonts w:ascii="Aptos" w:hAnsi="Aptos"/>
                  <w:color w:val="174829"/>
                  <w:sz w:val="19"/>
                  <w:u w:val="single"/>
                  <w:b/>
                </w:rPr>
                <w:t>Project / folio</w:t>
              </w:r>
            </w:hyperlink>
          </w:p>
        </w:tc>
        <w:tc>
          <w:tcPr>
            <w:tcW w:type="dxa" w:w="1304"/>
            <w:vAlign w:val="center"/>
            <w:shd w:fill="EAF1E7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Weeks 15-16</w:t>
            </w:r>
          </w:p>
        </w:tc>
        <w:tc>
          <w:tcPr>
            <w:tcW w:type="dxa" w:w="5641"/>
            <w:shd w:fill="EAF1E7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hyperlink r:id="rId103">
              <w:r>
                <w:rPr>
                  <w:rFonts w:ascii="Aptos" w:hAnsi="Aptos"/>
                  <w:color w:val="174829"/>
                  <w:sz w:val="19"/>
                  <w:u w:val="single"/>
                  <w:b/>
                </w:rPr>
                <w:t>Sequencing the Carry-All work in a useful SWMS</w:t>
              </w:r>
            </w:hyperlink>
            <w:r>
              <w:rPr>
                <w:rFonts w:ascii="Aptos" w:hAnsi="Aptos"/>
                <w:b w:val="0"/>
                <w:color w:val="243024"/>
                <w:sz w:val="19"/>
              </w:rPr>
              <w:t xml:space="preserve"> · Check: </w:t>
            </w:r>
            <w:hyperlink r:id="rId102">
              <w:r>
                <w:rPr>
                  <w:rFonts w:ascii="Aptos" w:hAnsi="Aptos"/>
                  <w:color w:val="174829"/>
                  <w:sz w:val="19"/>
                  <w:u w:val="single"/>
                  <w:b/>
                </w:rPr>
                <w:t>Weeks 15-16 knowledge checks</w:t>
              </w:r>
            </w:hyperlink>
            <w:r>
              <w:rPr>
                <w:rFonts w:ascii="Aptos" w:hAnsi="Aptos"/>
                <w:b w:val="0"/>
                <w:color w:val="243024"/>
                <w:sz w:val="19"/>
              </w:rPr>
              <w:t xml:space="preserve"> (Q5-8)</w:t>
            </w:r>
            <w:r>
              <w:rPr>
                <w:rFonts w:ascii="Aptos" w:hAnsi="Aptos"/>
                <w:b w:val="0"/>
                <w:color w:val="243024"/>
                <w:sz w:val="19"/>
              </w:rPr>
              <w:t xml:space="preserve"> · 1 guided response</w:t>
            </w:r>
            <w:r>
              <w:rPr>
                <w:rFonts w:ascii="Aptos" w:hAnsi="Aptos"/>
                <w:b w:val="0"/>
                <w:color w:val="243024"/>
                <w:sz w:val="19"/>
              </w:rPr>
              <w:t xml:space="preserve"> · Folio: evidence + next step.</w:t>
            </w:r>
          </w:p>
        </w:tc>
        <w:tc>
          <w:tcPr>
            <w:tcW w:type="dxa" w:w="3090"/>
            <w:shd w:fill="EAF1E7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Document, reflect on and evaluate project development</w:t>
            </w:r>
            <w:r>
              <w:rPr>
                <w:rFonts w:ascii="Aptos" w:hAnsi="Aptos"/>
                <w:b/>
                <w:color w:val="174829"/>
                <w:sz w:val="19"/>
              </w:rPr>
              <w:t xml:space="preserve"> · Outcomes: INT5-COM-01, INT5-DES-01</w:t>
            </w:r>
          </w:p>
        </w:tc>
        <w:tc>
          <w:tcPr>
            <w:tcW w:type="dxa" w:w="3543"/>
            <w:vAlign w:val="center"/>
            <w:shd w:fill="EAF1E7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Folio evidence, decision and next step.</w:t>
            </w:r>
          </w:p>
        </w:tc>
      </w:tr>
      <w:tr>
        <w:trPr>
          <w:cantSplit/>
        </w:trPr>
        <w:tc>
          <w:tcPr>
            <w:tcW w:type="dxa" w:w="397"/>
            <w:vAlign w:val="center"/>
            <w:shd w:fill="F7F9F6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38</w:t>
            </w:r>
          </w:p>
        </w:tc>
        <w:tc>
          <w:tcPr>
            <w:tcW w:type="dxa" w:w="1077"/>
            <w:shd w:fill="FFF3CF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/>
            </w:pPr>
            <w:r/>
            <w:r>
              <w:rPr>
                <w:rFonts w:ascii="Aptos" w:hAnsi="Aptos"/>
                <w:b/>
                <w:color w:val="BD472F"/>
                <w:sz w:val="19"/>
              </w:rPr>
              <w:t>Practical</w:t>
            </w:r>
          </w:p>
        </w:tc>
        <w:tc>
          <w:tcPr>
            <w:tcW w:type="dxa" w:w="1304"/>
            <w:vAlign w:val="center"/>
            <w:shd w:fill="F7F9F6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Weeks 15-16</w:t>
            </w:r>
          </w:p>
        </w:tc>
        <w:tc>
          <w:tcPr>
            <w:tcW w:type="dxa" w:w="5641"/>
            <w:shd w:fill="F7F9F6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 xml:space="preserve">Before practical · </w:t>
            </w:r>
            <w:hyperlink r:id="rId104">
              <w:r>
                <w:rPr>
                  <w:rFonts w:ascii="Aptos" w:hAnsi="Aptos"/>
                  <w:color w:val="174829"/>
                  <w:sz w:val="19"/>
                  <w:u w:val="single"/>
                  <w:b/>
                </w:rPr>
                <w:t>Preparing Carry-All surfaces for finish</w:t>
              </w:r>
            </w:hyperlink>
            <w:r>
              <w:rPr>
                <w:rFonts w:ascii="Aptos" w:hAnsi="Aptos"/>
                <w:b w:val="0"/>
                <w:color w:val="243024"/>
                <w:sz w:val="19"/>
              </w:rPr>
              <w:t xml:space="preserve"> · Check: </w:t>
            </w:r>
            <w:hyperlink r:id="rId102">
              <w:r>
                <w:rPr>
                  <w:rFonts w:ascii="Aptos" w:hAnsi="Aptos"/>
                  <w:color w:val="174829"/>
                  <w:sz w:val="19"/>
                  <w:u w:val="single"/>
                  <w:b/>
                </w:rPr>
                <w:t>Weeks 15-16 knowledge checks</w:t>
              </w:r>
            </w:hyperlink>
            <w:r>
              <w:rPr>
                <w:rFonts w:ascii="Aptos" w:hAnsi="Aptos"/>
                <w:b w:val="0"/>
                <w:color w:val="243024"/>
                <w:sz w:val="19"/>
              </w:rPr>
              <w:t xml:space="preserve"> (Q9-12)</w:t>
            </w:r>
            <w:r>
              <w:rPr>
                <w:rFonts w:ascii="Aptos" w:hAnsi="Aptos"/>
                <w:b w:val="0"/>
                <w:color w:val="243024"/>
                <w:sz w:val="19"/>
              </w:rPr>
              <w:t xml:space="preserve"> · 1 guided response</w:t>
            </w:r>
            <w:r>
              <w:rPr>
                <w:rFonts w:ascii="Aptos" w:hAnsi="Aptos"/>
                <w:b w:val="0"/>
                <w:color w:val="243024"/>
                <w:sz w:val="19"/>
              </w:rPr>
              <w:t xml:space="preserve"> · Then teacher-approved practical.</w:t>
            </w:r>
          </w:p>
        </w:tc>
        <w:tc>
          <w:tcPr>
            <w:tcW w:type="dxa" w:w="3090"/>
            <w:shd w:fill="F7F9F6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Accurate measuring and marking-out for timber projects</w:t>
            </w:r>
            <w:r>
              <w:rPr>
                <w:rFonts w:ascii="Aptos" w:hAnsi="Aptos"/>
                <w:b/>
                <w:color w:val="174829"/>
                <w:sz w:val="19"/>
              </w:rPr>
              <w:t xml:space="preserve"> · Outcomes: INT5-USE-01, INT5-PRO-01</w:t>
            </w:r>
          </w:p>
        </w:tc>
        <w:tc>
          <w:tcPr>
            <w:tcW w:type="dxa" w:w="3543"/>
            <w:vAlign w:val="center"/>
            <w:shd w:fill="F7F9F6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Approved setup, process, skill, quality and clean-down.</w:t>
            </w:r>
          </w:p>
        </w:tc>
      </w:tr>
      <w:tr>
        <w:trPr>
          <w:cantSplit/>
        </w:trPr>
        <w:tc>
          <w:tcPr>
            <w:tcW w:type="dxa" w:w="397"/>
            <w:vAlign w:val="center"/>
            <w:shd w:fill="EAF1E7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39</w:t>
            </w:r>
          </w:p>
        </w:tc>
        <w:tc>
          <w:tcPr>
            <w:tcW w:type="dxa" w:w="1077"/>
            <w:shd w:fill="FFF3CF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/>
            </w:pPr>
            <w:r/>
            <w:r>
              <w:rPr>
                <w:rFonts w:ascii="Aptos" w:hAnsi="Aptos"/>
                <w:b/>
                <w:color w:val="BD472F"/>
                <w:sz w:val="19"/>
              </w:rPr>
              <w:t>Practical</w:t>
            </w:r>
          </w:p>
        </w:tc>
        <w:tc>
          <w:tcPr>
            <w:tcW w:type="dxa" w:w="1304"/>
            <w:vAlign w:val="center"/>
            <w:shd w:fill="EAF1E7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Weeks 15-16</w:t>
            </w:r>
          </w:p>
        </w:tc>
        <w:tc>
          <w:tcPr>
            <w:tcW w:type="dxa" w:w="5641"/>
            <w:vAlign w:val="center"/>
            <w:shd w:fill="EAF1E7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Continue the approved stage; follow the plan/SOP; check fit, accuracy or surface.</w:t>
            </w:r>
          </w:p>
        </w:tc>
        <w:tc>
          <w:tcPr>
            <w:tcW w:type="dxa" w:w="3090"/>
            <w:shd w:fill="EAF1E7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Risk management and risk-reduction procedures</w:t>
            </w:r>
            <w:r>
              <w:rPr>
                <w:rFonts w:ascii="Aptos" w:hAnsi="Aptos"/>
                <w:b/>
                <w:color w:val="174829"/>
                <w:sz w:val="19"/>
              </w:rPr>
              <w:t xml:space="preserve"> · Outcomes: INT5-SAF-01, INT5-PRO-01</w:t>
            </w:r>
          </w:p>
        </w:tc>
        <w:tc>
          <w:tcPr>
            <w:tcW w:type="dxa" w:w="3543"/>
            <w:vAlign w:val="center"/>
            <w:shd w:fill="EAF1E7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Approved setup, process, skill, quality and clean-down.</w:t>
            </w:r>
          </w:p>
        </w:tc>
      </w:tr>
      <w:tr>
        <w:trPr>
          <w:cantSplit/>
        </w:trPr>
        <w:tc>
          <w:tcPr>
            <w:tcW w:type="dxa" w:w="397"/>
            <w:vAlign w:val="center"/>
            <w:shd w:fill="F7F9F6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40</w:t>
            </w:r>
          </w:p>
        </w:tc>
        <w:tc>
          <w:tcPr>
            <w:tcW w:type="dxa" w:w="1077"/>
            <w:shd w:fill="FFF3CF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/>
            </w:pPr>
            <w:r/>
            <w:r>
              <w:rPr>
                <w:rFonts w:ascii="Aptos" w:hAnsi="Aptos"/>
                <w:b/>
                <w:color w:val="BD472F"/>
                <w:sz w:val="19"/>
              </w:rPr>
              <w:t>Practical</w:t>
            </w:r>
          </w:p>
        </w:tc>
        <w:tc>
          <w:tcPr>
            <w:tcW w:type="dxa" w:w="1304"/>
            <w:vAlign w:val="center"/>
            <w:shd w:fill="F7F9F6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Weeks 15-16</w:t>
            </w:r>
          </w:p>
        </w:tc>
        <w:tc>
          <w:tcPr>
            <w:tcW w:type="dxa" w:w="5641"/>
            <w:vAlign w:val="center"/>
            <w:shd w:fill="F7F9F6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Record a checkpoint photo and problem/response; check quality; clean down.</w:t>
            </w:r>
          </w:p>
        </w:tc>
        <w:tc>
          <w:tcPr>
            <w:tcW w:type="dxa" w:w="3090"/>
            <w:shd w:fill="F7F9F6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Prepare timber surfaces for finishes</w:t>
            </w:r>
            <w:r>
              <w:rPr>
                <w:rFonts w:ascii="Aptos" w:hAnsi="Aptos"/>
                <w:b/>
                <w:color w:val="174829"/>
                <w:sz w:val="19"/>
              </w:rPr>
              <w:t xml:space="preserve"> · Outcomes: INT5-INP-01, INT5-PRO-01</w:t>
            </w:r>
          </w:p>
        </w:tc>
        <w:tc>
          <w:tcPr>
            <w:tcW w:type="dxa" w:w="3543"/>
            <w:vAlign w:val="center"/>
            <w:shd w:fill="F7F9F6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Checkpoint photo, quality note and problem response.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052"/>
      </w:tblGrid>
      <w:tr>
        <w:tc>
          <w:tcPr>
            <w:tcW w:type="dxa" w:w="15052"/>
            <w:vAlign w:val="center"/>
            <w:shd w:fill="FFF3CF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BD472F"/>
                <w:sz w:val="19"/>
              </w:rPr>
              <w:t>Teacher to confirm: Periods 31-40 timing, practical authority, supports, evidence checks and assessment conditions.</w:t>
            </w:r>
          </w:p>
        </w:tc>
      </w:tr>
    </w:tbl>
    <w:p>
      <w:pPr>
        <w:keepNext/>
        <w:pageBreakBefore/>
        <w:spacing w:before="0" w:after="20"/>
      </w:pPr>
      <w:r>
        <w:rPr>
          <w:rFonts w:ascii="Aptos Display" w:hAnsi="Aptos Display"/>
          <w:b/>
          <w:color w:val="174829"/>
          <w:sz w:val="36"/>
        </w:rPr>
        <w:t>Teaching program | Periods 41-50</w:t>
      </w:r>
    </w:p>
    <w:p>
      <w:pPr>
        <w:spacing w:after="60"/>
      </w:pPr>
      <w:r>
        <w:rPr>
          <w:rFonts w:ascii="Aptos" w:hAnsi="Aptos"/>
          <w:b w:val="0"/>
          <w:color w:val="5D665F"/>
          <w:sz w:val="19"/>
        </w:rPr>
        <w:t>10 x 60-minute lessons. Linked labels open the exact live theory, check and folio destinations.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09"/>
        <w:gridCol w:w="2509"/>
        <w:gridCol w:w="2509"/>
        <w:gridCol w:w="2509"/>
        <w:gridCol w:w="2509"/>
        <w:gridCol w:w="2509"/>
      </w:tblGrid>
      <w:tr>
        <w:trPr>
          <w:tblHeader w:val="true"/>
        </w:trPr>
        <w:tc>
          <w:tcPr>
            <w:tcW w:type="dxa" w:w="397"/>
            <w:vAlign w:val="center"/>
            <w:shd w:fill="174829"/>
            <w:tcMar>
              <w:top w:w="10" w:type="dxa"/>
              <w:start w:w="60" w:type="dxa"/>
              <w:bottom w:w="1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P</w:t>
            </w:r>
          </w:p>
        </w:tc>
        <w:tc>
          <w:tcPr>
            <w:tcW w:type="dxa" w:w="1077"/>
            <w:vAlign w:val="center"/>
            <w:shd w:fill="174829"/>
            <w:tcMar>
              <w:top w:w="10" w:type="dxa"/>
              <w:start w:w="60" w:type="dxa"/>
              <w:bottom w:w="1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Type</w:t>
            </w:r>
          </w:p>
        </w:tc>
        <w:tc>
          <w:tcPr>
            <w:tcW w:type="dxa" w:w="1304"/>
            <w:vAlign w:val="center"/>
            <w:shd w:fill="174829"/>
            <w:tcMar>
              <w:top w:w="10" w:type="dxa"/>
              <w:start w:w="60" w:type="dxa"/>
              <w:bottom w:w="1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Focus</w:t>
            </w:r>
          </w:p>
        </w:tc>
        <w:tc>
          <w:tcPr>
            <w:tcW w:type="dxa" w:w="5641"/>
            <w:vAlign w:val="center"/>
            <w:shd w:fill="174829"/>
            <w:tcMar>
              <w:top w:w="10" w:type="dxa"/>
              <w:start w:w="60" w:type="dxa"/>
              <w:bottom w:w="1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Teaching and learning</w:t>
            </w:r>
          </w:p>
        </w:tc>
        <w:tc>
          <w:tcPr>
            <w:tcW w:type="dxa" w:w="3090"/>
            <w:vAlign w:val="center"/>
            <w:shd w:fill="174829"/>
            <w:tcMar>
              <w:top w:w="10" w:type="dxa"/>
              <w:start w:w="60" w:type="dxa"/>
              <w:bottom w:w="1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Syllabus alignment</w:t>
            </w:r>
          </w:p>
        </w:tc>
        <w:tc>
          <w:tcPr>
            <w:tcW w:type="dxa" w:w="3543"/>
            <w:vAlign w:val="center"/>
            <w:shd w:fill="174829"/>
            <w:tcMar>
              <w:top w:w="10" w:type="dxa"/>
              <w:start w:w="60" w:type="dxa"/>
              <w:bottom w:w="1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What the teacher checks</w:t>
            </w:r>
          </w:p>
        </w:tc>
      </w:tr>
      <w:tr>
        <w:trPr>
          <w:cantSplit/>
        </w:trPr>
        <w:tc>
          <w:tcPr>
            <w:tcW w:type="dxa" w:w="397"/>
            <w:vAlign w:val="center"/>
            <w:shd w:fill="EAF1E7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41</w:t>
            </w:r>
          </w:p>
        </w:tc>
        <w:tc>
          <w:tcPr>
            <w:tcW w:type="dxa" w:w="1077"/>
            <w:shd w:fill="EAF1E7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/>
            </w:pPr>
            <w:r/>
            <w:hyperlink r:id="rId105">
              <w:r>
                <w:rPr>
                  <w:rFonts w:ascii="Aptos" w:hAnsi="Aptos"/>
                  <w:color w:val="174829"/>
                  <w:sz w:val="19"/>
                  <w:u w:val="single"/>
                  <w:b/>
                </w:rPr>
                <w:t>Site / theory</w:t>
              </w:r>
            </w:hyperlink>
          </w:p>
        </w:tc>
        <w:tc>
          <w:tcPr>
            <w:tcW w:type="dxa" w:w="1304"/>
            <w:vAlign w:val="center"/>
            <w:shd w:fill="EAF1E7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Weeks 17-18 website</w:t>
            </w:r>
          </w:p>
        </w:tc>
        <w:tc>
          <w:tcPr>
            <w:tcW w:type="dxa" w:w="5641"/>
            <w:shd w:fill="EAF1E7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hyperlink r:id="rId105">
              <w:r>
                <w:rPr>
                  <w:rFonts w:ascii="Aptos" w:hAnsi="Aptos"/>
                  <w:color w:val="174829"/>
                  <w:sz w:val="19"/>
                  <w:u w:val="single"/>
                  <w:b/>
                </w:rPr>
                <w:t>Selecting an approved finish for the Carry-All</w:t>
              </w:r>
            </w:hyperlink>
            <w:r>
              <w:rPr>
                <w:rFonts w:ascii="Aptos" w:hAnsi="Aptos"/>
                <w:b w:val="0"/>
                <w:color w:val="243024"/>
                <w:sz w:val="19"/>
              </w:rPr>
              <w:t xml:space="preserve"> · Check: </w:t>
            </w:r>
            <w:hyperlink r:id="rId106">
              <w:r>
                <w:rPr>
                  <w:rFonts w:ascii="Aptos" w:hAnsi="Aptos"/>
                  <w:color w:val="174829"/>
                  <w:sz w:val="19"/>
                  <w:u w:val="single"/>
                  <w:b/>
                </w:rPr>
                <w:t>Weeks 17-18 knowledge checks</w:t>
              </w:r>
            </w:hyperlink>
            <w:r>
              <w:rPr>
                <w:rFonts w:ascii="Aptos" w:hAnsi="Aptos"/>
                <w:b w:val="0"/>
                <w:color w:val="243024"/>
                <w:sz w:val="19"/>
              </w:rPr>
              <w:t xml:space="preserve"> (Q1-4)</w:t>
            </w:r>
            <w:r>
              <w:rPr>
                <w:rFonts w:ascii="Aptos" w:hAnsi="Aptos"/>
                <w:b w:val="0"/>
                <w:color w:val="243024"/>
                <w:sz w:val="19"/>
              </w:rPr>
              <w:t xml:space="preserve"> · 2 guided responses</w:t>
            </w:r>
            <w:r>
              <w:rPr>
                <w:rFonts w:ascii="Aptos" w:hAnsi="Aptos"/>
                <w:b w:val="0"/>
                <w:color w:val="243024"/>
                <w:sz w:val="19"/>
              </w:rPr>
              <w:t>.</w:t>
            </w:r>
          </w:p>
        </w:tc>
        <w:tc>
          <w:tcPr>
            <w:tcW w:type="dxa" w:w="3090"/>
            <w:shd w:fill="EAF1E7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Prepare timber surfaces for finishes</w:t>
            </w:r>
            <w:r>
              <w:rPr>
                <w:rFonts w:ascii="Aptos" w:hAnsi="Aptos"/>
                <w:b/>
                <w:color w:val="174829"/>
                <w:sz w:val="19"/>
              </w:rPr>
              <w:t xml:space="preserve"> · Outcomes: INT5-INP-01, INT5-PRO-01</w:t>
            </w:r>
          </w:p>
        </w:tc>
        <w:tc>
          <w:tcPr>
            <w:tcW w:type="dxa" w:w="3543"/>
            <w:vAlign w:val="center"/>
            <w:shd w:fill="EAF1E7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Website responses and guided response.</w:t>
            </w:r>
          </w:p>
        </w:tc>
      </w:tr>
      <w:tr>
        <w:trPr>
          <w:cantSplit/>
        </w:trPr>
        <w:tc>
          <w:tcPr>
            <w:tcW w:type="dxa" w:w="397"/>
            <w:vAlign w:val="center"/>
            <w:shd w:fill="F7F9F6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42</w:t>
            </w:r>
          </w:p>
        </w:tc>
        <w:tc>
          <w:tcPr>
            <w:tcW w:type="dxa" w:w="1077"/>
            <w:shd w:fill="F7F9F6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/>
            </w:pPr>
            <w:r/>
            <w:hyperlink r:id="rId74">
              <w:r>
                <w:rPr>
                  <w:rFonts w:ascii="Aptos" w:hAnsi="Aptos"/>
                  <w:color w:val="174829"/>
                  <w:sz w:val="19"/>
                  <w:u w:val="single"/>
                  <w:b/>
                </w:rPr>
                <w:t>Project / folio</w:t>
              </w:r>
            </w:hyperlink>
          </w:p>
        </w:tc>
        <w:tc>
          <w:tcPr>
            <w:tcW w:type="dxa" w:w="1304"/>
            <w:vAlign w:val="center"/>
            <w:shd w:fill="F7F9F6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Weeks 17-18</w:t>
            </w:r>
          </w:p>
        </w:tc>
        <w:tc>
          <w:tcPr>
            <w:tcW w:type="dxa" w:w="5641"/>
            <w:shd w:fill="F7F9F6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hyperlink r:id="rId107">
              <w:r>
                <w:rPr>
                  <w:rFonts w:ascii="Aptos" w:hAnsi="Aptos"/>
                  <w:color w:val="174829"/>
                  <w:sz w:val="19"/>
                  <w:u w:val="single"/>
                  <w:b/>
                </w:rPr>
                <w:t>Applying and inspecting the approved finish</w:t>
              </w:r>
            </w:hyperlink>
            <w:r>
              <w:rPr>
                <w:rFonts w:ascii="Aptos" w:hAnsi="Aptos"/>
                <w:b w:val="0"/>
                <w:color w:val="243024"/>
                <w:sz w:val="19"/>
              </w:rPr>
              <w:t xml:space="preserve"> · Check: </w:t>
            </w:r>
            <w:hyperlink r:id="rId106">
              <w:r>
                <w:rPr>
                  <w:rFonts w:ascii="Aptos" w:hAnsi="Aptos"/>
                  <w:color w:val="174829"/>
                  <w:sz w:val="19"/>
                  <w:u w:val="single"/>
                  <w:b/>
                </w:rPr>
                <w:t>Weeks 17-18 knowledge checks</w:t>
              </w:r>
            </w:hyperlink>
            <w:r>
              <w:rPr>
                <w:rFonts w:ascii="Aptos" w:hAnsi="Aptos"/>
                <w:b w:val="0"/>
                <w:color w:val="243024"/>
                <w:sz w:val="19"/>
              </w:rPr>
              <w:t xml:space="preserve"> (Q5-8)</w:t>
            </w:r>
            <w:r>
              <w:rPr>
                <w:rFonts w:ascii="Aptos" w:hAnsi="Aptos"/>
                <w:b w:val="0"/>
                <w:color w:val="243024"/>
                <w:sz w:val="19"/>
              </w:rPr>
              <w:t xml:space="preserve"> · 1 guided response</w:t>
            </w:r>
            <w:r>
              <w:rPr>
                <w:rFonts w:ascii="Aptos" w:hAnsi="Aptos"/>
                <w:b w:val="0"/>
                <w:color w:val="243024"/>
                <w:sz w:val="19"/>
              </w:rPr>
              <w:t xml:space="preserve"> · Folio: evidence + next step.</w:t>
            </w:r>
          </w:p>
        </w:tc>
        <w:tc>
          <w:tcPr>
            <w:tcW w:type="dxa" w:w="3090"/>
            <w:shd w:fill="F7F9F6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Prepare timber surfaces for finishes</w:t>
            </w:r>
            <w:r>
              <w:rPr>
                <w:rFonts w:ascii="Aptos" w:hAnsi="Aptos"/>
                <w:b/>
                <w:color w:val="174829"/>
                <w:sz w:val="19"/>
              </w:rPr>
              <w:t xml:space="preserve"> · Outcomes: INT5-INP-01, INT5-PRO-01</w:t>
            </w:r>
          </w:p>
        </w:tc>
        <w:tc>
          <w:tcPr>
            <w:tcW w:type="dxa" w:w="3543"/>
            <w:vAlign w:val="center"/>
            <w:shd w:fill="F7F9F6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Folio evidence, decision and next step.</w:t>
            </w:r>
          </w:p>
        </w:tc>
      </w:tr>
      <w:tr>
        <w:trPr>
          <w:cantSplit/>
        </w:trPr>
        <w:tc>
          <w:tcPr>
            <w:tcW w:type="dxa" w:w="397"/>
            <w:vAlign w:val="center"/>
            <w:shd w:fill="EAF1E7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43</w:t>
            </w:r>
          </w:p>
        </w:tc>
        <w:tc>
          <w:tcPr>
            <w:tcW w:type="dxa" w:w="1077"/>
            <w:shd w:fill="FFF3CF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/>
            </w:pPr>
            <w:r/>
            <w:r>
              <w:rPr>
                <w:rFonts w:ascii="Aptos" w:hAnsi="Aptos"/>
                <w:b/>
                <w:color w:val="BD472F"/>
                <w:sz w:val="19"/>
              </w:rPr>
              <w:t>Practical</w:t>
            </w:r>
          </w:p>
        </w:tc>
        <w:tc>
          <w:tcPr>
            <w:tcW w:type="dxa" w:w="1304"/>
            <w:vAlign w:val="center"/>
            <w:shd w:fill="EAF1E7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Weeks 17-18</w:t>
            </w:r>
          </w:p>
        </w:tc>
        <w:tc>
          <w:tcPr>
            <w:tcW w:type="dxa" w:w="5641"/>
            <w:shd w:fill="EAF1E7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 xml:space="preserve">Before practical · </w:t>
            </w:r>
            <w:hyperlink r:id="rId108">
              <w:r>
                <w:rPr>
                  <w:rFonts w:ascii="Aptos" w:hAnsi="Aptos"/>
                  <w:color w:val="174829"/>
                  <w:sz w:val="19"/>
                  <w:u w:val="single"/>
                  <w:b/>
                </w:rPr>
                <w:t>Checking accuracy, function and workmanship</w:t>
              </w:r>
            </w:hyperlink>
            <w:r>
              <w:rPr>
                <w:rFonts w:ascii="Aptos" w:hAnsi="Aptos"/>
                <w:b w:val="0"/>
                <w:color w:val="243024"/>
                <w:sz w:val="19"/>
              </w:rPr>
              <w:t xml:space="preserve"> · Check: </w:t>
            </w:r>
            <w:hyperlink r:id="rId106">
              <w:r>
                <w:rPr>
                  <w:rFonts w:ascii="Aptos" w:hAnsi="Aptos"/>
                  <w:color w:val="174829"/>
                  <w:sz w:val="19"/>
                  <w:u w:val="single"/>
                  <w:b/>
                </w:rPr>
                <w:t>Weeks 17-18 knowledge checks</w:t>
              </w:r>
            </w:hyperlink>
            <w:r>
              <w:rPr>
                <w:rFonts w:ascii="Aptos" w:hAnsi="Aptos"/>
                <w:b w:val="0"/>
                <w:color w:val="243024"/>
                <w:sz w:val="19"/>
              </w:rPr>
              <w:t xml:space="preserve"> (Q9-12)</w:t>
            </w:r>
            <w:r>
              <w:rPr>
                <w:rFonts w:ascii="Aptos" w:hAnsi="Aptos"/>
                <w:b w:val="0"/>
                <w:color w:val="243024"/>
                <w:sz w:val="19"/>
              </w:rPr>
              <w:t xml:space="preserve"> · 1 guided response</w:t>
            </w:r>
            <w:r>
              <w:rPr>
                <w:rFonts w:ascii="Aptos" w:hAnsi="Aptos"/>
                <w:b w:val="0"/>
                <w:color w:val="243024"/>
                <w:sz w:val="19"/>
              </w:rPr>
              <w:t xml:space="preserve"> · Then teacher-approved practical.</w:t>
            </w:r>
          </w:p>
        </w:tc>
        <w:tc>
          <w:tcPr>
            <w:tcW w:type="dxa" w:w="3090"/>
            <w:shd w:fill="EAF1E7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Accurate measuring and marking-out for timber projects</w:t>
            </w:r>
            <w:r>
              <w:rPr>
                <w:rFonts w:ascii="Aptos" w:hAnsi="Aptos"/>
                <w:b/>
                <w:color w:val="174829"/>
                <w:sz w:val="19"/>
              </w:rPr>
              <w:t xml:space="preserve"> · Outcomes: INT5-USE-01, INT5-PRO-01</w:t>
            </w:r>
          </w:p>
        </w:tc>
        <w:tc>
          <w:tcPr>
            <w:tcW w:type="dxa" w:w="3543"/>
            <w:vAlign w:val="center"/>
            <w:shd w:fill="EAF1E7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Approved setup, process, skill, quality and clean-down.</w:t>
            </w:r>
          </w:p>
        </w:tc>
      </w:tr>
      <w:tr>
        <w:trPr>
          <w:cantSplit/>
        </w:trPr>
        <w:tc>
          <w:tcPr>
            <w:tcW w:type="dxa" w:w="397"/>
            <w:vAlign w:val="center"/>
            <w:shd w:fill="F7F9F6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44</w:t>
            </w:r>
          </w:p>
        </w:tc>
        <w:tc>
          <w:tcPr>
            <w:tcW w:type="dxa" w:w="1077"/>
            <w:shd w:fill="FFF3CF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/>
            </w:pPr>
            <w:r/>
            <w:r>
              <w:rPr>
                <w:rFonts w:ascii="Aptos" w:hAnsi="Aptos"/>
                <w:b/>
                <w:color w:val="BD472F"/>
                <w:sz w:val="19"/>
              </w:rPr>
              <w:t>Practical</w:t>
            </w:r>
          </w:p>
        </w:tc>
        <w:tc>
          <w:tcPr>
            <w:tcW w:type="dxa" w:w="1304"/>
            <w:vAlign w:val="center"/>
            <w:shd w:fill="F7F9F6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Weeks 17-18</w:t>
            </w:r>
          </w:p>
        </w:tc>
        <w:tc>
          <w:tcPr>
            <w:tcW w:type="dxa" w:w="5641"/>
            <w:vAlign w:val="center"/>
            <w:shd w:fill="F7F9F6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Continue the approved stage; follow the plan/SOP; check fit, accuracy or surface.</w:t>
            </w:r>
          </w:p>
        </w:tc>
        <w:tc>
          <w:tcPr>
            <w:tcW w:type="dxa" w:w="3090"/>
            <w:shd w:fill="F7F9F6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Risk management and risk-reduction procedures</w:t>
            </w:r>
            <w:r>
              <w:rPr>
                <w:rFonts w:ascii="Aptos" w:hAnsi="Aptos"/>
                <w:b/>
                <w:color w:val="174829"/>
                <w:sz w:val="19"/>
              </w:rPr>
              <w:t xml:space="preserve"> · Outcomes: INT5-SAF-01, INT5-PRO-01</w:t>
            </w:r>
          </w:p>
        </w:tc>
        <w:tc>
          <w:tcPr>
            <w:tcW w:type="dxa" w:w="3543"/>
            <w:vAlign w:val="center"/>
            <w:shd w:fill="F7F9F6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Approved setup, process, skill, quality and clean-down.</w:t>
            </w:r>
          </w:p>
        </w:tc>
      </w:tr>
      <w:tr>
        <w:trPr>
          <w:cantSplit/>
        </w:trPr>
        <w:tc>
          <w:tcPr>
            <w:tcW w:type="dxa" w:w="397"/>
            <w:vAlign w:val="center"/>
            <w:shd w:fill="EAF1E7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45</w:t>
            </w:r>
          </w:p>
        </w:tc>
        <w:tc>
          <w:tcPr>
            <w:tcW w:type="dxa" w:w="1077"/>
            <w:shd w:fill="FFF3CF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/>
            </w:pPr>
            <w:r/>
            <w:r>
              <w:rPr>
                <w:rFonts w:ascii="Aptos" w:hAnsi="Aptos"/>
                <w:b/>
                <w:color w:val="BD472F"/>
                <w:sz w:val="19"/>
              </w:rPr>
              <w:t>Practical</w:t>
            </w:r>
          </w:p>
        </w:tc>
        <w:tc>
          <w:tcPr>
            <w:tcW w:type="dxa" w:w="1304"/>
            <w:vAlign w:val="center"/>
            <w:shd w:fill="EAF1E7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Weeks 17-18</w:t>
            </w:r>
          </w:p>
        </w:tc>
        <w:tc>
          <w:tcPr>
            <w:tcW w:type="dxa" w:w="5641"/>
            <w:vAlign w:val="center"/>
            <w:shd w:fill="EAF1E7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Record a checkpoint photo and problem/response; check quality; clean down.</w:t>
            </w:r>
          </w:p>
        </w:tc>
        <w:tc>
          <w:tcPr>
            <w:tcW w:type="dxa" w:w="3090"/>
            <w:shd w:fill="EAF1E7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Prepare timber surfaces for finishes</w:t>
            </w:r>
            <w:r>
              <w:rPr>
                <w:rFonts w:ascii="Aptos" w:hAnsi="Aptos"/>
                <w:b/>
                <w:color w:val="174829"/>
                <w:sz w:val="19"/>
              </w:rPr>
              <w:t xml:space="preserve"> · Outcomes: INT5-INP-01, INT5-PRO-01</w:t>
            </w:r>
          </w:p>
        </w:tc>
        <w:tc>
          <w:tcPr>
            <w:tcW w:type="dxa" w:w="3543"/>
            <w:vAlign w:val="center"/>
            <w:shd w:fill="EAF1E7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Checkpoint photo, quality note and problem response.</w:t>
            </w:r>
          </w:p>
        </w:tc>
      </w:tr>
      <w:tr>
        <w:trPr>
          <w:cantSplit/>
        </w:trPr>
        <w:tc>
          <w:tcPr>
            <w:tcW w:type="dxa" w:w="397"/>
            <w:vAlign w:val="center"/>
            <w:shd w:fill="F7F9F6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46</w:t>
            </w:r>
          </w:p>
        </w:tc>
        <w:tc>
          <w:tcPr>
            <w:tcW w:type="dxa" w:w="1077"/>
            <w:shd w:fill="F7F9F6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/>
            </w:pPr>
            <w:r/>
            <w:hyperlink r:id="rId109">
              <w:r>
                <w:rPr>
                  <w:rFonts w:ascii="Aptos" w:hAnsi="Aptos"/>
                  <w:color w:val="174829"/>
                  <w:sz w:val="19"/>
                  <w:u w:val="single"/>
                  <w:b/>
                </w:rPr>
                <w:t>Site / theory</w:t>
              </w:r>
            </w:hyperlink>
          </w:p>
        </w:tc>
        <w:tc>
          <w:tcPr>
            <w:tcW w:type="dxa" w:w="1304"/>
            <w:vAlign w:val="center"/>
            <w:shd w:fill="F7F9F6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Weeks 19-20 website</w:t>
            </w:r>
          </w:p>
        </w:tc>
        <w:tc>
          <w:tcPr>
            <w:tcW w:type="dxa" w:w="5641"/>
            <w:shd w:fill="F7F9F6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hyperlink r:id="rId109">
              <w:r>
                <w:rPr>
                  <w:rFonts w:ascii="Aptos" w:hAnsi="Aptos"/>
                  <w:color w:val="174829"/>
                  <w:sz w:val="19"/>
                  <w:u w:val="single"/>
                  <w:b/>
                </w:rPr>
                <w:t>Building a traceable Carry-All evidence folio</w:t>
              </w:r>
            </w:hyperlink>
            <w:r>
              <w:rPr>
                <w:rFonts w:ascii="Aptos" w:hAnsi="Aptos"/>
                <w:b w:val="0"/>
                <w:color w:val="243024"/>
                <w:sz w:val="19"/>
              </w:rPr>
              <w:t xml:space="preserve"> · Check: </w:t>
            </w:r>
            <w:hyperlink r:id="rId110">
              <w:r>
                <w:rPr>
                  <w:rFonts w:ascii="Aptos" w:hAnsi="Aptos"/>
                  <w:color w:val="174829"/>
                  <w:sz w:val="19"/>
                  <w:u w:val="single"/>
                  <w:b/>
                </w:rPr>
                <w:t>Weeks 19-20 knowledge checks</w:t>
              </w:r>
            </w:hyperlink>
            <w:r>
              <w:rPr>
                <w:rFonts w:ascii="Aptos" w:hAnsi="Aptos"/>
                <w:b w:val="0"/>
                <w:color w:val="243024"/>
                <w:sz w:val="19"/>
              </w:rPr>
              <w:t xml:space="preserve"> (Q1-4)</w:t>
            </w:r>
            <w:r>
              <w:rPr>
                <w:rFonts w:ascii="Aptos" w:hAnsi="Aptos"/>
                <w:b w:val="0"/>
                <w:color w:val="243024"/>
                <w:sz w:val="19"/>
              </w:rPr>
              <w:t xml:space="preserve"> · 2 guided responses</w:t>
            </w:r>
            <w:r>
              <w:rPr>
                <w:rFonts w:ascii="Aptos" w:hAnsi="Aptos"/>
                <w:b w:val="0"/>
                <w:color w:val="243024"/>
                <w:sz w:val="19"/>
              </w:rPr>
              <w:t>.</w:t>
            </w:r>
          </w:p>
        </w:tc>
        <w:tc>
          <w:tcPr>
            <w:tcW w:type="dxa" w:w="3090"/>
            <w:shd w:fill="F7F9F6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Document, reflect on and evaluate project development</w:t>
            </w:r>
            <w:r>
              <w:rPr>
                <w:rFonts w:ascii="Aptos" w:hAnsi="Aptos"/>
                <w:b/>
                <w:color w:val="174829"/>
                <w:sz w:val="19"/>
              </w:rPr>
              <w:t xml:space="preserve"> · Outcomes: INT5-COM-01, INT5-DES-01</w:t>
            </w:r>
          </w:p>
        </w:tc>
        <w:tc>
          <w:tcPr>
            <w:tcW w:type="dxa" w:w="3543"/>
            <w:vAlign w:val="center"/>
            <w:shd w:fill="F7F9F6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Website responses and guided response.</w:t>
            </w:r>
          </w:p>
        </w:tc>
      </w:tr>
      <w:tr>
        <w:trPr>
          <w:cantSplit/>
        </w:trPr>
        <w:tc>
          <w:tcPr>
            <w:tcW w:type="dxa" w:w="397"/>
            <w:vAlign w:val="center"/>
            <w:shd w:fill="EAF1E7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47</w:t>
            </w:r>
          </w:p>
        </w:tc>
        <w:tc>
          <w:tcPr>
            <w:tcW w:type="dxa" w:w="1077"/>
            <w:shd w:fill="EAF1E7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/>
            </w:pPr>
            <w:r/>
            <w:hyperlink r:id="rId74">
              <w:r>
                <w:rPr>
                  <w:rFonts w:ascii="Aptos" w:hAnsi="Aptos"/>
                  <w:color w:val="174829"/>
                  <w:sz w:val="19"/>
                  <w:u w:val="single"/>
                  <w:b/>
                </w:rPr>
                <w:t>Project / folio</w:t>
              </w:r>
            </w:hyperlink>
          </w:p>
        </w:tc>
        <w:tc>
          <w:tcPr>
            <w:tcW w:type="dxa" w:w="1304"/>
            <w:vAlign w:val="center"/>
            <w:shd w:fill="EAF1E7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Weeks 19-20</w:t>
            </w:r>
          </w:p>
        </w:tc>
        <w:tc>
          <w:tcPr>
            <w:tcW w:type="dxa" w:w="5641"/>
            <w:shd w:fill="EAF1E7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hyperlink r:id="rId111">
              <w:r>
                <w:rPr>
                  <w:rFonts w:ascii="Aptos" w:hAnsi="Aptos"/>
                  <w:color w:val="174829"/>
                  <w:sz w:val="19"/>
                  <w:u w:val="single"/>
                  <w:b/>
                </w:rPr>
                <w:t>Diagnosing and correcting Carry-All problems</w:t>
              </w:r>
            </w:hyperlink>
            <w:r>
              <w:rPr>
                <w:rFonts w:ascii="Aptos" w:hAnsi="Aptos"/>
                <w:b w:val="0"/>
                <w:color w:val="243024"/>
                <w:sz w:val="19"/>
              </w:rPr>
              <w:t xml:space="preserve"> · Check: </w:t>
            </w:r>
            <w:hyperlink r:id="rId110">
              <w:r>
                <w:rPr>
                  <w:rFonts w:ascii="Aptos" w:hAnsi="Aptos"/>
                  <w:color w:val="174829"/>
                  <w:sz w:val="19"/>
                  <w:u w:val="single"/>
                  <w:b/>
                </w:rPr>
                <w:t>Weeks 19-20 knowledge checks</w:t>
              </w:r>
            </w:hyperlink>
            <w:r>
              <w:rPr>
                <w:rFonts w:ascii="Aptos" w:hAnsi="Aptos"/>
                <w:b w:val="0"/>
                <w:color w:val="243024"/>
                <w:sz w:val="19"/>
              </w:rPr>
              <w:t xml:space="preserve"> (Q5-8)</w:t>
            </w:r>
            <w:r>
              <w:rPr>
                <w:rFonts w:ascii="Aptos" w:hAnsi="Aptos"/>
                <w:b w:val="0"/>
                <w:color w:val="243024"/>
                <w:sz w:val="19"/>
              </w:rPr>
              <w:t xml:space="preserve"> · 1 guided response</w:t>
            </w:r>
            <w:r>
              <w:rPr>
                <w:rFonts w:ascii="Aptos" w:hAnsi="Aptos"/>
                <w:b w:val="0"/>
                <w:color w:val="243024"/>
                <w:sz w:val="19"/>
              </w:rPr>
              <w:t xml:space="preserve"> · Folio: evidence + next step.</w:t>
            </w:r>
          </w:p>
        </w:tc>
        <w:tc>
          <w:tcPr>
            <w:tcW w:type="dxa" w:w="3090"/>
            <w:shd w:fill="EAF1E7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Document, reflect on and evaluate project development</w:t>
            </w:r>
            <w:r>
              <w:rPr>
                <w:rFonts w:ascii="Aptos" w:hAnsi="Aptos"/>
                <w:b/>
                <w:color w:val="174829"/>
                <w:sz w:val="19"/>
              </w:rPr>
              <w:t xml:space="preserve"> · Outcomes: INT5-COM-01, INT5-DES-01</w:t>
            </w:r>
          </w:p>
        </w:tc>
        <w:tc>
          <w:tcPr>
            <w:tcW w:type="dxa" w:w="3543"/>
            <w:vAlign w:val="center"/>
            <w:shd w:fill="EAF1E7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Folio evidence, decision and next step.</w:t>
            </w:r>
          </w:p>
        </w:tc>
      </w:tr>
      <w:tr>
        <w:trPr>
          <w:cantSplit/>
        </w:trPr>
        <w:tc>
          <w:tcPr>
            <w:tcW w:type="dxa" w:w="397"/>
            <w:vAlign w:val="center"/>
            <w:shd w:fill="F7F9F6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48</w:t>
            </w:r>
          </w:p>
        </w:tc>
        <w:tc>
          <w:tcPr>
            <w:tcW w:type="dxa" w:w="1077"/>
            <w:shd w:fill="FFF3CF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/>
            </w:pPr>
            <w:r/>
            <w:r>
              <w:rPr>
                <w:rFonts w:ascii="Aptos" w:hAnsi="Aptos"/>
                <w:b/>
                <w:color w:val="BD472F"/>
                <w:sz w:val="19"/>
              </w:rPr>
              <w:t>Practical</w:t>
            </w:r>
          </w:p>
        </w:tc>
        <w:tc>
          <w:tcPr>
            <w:tcW w:type="dxa" w:w="1304"/>
            <w:vAlign w:val="center"/>
            <w:shd w:fill="F7F9F6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Weeks 19-20</w:t>
            </w:r>
          </w:p>
        </w:tc>
        <w:tc>
          <w:tcPr>
            <w:tcW w:type="dxa" w:w="5641"/>
            <w:shd w:fill="F7F9F6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 xml:space="preserve">Before practical · </w:t>
            </w:r>
            <w:hyperlink r:id="rId112">
              <w:r>
                <w:rPr>
                  <w:rFonts w:ascii="Aptos" w:hAnsi="Aptos"/>
                  <w:color w:val="174829"/>
                  <w:sz w:val="19"/>
                  <w:u w:val="single"/>
                  <w:b/>
                </w:rPr>
                <w:t>Using PMI to evaluate the completed Carry-All</w:t>
              </w:r>
            </w:hyperlink>
            <w:r>
              <w:rPr>
                <w:rFonts w:ascii="Aptos" w:hAnsi="Aptos"/>
                <w:b w:val="0"/>
                <w:color w:val="243024"/>
                <w:sz w:val="19"/>
              </w:rPr>
              <w:t xml:space="preserve"> · Check: </w:t>
            </w:r>
            <w:hyperlink r:id="rId110">
              <w:r>
                <w:rPr>
                  <w:rFonts w:ascii="Aptos" w:hAnsi="Aptos"/>
                  <w:color w:val="174829"/>
                  <w:sz w:val="19"/>
                  <w:u w:val="single"/>
                  <w:b/>
                </w:rPr>
                <w:t>Weeks 19-20 knowledge checks</w:t>
              </w:r>
            </w:hyperlink>
            <w:r>
              <w:rPr>
                <w:rFonts w:ascii="Aptos" w:hAnsi="Aptos"/>
                <w:b w:val="0"/>
                <w:color w:val="243024"/>
                <w:sz w:val="19"/>
              </w:rPr>
              <w:t xml:space="preserve"> (Q9-12)</w:t>
            </w:r>
            <w:r>
              <w:rPr>
                <w:rFonts w:ascii="Aptos" w:hAnsi="Aptos"/>
                <w:b w:val="0"/>
                <w:color w:val="243024"/>
                <w:sz w:val="19"/>
              </w:rPr>
              <w:t xml:space="preserve"> · 1 guided response</w:t>
            </w:r>
            <w:r>
              <w:rPr>
                <w:rFonts w:ascii="Aptos" w:hAnsi="Aptos"/>
                <w:b w:val="0"/>
                <w:color w:val="243024"/>
                <w:sz w:val="19"/>
              </w:rPr>
              <w:t xml:space="preserve"> · Then teacher-approved practical.</w:t>
            </w:r>
          </w:p>
        </w:tc>
        <w:tc>
          <w:tcPr>
            <w:tcW w:type="dxa" w:w="3090"/>
            <w:shd w:fill="F7F9F6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Accurate measuring and marking-out for timber projects</w:t>
            </w:r>
            <w:r>
              <w:rPr>
                <w:rFonts w:ascii="Aptos" w:hAnsi="Aptos"/>
                <w:b/>
                <w:color w:val="174829"/>
                <w:sz w:val="19"/>
              </w:rPr>
              <w:t xml:space="preserve"> · Outcomes: INT5-USE-01, INT5-PRO-01</w:t>
            </w:r>
          </w:p>
        </w:tc>
        <w:tc>
          <w:tcPr>
            <w:tcW w:type="dxa" w:w="3543"/>
            <w:vAlign w:val="center"/>
            <w:shd w:fill="F7F9F6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Approved setup, process, skill, quality and clean-down.</w:t>
            </w:r>
          </w:p>
        </w:tc>
      </w:tr>
      <w:tr>
        <w:trPr>
          <w:cantSplit/>
        </w:trPr>
        <w:tc>
          <w:tcPr>
            <w:tcW w:type="dxa" w:w="397"/>
            <w:vAlign w:val="center"/>
            <w:shd w:fill="EAF1E7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49</w:t>
            </w:r>
          </w:p>
        </w:tc>
        <w:tc>
          <w:tcPr>
            <w:tcW w:type="dxa" w:w="1077"/>
            <w:shd w:fill="FFF3CF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/>
            </w:pPr>
            <w:r/>
            <w:r>
              <w:rPr>
                <w:rFonts w:ascii="Aptos" w:hAnsi="Aptos"/>
                <w:b/>
                <w:color w:val="BD472F"/>
                <w:sz w:val="19"/>
              </w:rPr>
              <w:t>Practical</w:t>
            </w:r>
          </w:p>
        </w:tc>
        <w:tc>
          <w:tcPr>
            <w:tcW w:type="dxa" w:w="1304"/>
            <w:vAlign w:val="center"/>
            <w:shd w:fill="EAF1E7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Weeks 19-20</w:t>
            </w:r>
          </w:p>
        </w:tc>
        <w:tc>
          <w:tcPr>
            <w:tcW w:type="dxa" w:w="5641"/>
            <w:vAlign w:val="center"/>
            <w:shd w:fill="EAF1E7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Continue the approved stage; follow the plan/SOP; check fit, accuracy or surface.</w:t>
            </w:r>
          </w:p>
        </w:tc>
        <w:tc>
          <w:tcPr>
            <w:tcW w:type="dxa" w:w="3090"/>
            <w:shd w:fill="EAF1E7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Risk management and risk-reduction procedures</w:t>
            </w:r>
            <w:r>
              <w:rPr>
                <w:rFonts w:ascii="Aptos" w:hAnsi="Aptos"/>
                <w:b/>
                <w:color w:val="174829"/>
                <w:sz w:val="19"/>
              </w:rPr>
              <w:t xml:space="preserve"> · Outcomes: INT5-SAF-01, INT5-PRO-01</w:t>
            </w:r>
          </w:p>
        </w:tc>
        <w:tc>
          <w:tcPr>
            <w:tcW w:type="dxa" w:w="3543"/>
            <w:vAlign w:val="center"/>
            <w:shd w:fill="EAF1E7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Approved setup, process, skill, quality and clean-down.</w:t>
            </w:r>
          </w:p>
        </w:tc>
      </w:tr>
      <w:tr>
        <w:trPr>
          <w:cantSplit/>
        </w:trPr>
        <w:tc>
          <w:tcPr>
            <w:tcW w:type="dxa" w:w="397"/>
            <w:vAlign w:val="center"/>
            <w:shd w:fill="F7F9F6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50</w:t>
            </w:r>
          </w:p>
        </w:tc>
        <w:tc>
          <w:tcPr>
            <w:tcW w:type="dxa" w:w="1077"/>
            <w:shd w:fill="FFF3CF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/>
            </w:pPr>
            <w:r/>
            <w:r>
              <w:rPr>
                <w:rFonts w:ascii="Aptos" w:hAnsi="Aptos"/>
                <w:b/>
                <w:color w:val="BD472F"/>
                <w:sz w:val="19"/>
              </w:rPr>
              <w:t>Practical</w:t>
            </w:r>
          </w:p>
        </w:tc>
        <w:tc>
          <w:tcPr>
            <w:tcW w:type="dxa" w:w="1304"/>
            <w:vAlign w:val="center"/>
            <w:shd w:fill="F7F9F6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Weeks 19-20</w:t>
            </w:r>
          </w:p>
        </w:tc>
        <w:tc>
          <w:tcPr>
            <w:tcW w:type="dxa" w:w="5641"/>
            <w:vAlign w:val="center"/>
            <w:shd w:fill="F7F9F6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Record a checkpoint photo and problem/response; check quality; clean down.</w:t>
            </w:r>
          </w:p>
        </w:tc>
        <w:tc>
          <w:tcPr>
            <w:tcW w:type="dxa" w:w="3090"/>
            <w:shd w:fill="F7F9F6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Prepare timber surfaces for finishes</w:t>
            </w:r>
            <w:r>
              <w:rPr>
                <w:rFonts w:ascii="Aptos" w:hAnsi="Aptos"/>
                <w:b/>
                <w:color w:val="174829"/>
                <w:sz w:val="19"/>
              </w:rPr>
              <w:t xml:space="preserve"> · Outcomes: INT5-INP-01, INT5-PRO-01</w:t>
            </w:r>
          </w:p>
        </w:tc>
        <w:tc>
          <w:tcPr>
            <w:tcW w:type="dxa" w:w="3543"/>
            <w:vAlign w:val="center"/>
            <w:shd w:fill="F7F9F6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Checkpoint photo, quality note and problem response.</w:t>
            </w:r>
          </w:p>
        </w:tc>
      </w:tr>
    </w:tbl>
    <w:p>
      <w:pPr>
        <w:keepNext/>
        <w:spacing w:before="40" w:after="20"/>
      </w:pPr>
      <w:r>
        <w:rPr>
          <w:rFonts w:ascii="Aptos Display" w:hAnsi="Aptos Display"/>
          <w:b/>
          <w:color w:val="174829"/>
          <w:sz w:val="21"/>
        </w:rPr>
        <w:t>Teacher-to-confirm register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17"/>
        <w:gridCol w:w="5017"/>
        <w:gridCol w:w="5017"/>
      </w:tblGrid>
      <w:tr>
        <w:tc>
          <w:tcPr>
            <w:tcW w:type="dxa" w:w="5017"/>
            <w:vAlign w:val="center"/>
            <w:shd w:fill="174829"/>
            <w:tcMar>
              <w:top w:w="5" w:type="dxa"/>
              <w:start w:w="60" w:type="dxa"/>
              <w:bottom w:w="5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Before the unit</w:t>
            </w:r>
          </w:p>
        </w:tc>
        <w:tc>
          <w:tcPr>
            <w:tcW w:type="dxa" w:w="5017"/>
            <w:vAlign w:val="center"/>
            <w:shd w:fill="174829"/>
            <w:tcMar>
              <w:top w:w="5" w:type="dxa"/>
              <w:start w:w="60" w:type="dxa"/>
              <w:bottom w:w="5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Before practical work</w:t>
            </w:r>
          </w:p>
        </w:tc>
        <w:tc>
          <w:tcPr>
            <w:tcW w:type="dxa" w:w="5017"/>
            <w:vAlign w:val="center"/>
            <w:shd w:fill="174829"/>
            <w:tcMar>
              <w:top w:w="5" w:type="dxa"/>
              <w:start w:w="60" w:type="dxa"/>
              <w:bottom w:w="5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Across the course</w:t>
            </w:r>
          </w:p>
        </w:tc>
      </w:tr>
      <w:tr>
        <w:tc>
          <w:tcPr>
            <w:tcW w:type="dxa" w:w="5017"/>
            <w:vAlign w:val="center"/>
            <w:shd w:fill="EAF1E7"/>
            <w:tcMar>
              <w:top w:w="5" w:type="dxa"/>
              <w:start w:w="60" w:type="dxa"/>
              <w:bottom w:w="5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Placement, timing, supports, adjustments and assessment authority - Teacher / faculty</w:t>
            </w:r>
          </w:p>
        </w:tc>
        <w:tc>
          <w:tcPr>
            <w:tcW w:type="dxa" w:w="5017"/>
            <w:vAlign w:val="center"/>
            <w:shd w:fill="EAF1E7"/>
            <w:tcMar>
              <w:top w:w="5" w:type="dxa"/>
              <w:start w:w="60" w:type="dxa"/>
              <w:bottom w:w="5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Plan, materials, equipment, induction, SOPs, PPE, supervision and risk controls - Teacher / faculty</w:t>
            </w:r>
          </w:p>
        </w:tc>
        <w:tc>
          <w:tcPr>
            <w:tcW w:type="dxa" w:w="5017"/>
            <w:vAlign w:val="center"/>
            <w:shd w:fill="EAF1E7"/>
            <w:tcMar>
              <w:top w:w="5" w:type="dxa"/>
              <w:start w:w="60" w:type="dxa"/>
              <w:bottom w:w="5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At least one authorised collaborative activity - Teacher / faculty</w:t>
            </w:r>
          </w:p>
        </w:tc>
      </w:tr>
    </w:tbl>
    <w:sectPr w:rsidR="00002ED5" w:rsidSect="00034616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6838" w:h="11906" w:orient="landscape"/>
      <w:pgMar w:top="692" w:right="893" w:bottom="692" w:left="893" w:header="259" w:footer="259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6100F3" w14:textId="77777777" w:rsidR="00002ED5" w:rsidRDefault="00002ED5">
      <w:pPr>
        <w:spacing w:after="0"/>
      </w:pPr>
      <w:r>
        <w:separator/>
      </w:r>
    </w:p>
  </w:endnote>
  <w:endnote w:type="continuationSeparator" w:id="0">
    <w:p w14:paraId="6381E7A8" w14:textId="77777777" w:rsidR="00002ED5" w:rsidRDefault="00002ED5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A3D5A6" w14:textId="77777777" w:rsidR="00447C1C" w:rsidRDefault="00447C1C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B497C5" w14:textId="77777777" w:rsidR="00540F26" w:rsidRDefault="00BD27BB">
    <w:pPr>
      <w:pStyle w:val="Footer"/>
      <w:jc w:val="center"/>
    </w:pPr>
    <w:r>
      <w:rPr>
        <w:rFonts w:ascii="Aptos" w:hAnsi="Aptos"/>
        <w:color w:val="5D665F"/>
        <w:sz w:val="19"/>
      </w:rPr>
      <w:t xml:space="preserve">Wagga Wagga High School teaching resource  •  Page </w:t>
    </w:r>
    <w:r>
      <w:rPr>
        <w:color w:val="5F685F"/>
        <w:sz w:val="15"/>
      </w:rPr>
      <w:fldChar w:fldCharType="begin"/>
    </w:r>
    <w:r>
      <w:rPr>
        <w:color w:val="5F685F"/>
        <w:sz w:val="15"/>
      </w:rPr>
      <w:instrText>PAGE</w:instrText>
    </w:r>
    <w:r>
      <w:rPr>
        <w:color w:val="5F685F"/>
        <w:sz w:val="15"/>
      </w:rPr>
      <w:fldChar w:fldCharType="separate"/>
    </w:r>
    <w:r w:rsidR="00447C1C">
      <w:rPr>
        <w:rFonts w:ascii="Aptos" w:hAnsi="Aptos"/>
        <w:noProof/>
        <w:color w:val="5D665F"/>
        <w:sz w:val="19"/>
      </w:rPr>
      <w:t>1</w:t>
    </w:r>
    <w:r>
      <w:rPr>
        <w:color w:val="5F685F"/>
        <w:sz w:val="15"/>
      </w:rPr>
      <w:fldChar w:fldCharType="end"/>
    </w:r>
    <w:r>
      <w:rPr>
        <w:rFonts w:ascii="Aptos" w:hAnsi="Aptos"/>
        <w:color w:val="5D665F"/>
        <w:sz w:val="19"/>
      </w:rPr>
      <w:t xml:space="preserve"> of </w:t>
    </w:r>
    <w:r>
      <w:rPr>
        <w:color w:val="5F685F"/>
        <w:sz w:val="15"/>
      </w:rPr>
      <w:fldChar w:fldCharType="begin"/>
    </w:r>
    <w:r>
      <w:rPr>
        <w:color w:val="5F685F"/>
        <w:sz w:val="15"/>
      </w:rPr>
      <w:instrText>NUMPAGES</w:instrText>
    </w:r>
    <w:r>
      <w:rPr>
        <w:color w:val="5F685F"/>
        <w:sz w:val="15"/>
      </w:rPr>
      <w:fldChar w:fldCharType="separate"/>
    </w:r>
    <w:r w:rsidR="00447C1C">
      <w:rPr>
        <w:rFonts w:ascii="Aptos" w:hAnsi="Aptos"/>
        <w:noProof/>
        <w:color w:val="5D665F"/>
        <w:sz w:val="19"/>
      </w:rPr>
      <w:t>2</w:t>
    </w:r>
    <w:r>
      <w:rPr>
        <w:color w:val="5F685F"/>
        <w:sz w:val="15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8374FF" w14:textId="77777777" w:rsidR="00447C1C" w:rsidRDefault="00447C1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9F27D64" w14:textId="77777777" w:rsidR="00002ED5" w:rsidRDefault="00002ED5">
      <w:pPr>
        <w:spacing w:after="0"/>
      </w:pPr>
      <w:r>
        <w:separator/>
      </w:r>
    </w:p>
  </w:footnote>
  <w:footnote w:type="continuationSeparator" w:id="0">
    <w:p w14:paraId="7F985B2B" w14:textId="77777777" w:rsidR="00002ED5" w:rsidRDefault="00002ED5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FA2014" w14:textId="77777777" w:rsidR="00447C1C" w:rsidRDefault="00447C1C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F450FC" w14:textId="77777777" w:rsidR="00540F26" w:rsidRDefault="00BD27BB">
    <w:pPr>
      <w:pStyle w:val="Header"/>
      <w:jc w:val="right"/>
    </w:pPr>
    <w:r>
      <w:rPr>
        <w:rFonts w:ascii="Aptos" w:hAnsi="Aptos"/>
        <w:b/>
        <w:color w:val="174829"/>
        <w:sz w:val="19"/>
      </w:rPr>
      <w:t>STAGE 5 TIMBER  |  TOOL CARRY-ALL  |  50-PERIOD NETWORK PROGRAM v2.0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E664B4" w14:textId="77777777" w:rsidR="00447C1C" w:rsidRDefault="00447C1C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85104871">
    <w:abstractNumId w:val="8"/>
  </w:num>
  <w:num w:numId="2" w16cid:durableId="1635258495">
    <w:abstractNumId w:val="6"/>
  </w:num>
  <w:num w:numId="3" w16cid:durableId="1375035242">
    <w:abstractNumId w:val="5"/>
  </w:num>
  <w:num w:numId="4" w16cid:durableId="977994770">
    <w:abstractNumId w:val="4"/>
  </w:num>
  <w:num w:numId="5" w16cid:durableId="1816482890">
    <w:abstractNumId w:val="7"/>
  </w:num>
  <w:num w:numId="6" w16cid:durableId="193882207">
    <w:abstractNumId w:val="3"/>
  </w:num>
  <w:num w:numId="7" w16cid:durableId="599604716">
    <w:abstractNumId w:val="2"/>
  </w:num>
  <w:num w:numId="8" w16cid:durableId="2009399760">
    <w:abstractNumId w:val="1"/>
  </w:num>
  <w:num w:numId="9" w16cid:durableId="30494105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2ED5"/>
    <w:rsid w:val="00034616"/>
    <w:rsid w:val="0006063C"/>
    <w:rsid w:val="0015074B"/>
    <w:rsid w:val="001C6442"/>
    <w:rsid w:val="0029639D"/>
    <w:rsid w:val="00326F90"/>
    <w:rsid w:val="00447C1C"/>
    <w:rsid w:val="0053257A"/>
    <w:rsid w:val="00540F26"/>
    <w:rsid w:val="007D7330"/>
    <w:rsid w:val="00AA1D8D"/>
    <w:rsid w:val="00B47730"/>
    <w:rsid w:val="00BD27BB"/>
    <w:rsid w:val="00CB0664"/>
    <w:rsid w:val="00E1792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76A51A6"/>
  <w14:defaultImageDpi w14:val="300"/>
  <w15:docId w15:val="{F407FA45-A09D-4D32-B5C3-B76CCE70AF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80" w:line="240" w:lineRule="auto"/>
    </w:pPr>
    <w:rPr>
      <w:rFonts w:ascii="Aptos" w:eastAsia="Aptos" w:hAnsi="Aptos"/>
      <w:color w:val="243024"/>
      <w:sz w:val="19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100"/>
      <w:outlineLvl w:val="0"/>
    </w:pPr>
    <w:rPr>
      <w:rFonts w:asciiTheme="majorHAnsi" w:eastAsiaTheme="majorEastAsia" w:hAnsiTheme="majorHAnsi" w:cstheme="majorBidi" w:ascii="Aptos Display" w:hAnsi="Aptos Display" w:eastAsia="Aptos Display"/>
      <w:b/>
      <w:bCs/>
      <w:color w:val="174829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100"/>
      <w:outlineLvl w:val="1"/>
    </w:pPr>
    <w:rPr>
      <w:rFonts w:asciiTheme="majorHAnsi" w:eastAsiaTheme="majorEastAsia" w:hAnsiTheme="majorHAnsi" w:cstheme="majorBidi" w:ascii="Aptos Display" w:hAnsi="Aptos Display" w:eastAsia="Aptos Display"/>
      <w:b/>
      <w:bCs/>
      <w:color w:val="174829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100"/>
      <w:outlineLvl w:val="2"/>
    </w:pPr>
    <w:rPr>
      <w:rFonts w:asciiTheme="majorHAnsi" w:eastAsiaTheme="majorEastAsia" w:hAnsiTheme="majorHAnsi" w:cstheme="majorBidi"/>
      <w:b/>
      <w:bCs/>
      <w:color w:val="B6402D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rPr>
      <w:b/>
      <w:bCs/>
      <w:color w:val="4F81BD" w:themeColor="accent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Relationship Id="rId16" Type="http://schemas.openxmlformats.org/officeDocument/2006/relationships/hyperlink" Target="https://curriculum.nsw.edu.au/learning-areas/tas/technology-7-8-2023/overview" TargetMode="External"/><Relationship Id="rId17" Type="http://schemas.openxmlformats.org/officeDocument/2006/relationships/hyperlink" Target="https://stevencowell.github.io/Year-8-The-Riv-Burger/modules/module-01.html#section-1" TargetMode="External"/><Relationship Id="rId18" Type="http://schemas.openxmlformats.org/officeDocument/2006/relationships/hyperlink" Target="https://stevencowell.github.io/Year-8-The-Riv-Burger/activities.html#activity-1" TargetMode="External"/><Relationship Id="rId19" Type="http://schemas.openxmlformats.org/officeDocument/2006/relationships/hyperlink" Target="https://stevencowell.github.io/Year-8-The-Riv-Burger/modules/module-02.html#section-1" TargetMode="External"/><Relationship Id="rId20" Type="http://schemas.openxmlformats.org/officeDocument/2006/relationships/hyperlink" Target="https://stevencowell.github.io/Year-8-The-Riv-Burger/folio.html" TargetMode="External"/><Relationship Id="rId21" Type="http://schemas.openxmlformats.org/officeDocument/2006/relationships/hyperlink" Target="https://stevencowell.github.io/Year-8-The-Riv-Burger/modules/module-03.html#section-1" TargetMode="External"/><Relationship Id="rId22" Type="http://schemas.openxmlformats.org/officeDocument/2006/relationships/hyperlink" Target="https://stevencowell.github.io/Year-8-The-Riv-Burger/modules/module-04.html#section-1" TargetMode="External"/><Relationship Id="rId23" Type="http://schemas.openxmlformats.org/officeDocument/2006/relationships/hyperlink" Target="https://stevencowell.github.io/Year-8-The-Riv-Burger/activities.html#activity-4" TargetMode="External"/><Relationship Id="rId24" Type="http://schemas.openxmlformats.org/officeDocument/2006/relationships/hyperlink" Target="https://stevencowell.github.io/Year-8-The-Riv-Burger/modules/module-05.html#section-1" TargetMode="External"/><Relationship Id="rId25" Type="http://schemas.openxmlformats.org/officeDocument/2006/relationships/hyperlink" Target="https://stevencowell.github.io/Year-8-The-Riv-Burger/activities.html#activity-5" TargetMode="External"/><Relationship Id="rId26" Type="http://schemas.openxmlformats.org/officeDocument/2006/relationships/hyperlink" Target="https://stevencowell.github.io/Year-8-The-Riv-Burger/modules/module-06.html#section-1" TargetMode="External"/><Relationship Id="rId27" Type="http://schemas.openxmlformats.org/officeDocument/2006/relationships/hyperlink" Target="https://stevencowell.github.io/Year-8-The-Riv-Burger/activities.html#activity-6" TargetMode="External"/><Relationship Id="rId28" Type="http://schemas.openxmlformats.org/officeDocument/2006/relationships/hyperlink" Target="https://stevencowell.github.io/Year-8-The-Riv-Burger/modules/module-07.html#section-1" TargetMode="External"/><Relationship Id="rId29" Type="http://schemas.openxmlformats.org/officeDocument/2006/relationships/hyperlink" Target="https://stevencowell.github.io/Year-8-The-Riv-Burger/activities.html#activity-8" TargetMode="External"/><Relationship Id="rId30" Type="http://schemas.openxmlformats.org/officeDocument/2006/relationships/hyperlink" Target="https://stevencowell.github.io/Year-8-The-Riv-Burger/activities.html#activity-9" TargetMode="External"/><Relationship Id="rId31" Type="http://schemas.openxmlformats.org/officeDocument/2006/relationships/hyperlink" Target="https://stevencowell.github.io/Year-8-The-Riv-Burger/activities.html#activity-10" TargetMode="External"/><Relationship Id="rId32" Type="http://schemas.openxmlformats.org/officeDocument/2006/relationships/hyperlink" Target="https://curriculum.nsw.edu.au/learning-areas/tas/technology-7-8-2023/overview/course" TargetMode="External"/><Relationship Id="rId33" Type="http://schemas.openxmlformats.org/officeDocument/2006/relationships/hyperlink" Target="https://stevencowell.github.io/Year-8-The-Riv-Burger/modules/module-01.html" TargetMode="External"/><Relationship Id="rId34" Type="http://schemas.openxmlformats.org/officeDocument/2006/relationships/hyperlink" Target="https://stevencowell.github.io/Year-8-The-Riv-Burger/modules/module-02.html" TargetMode="External"/><Relationship Id="rId35" Type="http://schemas.openxmlformats.org/officeDocument/2006/relationships/hyperlink" Target="https://stevencowell.github.io/Year-8-The-Riv-Burger/modules/module-03.html" TargetMode="External"/><Relationship Id="rId36" Type="http://schemas.openxmlformats.org/officeDocument/2006/relationships/hyperlink" Target="https://stevencowell.github.io/Year-8-The-Riv-Burger/modules/module-04.html" TargetMode="External"/><Relationship Id="rId37" Type="http://schemas.openxmlformats.org/officeDocument/2006/relationships/hyperlink" Target="https://stevencowell.github.io/Year-8-The-Riv-Burger/modules/module-05.html" TargetMode="External"/><Relationship Id="rId38" Type="http://schemas.openxmlformats.org/officeDocument/2006/relationships/hyperlink" Target="https://stevencowell.github.io/Year-8-The-Riv-Burger/modules/module-06.html" TargetMode="External"/><Relationship Id="rId39" Type="http://schemas.openxmlformats.org/officeDocument/2006/relationships/hyperlink" Target="https://stevencowell.github.io/Year-8-The-Riv-Burger/modules/module-07.html" TargetMode="External"/><Relationship Id="rId40" Type="http://schemas.openxmlformats.org/officeDocument/2006/relationships/hyperlink" Target="https://curriculum.nsw.edu.au/learning-areas/tas/industrial-technology-7-10-2025/overview/course" TargetMode="External"/><Relationship Id="rId41" Type="http://schemas.openxmlformats.org/officeDocument/2006/relationships/hyperlink" Target="https://stevencowell.github.io/Year-8-Intro-Timber-Technology/modules/module-01.html#m01-s01" TargetMode="External"/><Relationship Id="rId42" Type="http://schemas.openxmlformats.org/officeDocument/2006/relationships/hyperlink" Target="https://stevencowell.github.io/Year-8-Intro-Timber-Technology/folio.html" TargetMode="External"/><Relationship Id="rId43" Type="http://schemas.openxmlformats.org/officeDocument/2006/relationships/hyperlink" Target="https://stevencowell.github.io/Year-8-Intro-Timber-Technology/modules/module-01.html#m01-s02" TargetMode="External"/><Relationship Id="rId44" Type="http://schemas.openxmlformats.org/officeDocument/2006/relationships/hyperlink" Target="https://stevencowell.github.io/Year-8-Intro-Timber-Technology/modules/module-01.html#m01-s03" TargetMode="External"/><Relationship Id="rId45" Type="http://schemas.openxmlformats.org/officeDocument/2006/relationships/hyperlink" Target="https://stevencowell.github.io/Year-8-Intro-Timber-Technology/modules/module-02.html#m02-s01" TargetMode="External"/><Relationship Id="rId46" Type="http://schemas.openxmlformats.org/officeDocument/2006/relationships/hyperlink" Target="https://stevencowell.github.io/Year-8-Intro-Timber-Technology/modules/module-02.html#m02-s02" TargetMode="External"/><Relationship Id="rId47" Type="http://schemas.openxmlformats.org/officeDocument/2006/relationships/hyperlink" Target="https://stevencowell.github.io/Year-8-Intro-Timber-Technology/modules/module-02.html#m02-s03" TargetMode="External"/><Relationship Id="rId48" Type="http://schemas.openxmlformats.org/officeDocument/2006/relationships/hyperlink" Target="https://stevencowell.github.io/Year-8-Intro-Timber-Technology/modules/module-03.html#m03-s01" TargetMode="External"/><Relationship Id="rId49" Type="http://schemas.openxmlformats.org/officeDocument/2006/relationships/hyperlink" Target="https://stevencowell.github.io/Year-8-Intro-Timber-Technology/modules/module-03.html#m03-s02" TargetMode="External"/><Relationship Id="rId50" Type="http://schemas.openxmlformats.org/officeDocument/2006/relationships/hyperlink" Target="https://stevencowell.github.io/Year-8-Intro-Timber-Technology/modules/module-03.html#m03-s03" TargetMode="External"/><Relationship Id="rId51" Type="http://schemas.openxmlformats.org/officeDocument/2006/relationships/hyperlink" Target="https://stevencowell.github.io/Year-8-Intro-Timber-Technology/modules/module-04.html#m04-s01" TargetMode="External"/><Relationship Id="rId52" Type="http://schemas.openxmlformats.org/officeDocument/2006/relationships/hyperlink" Target="https://stevencowell.github.io/Year-8-Intro-Timber-Technology/modules/module-04.html#m04-s02" TargetMode="External"/><Relationship Id="rId53" Type="http://schemas.openxmlformats.org/officeDocument/2006/relationships/hyperlink" Target="https://stevencowell.github.io/Year-8-Intro-Timber-Technology/modules/module-04.html#m04-s03" TargetMode="External"/><Relationship Id="rId54" Type="http://schemas.openxmlformats.org/officeDocument/2006/relationships/hyperlink" Target="https://stevencowell.github.io/Year-8-Intro-Timber-Technology/modules/module-05.html#m05-s01" TargetMode="External"/><Relationship Id="rId55" Type="http://schemas.openxmlformats.org/officeDocument/2006/relationships/hyperlink" Target="https://stevencowell.github.io/Year-8-Intro-Timber-Technology/modules/module-05.html#m05-s02" TargetMode="External"/><Relationship Id="rId56" Type="http://schemas.openxmlformats.org/officeDocument/2006/relationships/hyperlink" Target="https://stevencowell.github.io/Year-8-Intro-Timber-Technology/modules/module-05.html#m05-s03" TargetMode="External"/><Relationship Id="rId57" Type="http://schemas.openxmlformats.org/officeDocument/2006/relationships/hyperlink" Target="https://stevencowell.github.io/Year-8-Intro-Timber-Technology/modules/module-06.html#m06-s01" TargetMode="External"/><Relationship Id="rId58" Type="http://schemas.openxmlformats.org/officeDocument/2006/relationships/hyperlink" Target="https://stevencowell.github.io/Year-8-Intro-Timber-Technology/modules/module-06.html#m06-s02" TargetMode="External"/><Relationship Id="rId59" Type="http://schemas.openxmlformats.org/officeDocument/2006/relationships/hyperlink" Target="https://stevencowell.github.io/Year-8-Intro-Timber-Technology/modules/module-06.html#m06-s03" TargetMode="External"/><Relationship Id="rId60" Type="http://schemas.openxmlformats.org/officeDocument/2006/relationships/hyperlink" Target="https://stevencowell.github.io/Year-8-Intro-Timber-Technology/modules/module-07.html#m07-s01" TargetMode="External"/><Relationship Id="rId61" Type="http://schemas.openxmlformats.org/officeDocument/2006/relationships/hyperlink" Target="https://stevencowell.github.io/Year-8-Intro-Timber-Technology/modules/module-07.html#m07-s02" TargetMode="External"/><Relationship Id="rId62" Type="http://schemas.openxmlformats.org/officeDocument/2006/relationships/hyperlink" Target="https://stevencowell.github.io/Year-8-Intro-Timber-Technology/modules/module-07.html#m07-s03" TargetMode="External"/><Relationship Id="rId63" Type="http://schemas.openxmlformats.org/officeDocument/2006/relationships/hyperlink" Target="https://stevencowell.github.io/Year-8-Intro-Timber-Technology/modules/module-08.html#m08-s01" TargetMode="External"/><Relationship Id="rId64" Type="http://schemas.openxmlformats.org/officeDocument/2006/relationships/hyperlink" Target="https://stevencowell.github.io/Year-8-Intro-Timber-Technology/modules/module-08.html#m08-s02" TargetMode="External"/><Relationship Id="rId65" Type="http://schemas.openxmlformats.org/officeDocument/2006/relationships/hyperlink" Target="https://stevencowell.github.io/Year-8-Intro-Timber-Technology/modules/module-08.html#m08-s03" TargetMode="External"/><Relationship Id="rId66" Type="http://schemas.openxmlformats.org/officeDocument/2006/relationships/hyperlink" Target="https://stevencowell.github.io/Year-8-Intro-Timber-Technology/modules/module-09.html#m09-s01" TargetMode="External"/><Relationship Id="rId67" Type="http://schemas.openxmlformats.org/officeDocument/2006/relationships/hyperlink" Target="https://stevencowell.github.io/Year-8-Intro-Timber-Technology/modules/module-09.html#m09-s02" TargetMode="External"/><Relationship Id="rId68" Type="http://schemas.openxmlformats.org/officeDocument/2006/relationships/hyperlink" Target="https://stevencowell.github.io/Year-8-Intro-Timber-Technology/modules/module-09.html#m09-s03" TargetMode="External"/><Relationship Id="rId69" Type="http://schemas.openxmlformats.org/officeDocument/2006/relationships/hyperlink" Target="https://stevencowell.github.io/Year-8-Intro-Timber-Technology/modules/module-10.html#m10-s01" TargetMode="External"/><Relationship Id="rId70" Type="http://schemas.openxmlformats.org/officeDocument/2006/relationships/hyperlink" Target="https://stevencowell.github.io/Year-8-Intro-Timber-Technology/modules/module-10.html#m10-s02" TargetMode="External"/><Relationship Id="rId71" Type="http://schemas.openxmlformats.org/officeDocument/2006/relationships/hyperlink" Target="https://stevencowell.github.io/Year-8-Intro-Timber-Technology/modules/module-10.html#m10-s03" TargetMode="External"/><Relationship Id="rId72" Type="http://schemas.openxmlformats.org/officeDocument/2006/relationships/hyperlink" Target="https://stevencowell.github.io/Yr-9-Carry-All/weeks1-2/index.html#theory-1" TargetMode="External"/><Relationship Id="rId73" Type="http://schemas.openxmlformats.org/officeDocument/2006/relationships/hyperlink" Target="https://stevencowell.github.io/Yr-9-Carry-All/weeks1-2/index.html#knowledge-checks" TargetMode="External"/><Relationship Id="rId74" Type="http://schemas.openxmlformats.org/officeDocument/2006/relationships/hyperlink" Target="https://stevencowell.github.io/Yr-9-Carry-All/carry-all-folio.html" TargetMode="External"/><Relationship Id="rId75" Type="http://schemas.openxmlformats.org/officeDocument/2006/relationships/hyperlink" Target="https://stevencowell.github.io/Yr-9-Carry-All/weeks1-2/index.html#theory-2" TargetMode="External"/><Relationship Id="rId76" Type="http://schemas.openxmlformats.org/officeDocument/2006/relationships/hyperlink" Target="https://stevencowell.github.io/Yr-9-Carry-All/weeks1-2/index.html#theory-3" TargetMode="External"/><Relationship Id="rId77" Type="http://schemas.openxmlformats.org/officeDocument/2006/relationships/hyperlink" Target="https://stevencowell.github.io/Yr-9-Carry-All/weeks3-4/index.html#theory-1" TargetMode="External"/><Relationship Id="rId78" Type="http://schemas.openxmlformats.org/officeDocument/2006/relationships/hyperlink" Target="https://stevencowell.github.io/Yr-9-Carry-All/weeks3-4/index.html#knowledge-checks" TargetMode="External"/><Relationship Id="rId79" Type="http://schemas.openxmlformats.org/officeDocument/2006/relationships/hyperlink" Target="https://stevencowell.github.io/Yr-9-Carry-All/weeks3-4/index.html#theory-2" TargetMode="External"/><Relationship Id="rId80" Type="http://schemas.openxmlformats.org/officeDocument/2006/relationships/hyperlink" Target="https://stevencowell.github.io/Yr-9-Carry-All/weeks3-4/index.html#theory-3" TargetMode="External"/><Relationship Id="rId81" Type="http://schemas.openxmlformats.org/officeDocument/2006/relationships/hyperlink" Target="https://stevencowell.github.io/Yr-9-Carry-All/weeks5-6/index.html#theory-1" TargetMode="External"/><Relationship Id="rId82" Type="http://schemas.openxmlformats.org/officeDocument/2006/relationships/hyperlink" Target="https://stevencowell.github.io/Yr-9-Carry-All/weeks5-6/index.html#knowledge-checks" TargetMode="External"/><Relationship Id="rId83" Type="http://schemas.openxmlformats.org/officeDocument/2006/relationships/hyperlink" Target="https://stevencowell.github.io/Yr-9-Carry-All/weeks5-6/index.html#theory-2" TargetMode="External"/><Relationship Id="rId84" Type="http://schemas.openxmlformats.org/officeDocument/2006/relationships/hyperlink" Target="https://stevencowell.github.io/Yr-9-Carry-All/weeks5-6/index.html#theory-3" TargetMode="External"/><Relationship Id="rId85" Type="http://schemas.openxmlformats.org/officeDocument/2006/relationships/hyperlink" Target="https://stevencowell.github.io/Yr-9-Carry-All/weeks7-8/index.html#theory-1" TargetMode="External"/><Relationship Id="rId86" Type="http://schemas.openxmlformats.org/officeDocument/2006/relationships/hyperlink" Target="https://stevencowell.github.io/Yr-9-Carry-All/weeks7-8/index.html#knowledge-checks" TargetMode="External"/><Relationship Id="rId87" Type="http://schemas.openxmlformats.org/officeDocument/2006/relationships/hyperlink" Target="https://stevencowell.github.io/Yr-9-Carry-All/weeks7-8/index.html#theory-2" TargetMode="External"/><Relationship Id="rId88" Type="http://schemas.openxmlformats.org/officeDocument/2006/relationships/hyperlink" Target="https://stevencowell.github.io/Yr-9-Carry-All/weeks7-8/index.html#theory-3" TargetMode="External"/><Relationship Id="rId89" Type="http://schemas.openxmlformats.org/officeDocument/2006/relationships/hyperlink" Target="https://stevencowell.github.io/Yr-9-Carry-All/weeks9-10/index.html#theory-1" TargetMode="External"/><Relationship Id="rId90" Type="http://schemas.openxmlformats.org/officeDocument/2006/relationships/hyperlink" Target="https://stevencowell.github.io/Yr-9-Carry-All/weeks9-10/index.html#knowledge-checks" TargetMode="External"/><Relationship Id="rId91" Type="http://schemas.openxmlformats.org/officeDocument/2006/relationships/hyperlink" Target="https://stevencowell.github.io/Yr-9-Carry-All/weeks9-10/index.html#theory-2" TargetMode="External"/><Relationship Id="rId92" Type="http://schemas.openxmlformats.org/officeDocument/2006/relationships/hyperlink" Target="https://stevencowell.github.io/Yr-9-Carry-All/weeks9-10/index.html#theory-3" TargetMode="External"/><Relationship Id="rId93" Type="http://schemas.openxmlformats.org/officeDocument/2006/relationships/hyperlink" Target="https://stevencowell.github.io/Yr-9-Carry-All/weeks11-12/index.html#theory-1" TargetMode="External"/><Relationship Id="rId94" Type="http://schemas.openxmlformats.org/officeDocument/2006/relationships/hyperlink" Target="https://stevencowell.github.io/Yr-9-Carry-All/weeks11-12/index.html#knowledge-checks" TargetMode="External"/><Relationship Id="rId95" Type="http://schemas.openxmlformats.org/officeDocument/2006/relationships/hyperlink" Target="https://stevencowell.github.io/Yr-9-Carry-All/weeks11-12/index.html#theory-2" TargetMode="External"/><Relationship Id="rId96" Type="http://schemas.openxmlformats.org/officeDocument/2006/relationships/hyperlink" Target="https://stevencowell.github.io/Yr-9-Carry-All/weeks11-12/index.html#theory-3" TargetMode="External"/><Relationship Id="rId97" Type="http://schemas.openxmlformats.org/officeDocument/2006/relationships/hyperlink" Target="https://stevencowell.github.io/Yr-9-Carry-All/weeks13-14/index.html#theory-1" TargetMode="External"/><Relationship Id="rId98" Type="http://schemas.openxmlformats.org/officeDocument/2006/relationships/hyperlink" Target="https://stevencowell.github.io/Yr-9-Carry-All/weeks13-14/index.html#knowledge-checks" TargetMode="External"/><Relationship Id="rId99" Type="http://schemas.openxmlformats.org/officeDocument/2006/relationships/hyperlink" Target="https://stevencowell.github.io/Yr-9-Carry-All/weeks13-14/index.html#theory-2" TargetMode="External"/><Relationship Id="rId100" Type="http://schemas.openxmlformats.org/officeDocument/2006/relationships/hyperlink" Target="https://stevencowell.github.io/Yr-9-Carry-All/weeks13-14/index.html#theory-3" TargetMode="External"/><Relationship Id="rId101" Type="http://schemas.openxmlformats.org/officeDocument/2006/relationships/hyperlink" Target="https://stevencowell.github.io/Yr-9-Carry-All/weeks15-16/index.html#theory-1" TargetMode="External"/><Relationship Id="rId102" Type="http://schemas.openxmlformats.org/officeDocument/2006/relationships/hyperlink" Target="https://stevencowell.github.io/Yr-9-Carry-All/weeks15-16/index.html#knowledge-checks" TargetMode="External"/><Relationship Id="rId103" Type="http://schemas.openxmlformats.org/officeDocument/2006/relationships/hyperlink" Target="https://stevencowell.github.io/Yr-9-Carry-All/weeks15-16/index.html#theory-2" TargetMode="External"/><Relationship Id="rId104" Type="http://schemas.openxmlformats.org/officeDocument/2006/relationships/hyperlink" Target="https://stevencowell.github.io/Yr-9-Carry-All/weeks15-16/index.html#theory-3" TargetMode="External"/><Relationship Id="rId105" Type="http://schemas.openxmlformats.org/officeDocument/2006/relationships/hyperlink" Target="https://stevencowell.github.io/Yr-9-Carry-All/weeks17-18/index.html#theory-1" TargetMode="External"/><Relationship Id="rId106" Type="http://schemas.openxmlformats.org/officeDocument/2006/relationships/hyperlink" Target="https://stevencowell.github.io/Yr-9-Carry-All/weeks17-18/index.html#knowledge-checks" TargetMode="External"/><Relationship Id="rId107" Type="http://schemas.openxmlformats.org/officeDocument/2006/relationships/hyperlink" Target="https://stevencowell.github.io/Yr-9-Carry-All/weeks17-18/index.html#theory-2" TargetMode="External"/><Relationship Id="rId108" Type="http://schemas.openxmlformats.org/officeDocument/2006/relationships/hyperlink" Target="https://stevencowell.github.io/Yr-9-Carry-All/weeks17-18/index.html#theory-3" TargetMode="External"/><Relationship Id="rId109" Type="http://schemas.openxmlformats.org/officeDocument/2006/relationships/hyperlink" Target="https://stevencowell.github.io/Yr-9-Carry-All/weeks19-20/index.html#theory-1" TargetMode="External"/><Relationship Id="rId110" Type="http://schemas.openxmlformats.org/officeDocument/2006/relationships/hyperlink" Target="https://stevencowell.github.io/Yr-9-Carry-All/weeks19-20/index.html#knowledge-checks" TargetMode="External"/><Relationship Id="rId111" Type="http://schemas.openxmlformats.org/officeDocument/2006/relationships/hyperlink" Target="https://stevencowell.github.io/Yr-9-Carry-All/weeks19-20/index.html#theory-2" TargetMode="External"/><Relationship Id="rId112" Type="http://schemas.openxmlformats.org/officeDocument/2006/relationships/hyperlink" Target="https://stevencowell.github.io/Yr-9-Carry-All/weeks19-20/index.html#theory-3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3390</Words>
  <Characters>19325</Characters>
  <Application>Microsoft Office Word</Application>
  <DocSecurity>0</DocSecurity>
  <Lines>161</Lines>
  <Paragraphs>45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22670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Tool Carry-all | 50-period teaching program | v2.0</dc:title>
  <dc:subject>Industrial Technology 7-10 Syllabus (2025) | Timber industry</dc:subject>
  <dc:creator>Wagga Wagga High School</dc:creator>
  <cp:keywords>Stage 5, Industrial Technology, Timber, teaching program, schema 1.1</cp:keywords>
  <dc:description>Version 1.6 removes the sources, version-control and sign-off block. Versions 1.0-1.5 remain unchanged.</dc:description>
  <cp:lastModifiedBy>Steve Cowell</cp:lastModifiedBy>
  <cp:revision>3</cp:revision>
  <dcterms:created xsi:type="dcterms:W3CDTF">2013-12-23T23:15:00Z</dcterms:created>
  <dcterms:modified xsi:type="dcterms:W3CDTF">2026-08-17T02:45:00Z</dcterms:modified>
  <cp:category/>
</cp:coreProperties>
</file>