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20"/>
      </w:pPr>
      <w:r>
        <w:rPr>
          <w:rFonts w:ascii="Aptos" w:hAnsi="Aptos"/>
          <w:b/>
          <w:color w:val="BD472F"/>
          <w:sz w:val="20"/>
        </w:rPr>
        <w:t>STAGE 4 TECHNOLOGY MANDATORY</w:t>
      </w:r>
    </w:p>
    <w:p>
      <w:pPr>
        <w:spacing w:after="20"/>
      </w:pPr>
      <w:r>
        <w:rPr>
          <w:rFonts w:ascii="Aptos Display" w:hAnsi="Aptos Display"/>
          <w:b/>
          <w:color w:val="174829"/>
          <w:sz w:val="44"/>
        </w:rPr>
        <w:t>Fantastic Food | 30-period teaching program</w:t>
      </w:r>
    </w:p>
    <w:p>
      <w:pPr>
        <w:spacing w:after="80"/>
      </w:pPr>
      <w:r>
        <w:rPr>
          <w:rFonts w:ascii="Aptos" w:hAnsi="Aptos"/>
          <w:b w:val="0"/>
          <w:color w:val="5D665F"/>
          <w:sz w:val="21"/>
        </w:rPr>
        <w:t>Food and agricultural practices | Syllabus-aligned network review copy v2.0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Course</w:t>
            </w:r>
          </w:p>
        </w:tc>
        <w:tc>
          <w:tcPr>
            <w:tcW w:type="dxa" w:w="568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Stage 4 Technology Mandatory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Syllabus</w:t>
            </w:r>
          </w:p>
        </w:tc>
        <w:tc>
          <w:tcPr>
            <w:tcW w:type="dxa" w:w="633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Technology 7-8 Syllabus (2023)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Delivery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10 weeks | 30 x 60-minute periods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Pattern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6 periods per fortnight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Lesson balance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12 Site/theory | 6 Project/folio | 12 Practical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Implementation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Current and mandatory from 2026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Official source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/>
            </w:pPr>
            <w:r/>
            <w:hyperlink r:id="rId3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NSW Curriculum official page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| verified 28 Aug 2026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Focus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Food and agricultural practices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Status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Local review copy | matching Word, PDF and manifest | v2.0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Approval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Teacher to confirm before delivery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Complete Stage 4 outcomes appear below. Period rows identify the outcomes directly supported by each lesson; this does not claim that every outcome is formally assessed in this unit.</w:t>
            </w:r>
          </w:p>
        </w:tc>
      </w:tr>
    </w:tbl>
    <w:p>
      <w:pPr>
        <w:keepNext/>
        <w:spacing w:before="60" w:after="20"/>
      </w:pPr>
      <w:r>
        <w:rPr>
          <w:rFonts w:ascii="Aptos Display" w:hAnsi="Aptos Display"/>
          <w:b/>
          <w:color w:val="174829"/>
          <w:sz w:val="24"/>
        </w:rPr>
        <w:t>Official Stage 4 outcomes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27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6253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Exact official wording</w:t>
            </w:r>
          </w:p>
        </w:tc>
        <w:tc>
          <w:tcPr>
            <w:tcW w:type="dxa" w:w="127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62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Exact official wording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TE4-SDP-01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explains relationships between sustainability, design and production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TE4-DES-01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communicates and evaluates design ideas and solutions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TE4-PDP-01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describes the practices and processes of designers and producers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TE4-SAF-01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selects and safely uses tools, materials, technologies and processes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TE4-MSC-01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explains how materials, systems and components contribute to solutions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TE4-DIG-01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demonstrates technological literacy to safely interact in digital environments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TE4-PPM-01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applies processes in the planning, management and production of projects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TE4-DIG-02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uses data and digital systems to code, design and produce projects</w:t>
            </w:r>
          </w:p>
        </w:tc>
      </w:tr>
    </w:tbl>
    <w:p>
      <w:pPr>
        <w:keepNext/>
        <w:spacing w:before="60" w:after="20"/>
      </w:pPr>
      <w:r>
        <w:rPr>
          <w:rFonts w:ascii="Aptos Display" w:hAnsi="Aptos Display"/>
          <w:b/>
          <w:color w:val="174829"/>
          <w:sz w:val="24"/>
        </w:rPr>
        <w:t>What students are learning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Learning focus</w:t>
            </w:r>
          </w:p>
        </w:tc>
        <w:tc>
          <w:tcPr>
            <w:tcW w:type="dxa" w:w="5573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In plain English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Learning focus</w:t>
            </w:r>
          </w:p>
        </w:tc>
        <w:tc>
          <w:tcPr>
            <w:tcW w:type="dxa" w:w="5567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In plain English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Sustainability, design and production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Explain how design and production choices affect sustainability.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Design communication and evaluation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Communicate ideas and judge solutions against criteria.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Designers and producers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Describe how people investigate, plan, make and improve solutions.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Safe practical work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Choose and use approved tools, materials, technologies and processes safely.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Materials, systems and components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Explain how parts, materials and systems affect how a solution works.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Safe digital literacy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Work safely and responsibly in digital environments.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Project planning and production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Plan, manage and produce the project in a clear sequence.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Data, coding and digital systems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Use data or digital systems where they support the unit's design and production.</w:t>
            </w:r>
          </w:p>
        </w:tc>
      </w:tr>
    </w:tbl>
    <w:p>
      <w:pPr>
        <w:keepNext/>
        <w:spacing w:before="60" w:after="20"/>
      </w:pPr>
      <w:r>
        <w:rPr>
          <w:rFonts w:ascii="Aptos Display" w:hAnsi="Aptos Display"/>
          <w:b/>
          <w:color w:val="174829"/>
          <w:sz w:val="23"/>
        </w:rPr>
        <w:t>Teacher-to-confirm register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7"/>
        <w:gridCol w:w="5017"/>
        <w:gridCol w:w="5017"/>
      </w:tblGrid>
      <w:tr>
        <w:tc>
          <w:tcPr>
            <w:tcW w:type="dxa" w:w="2234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When</w:t>
            </w:r>
          </w:p>
        </w:tc>
        <w:tc>
          <w:tcPr>
            <w:tcW w:type="dxa" w:w="1000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Decision needed</w:t>
            </w:r>
          </w:p>
        </w:tc>
        <w:tc>
          <w:tcPr>
            <w:tcW w:type="dxa" w:w="280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Confirm by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Before the unit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Timetable, lesson order, class supports and approved adjustments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/ faculty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Before practical work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Activity, materials, equipment, supervision and current risk controls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/ faculty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Before assessment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Task authority, marks, dates, conditions and submission method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/ faculty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Before classroom issue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Current links, program version and any local sequence changes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/ faculty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1-10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Text is 9.5 pt and wraps within each cell.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459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36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3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alignment</w:t>
            </w:r>
          </w:p>
        </w:tc>
        <w:tc>
          <w:tcPr>
            <w:tcW w:type="dxa" w:w="352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What the teacher checks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Kitchen-ready orientation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Use M1-S1 to establish room expectations, safe participation and the practical-learning cycle. Complete the 10-question check and written response.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practices; designer and producer practices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TE4-PDP-01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Personal hygiene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M1-S2. Model a safe personal-hygiene routine, explain contamination pathways and complete the knowledge check and written response.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food-handling processes; justify safe choices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TE4-PDP-01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Kitchen hygiene and hazards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M1-S3, washing-up workflow and hazard controls. Complete required OnGuard activities nominated by the school before practical access.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 and safely use tools, technologies and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TE4-PDP-01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response; OnGuard record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Reading recipes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M2-S1 using the Lemonade Scones and Savoury Twists masters. Identify ingredients, quantities, method verbs, equipment and sequence.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Interpret food-production information; justify equipment and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TE4-MSC-01, TE4-PDP-01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5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Lemonade Scones - prepare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Apply hygiene, accurate measuring and the authorised recipe method. Allocate roles and organise the workstation before production.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Use equipment, tools, techniques and processes to develop practical skills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observation; measuring evidence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6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Lemonade Scones - produce and evaluate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production, clean down safely and compare the result with recipe intent. Complete the M2-S2 check and written response after the practical.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Produce and evaluate a food solution; demonstrate safe practices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Finished product + evaluation; check/response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7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Six essential nutrients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M2-S3. Connect nutrient functions and food sources, then complete the knowledge check, written response and Activity 3.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nutritional needs and characteristics of food products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TE4-MSC-01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check/response; Activity 3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8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Assessment and folio orientation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Unpack the three approved assessment tasks, issue dates, end-of-semester timing and evidence expectations.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Document and communicate design and production processes; safe digital interaction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Assessment acknowledgement; folio setup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9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Workflow planning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M3-S1 and use Activity 4 to build a role-aware workflow plan for Savoury Twists. Complete the check and written response.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 and manage food-production processes; work collaboratively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check/response; Activity 4 plan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10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Savoury Twists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Follow the authorised recipe and team plan. Apply safe workflow, monitor time, clean down and record one process improvement.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 preparation techniques and production skills; test and improve products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Product + workflow review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 before use: Periods 1-10 practical activities, materials, equipment, supervision and current risk controls.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11-20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Text is 9.5 pt and wraps within each cell.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459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36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3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alignment</w:t>
            </w:r>
          </w:p>
        </w:tc>
        <w:tc>
          <w:tcPr>
            <w:tcW w:type="dxa" w:w="352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What the teacher checks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11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AGHE and adolescent needs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M3-S2 using the five Australian Guide to Healthy Eating groups and adolescent needs. Complete the check, response and Activity 8.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nutritional needs of individuals and groups with specific needs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TE4-MSC-01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check/response; Activity 8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12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Savoury Bread Cases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Produce the authorised recipe safely. Relate ingredient choices to food groups and adolescent needs; record a concise nutrition reflection.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food solutions; evaluate ingredient selection and nutritional value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Product + nutrition reflection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13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Recipe modification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M3-S3. Compare Bread Cases and Garlic Cheese Flatbread, then justify a modification using nutrition.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Assess food-solution ideas; explain relationships between sustainability.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TE4-MSC-01, TE4-PDP-01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check/response; modification rationale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14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Garlic Cheese Flatbread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Produce the authorised recipe using an organised workflow. Compare the outcome with design intent and justify one improvement.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Use food-preparation techniques; evaluate quality of food solutions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Product + improvement note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15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Balanced lunchbox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M4-S1. Develop audience, need and success criteria for a balanced adolescent lunchbox. Complete the check and written response.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Apply critical and creative thinking to assess food-solution ideas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TE4-PDP-01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check/response; criteria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16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Food order and organisation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M4-S2. Prepare a complete food order, time plan and practical organisation record for the Healthy Lunchbox task.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 and manage production; justify equipment, processes and resources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check/response; order + time plan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17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Coconut Balls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Produce Coconut Balls from the authorised master. Apply safe hygiene and portioning, then record observations relevant to healthier fast-food.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Develop practical skills; evaluate ingredient selection and preparation techniques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Product + observation record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18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Healthier fast-food redesign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M4-S3. Redesign a fast-food idea using nutrition, producer-practice and sustainability evidence, then complete the check and written response.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Evaluate food solutions; explain relationships between sustainability.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TE4-SDP-01, TE4-PDP-01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check/response; redesign rationale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19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communication checkpoint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Develop Task 2 for an adolescent audience. Show how sustainability, producer practice and project planning shaped the solution.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Relate sustainability, design and production; plan and communicate solutions using.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Task 2 checkpoint + screenshot evidence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20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Healthy Lunchbox planning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Task 1 design brief, criteria, food order, workflow and risk controls. Teacher checks feasibility before ingredients are ordered.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Document design processes; plan and manage production projects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Task 1 plan + folio stages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 before use: Periods 11-20 practical activities, materials, equipment, supervision and current risk controls.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21-30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Text is 9.5 pt and wraps within each cell.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459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36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3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alignment</w:t>
            </w:r>
          </w:p>
        </w:tc>
        <w:tc>
          <w:tcPr>
            <w:tcW w:type="dxa" w:w="352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What the teacher checks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21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Knowledge check and practical approval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Use course checks and teacher feedback to address misconceptions. Confirm Task 1 practical readiness and rehearse individual design-knowledge.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Communicate design knowledge; justify selections and improvements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Feedback record; approved readiness check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22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Healthy Lunchbox - production 1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the first assessed production block using the approved plan. Apply hygiene, time management and safe equipment use.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Apply planning, management and safe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Task 1 practical observation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23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Healthy Lunchbox - production 2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production, presentation and safe clean-down. Photograph only the food solution within school privacy rules and collect evaluation evidence.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Produce and evaluate a food solution; document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Task 1 product + practical evidence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24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Evaluate and communicate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M5-S3. Evaluate the food solution and communication tool using sustainability, production, project-planning, appeal and ease-of-use evidence.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Communicate and evaluate design solutions, production relationships and digital user.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response; Task 2 evaluation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25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Fibre and water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M5-S1. Connect fibre and water to healthy body function and adolescent food choices. Complete the check.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nutritional needs and evaluate ingredient selection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TE4-MSC-01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26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Muffin practical - prepare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Use the teacher-confirmed muffin master to plan, measure and begin production. Do not order ingredients until the Basic Muffins/Choc Chip Muffins.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 preparation techniques and safely produce food solutions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Practical observation + method record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27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Muffin practical - complete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production and clean-down using the confirmed master. Evaluate method, texture and one evidence-based improvement.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Test, modify and improve food products; evaluate quality using design factors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Product + evaluation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28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Design Knowledge Task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Administer the approved 45-minute individual in-class Design Knowledge Task under the formal notification conditions.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Apply sustainability, producer-practice, food-materials and digital knowledge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Task 3 response /15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29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Fettuccine Carbonara - prepare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M5-S2 within the practical briefing. Plan a safe sequence, prepare the authorised recipe and complete the embedded knowledge check.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Plan, manage and safely apply food-production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check; workflow observation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30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Carbonara and course completion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Carbonara, safe clean-down and the M5-S2 written response. Finalise folio evidence and record Task 2 submission status for the applicable.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Produce, document, communicate and evaluate design solutions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Product + response; folio status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 before use: Periods 21-30 practical activities, materials, equipment, supervision and current risk controls.</w:t>
            </w:r>
          </w:p>
        </w:tc>
      </w:tr>
    </w:tbl>
    <w:sectPr w:rsidR="00002ED5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692" w:right="893" w:bottom="692" w:left="893" w:header="259" w:footer="25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6100F3" w14:textId="77777777" w:rsidR="00002ED5" w:rsidRDefault="00002ED5">
      <w:pPr>
        <w:spacing w:after="0"/>
      </w:pPr>
      <w:r>
        <w:separator/>
      </w:r>
    </w:p>
  </w:endnote>
  <w:endnote w:type="continuationSeparator" w:id="0">
    <w:p w14:paraId="6381E7A8" w14:textId="77777777" w:rsidR="00002ED5" w:rsidRDefault="00002ED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3D5A6" w14:textId="77777777" w:rsidR="00447C1C" w:rsidRDefault="00447C1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497C5" w14:textId="77777777" w:rsidR="00540F26" w:rsidRDefault="00BD27BB">
    <w:pPr>
      <w:pStyle w:val="Footer"/>
      <w:jc w:val="center"/>
    </w:pPr>
    <w:r>
      <w:rPr>
        <w:rFonts w:ascii="Aptos" w:hAnsi="Aptos"/>
        <w:color w:val="5D665F"/>
        <w:sz w:val="19"/>
      </w:rPr>
      <w:t xml:space="preserve">Wagga Wagga High School teaching resource  •  Page </w:t>
    </w:r>
    <w:r>
      <w:rPr>
        <w:color w:val="5F685F"/>
        <w:sz w:val="15"/>
      </w:rPr>
      <w:fldChar w:fldCharType="begin"/>
    </w:r>
    <w:r>
      <w:rPr>
        <w:color w:val="5F685F"/>
        <w:sz w:val="15"/>
      </w:rPr>
      <w:instrText>PAGE</w:instrText>
    </w:r>
    <w:r>
      <w:rPr>
        <w:color w:val="5F685F"/>
        <w:sz w:val="15"/>
      </w:rPr>
      <w:fldChar w:fldCharType="separate"/>
    </w:r>
    <w:r w:rsidR="00447C1C">
      <w:rPr>
        <w:rFonts w:ascii="Aptos" w:hAnsi="Aptos"/>
        <w:noProof/>
        <w:color w:val="5D665F"/>
        <w:sz w:val="19"/>
      </w:rPr>
      <w:t>1</w:t>
    </w:r>
    <w:r>
      <w:rPr>
        <w:color w:val="5F685F"/>
        <w:sz w:val="15"/>
      </w:rPr>
      <w:fldChar w:fldCharType="end"/>
    </w:r>
    <w:r>
      <w:rPr>
        <w:rFonts w:ascii="Aptos" w:hAnsi="Aptos"/>
        <w:color w:val="5D665F"/>
        <w:sz w:val="19"/>
      </w:rPr>
      <w:t xml:space="preserve"> of </w:t>
    </w:r>
    <w:r>
      <w:rPr>
        <w:color w:val="5F685F"/>
        <w:sz w:val="15"/>
      </w:rPr>
      <w:fldChar w:fldCharType="begin"/>
    </w:r>
    <w:r>
      <w:rPr>
        <w:color w:val="5F685F"/>
        <w:sz w:val="15"/>
      </w:rPr>
      <w:instrText>NUMPAGES</w:instrText>
    </w:r>
    <w:r>
      <w:rPr>
        <w:color w:val="5F685F"/>
        <w:sz w:val="15"/>
      </w:rPr>
      <w:fldChar w:fldCharType="separate"/>
    </w:r>
    <w:r w:rsidR="00447C1C">
      <w:rPr>
        <w:rFonts w:ascii="Aptos" w:hAnsi="Aptos"/>
        <w:noProof/>
        <w:color w:val="5D665F"/>
        <w:sz w:val="19"/>
      </w:rPr>
      <w:t>2</w:t>
    </w:r>
    <w:r>
      <w:rPr>
        <w:color w:val="5F685F"/>
        <w:sz w:val="15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374FF" w14:textId="77777777" w:rsidR="00447C1C" w:rsidRDefault="00447C1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F27D64" w14:textId="77777777" w:rsidR="00002ED5" w:rsidRDefault="00002ED5">
      <w:pPr>
        <w:spacing w:after="0"/>
      </w:pPr>
      <w:r>
        <w:separator/>
      </w:r>
    </w:p>
  </w:footnote>
  <w:footnote w:type="continuationSeparator" w:id="0">
    <w:p w14:paraId="7F985B2B" w14:textId="77777777" w:rsidR="00002ED5" w:rsidRDefault="00002ED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A2014" w14:textId="77777777" w:rsidR="00447C1C" w:rsidRDefault="00447C1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450FC" w14:textId="77777777" w:rsidR="00540F26" w:rsidRDefault="00BD27BB">
    <w:pPr>
      <w:pStyle w:val="Header"/>
      <w:jc w:val="right"/>
    </w:pPr>
    <w:r>
      <w:rPr>
        <w:rFonts w:ascii="Aptos" w:hAnsi="Aptos"/>
        <w:b/>
        <w:color w:val="174829"/>
        <w:sz w:val="19"/>
      </w:rPr>
      <w:t>FANTASTIC FOOD  |  STAGE 4 TECHNOLOGY MANDATORY  |  NETWORK PROGRAM v2.0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664B4" w14:textId="77777777" w:rsidR="00447C1C" w:rsidRDefault="00447C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85104871">
    <w:abstractNumId w:val="8"/>
  </w:num>
  <w:num w:numId="2" w16cid:durableId="1635258495">
    <w:abstractNumId w:val="6"/>
  </w:num>
  <w:num w:numId="3" w16cid:durableId="1375035242">
    <w:abstractNumId w:val="5"/>
  </w:num>
  <w:num w:numId="4" w16cid:durableId="977994770">
    <w:abstractNumId w:val="4"/>
  </w:num>
  <w:num w:numId="5" w16cid:durableId="1816482890">
    <w:abstractNumId w:val="7"/>
  </w:num>
  <w:num w:numId="6" w16cid:durableId="193882207">
    <w:abstractNumId w:val="3"/>
  </w:num>
  <w:num w:numId="7" w16cid:durableId="599604716">
    <w:abstractNumId w:val="2"/>
  </w:num>
  <w:num w:numId="8" w16cid:durableId="2009399760">
    <w:abstractNumId w:val="1"/>
  </w:num>
  <w:num w:numId="9" w16cid:durableId="304941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ED5"/>
    <w:rsid w:val="00034616"/>
    <w:rsid w:val="0006063C"/>
    <w:rsid w:val="0015074B"/>
    <w:rsid w:val="001C6442"/>
    <w:rsid w:val="0029639D"/>
    <w:rsid w:val="00326F90"/>
    <w:rsid w:val="00447C1C"/>
    <w:rsid w:val="0053257A"/>
    <w:rsid w:val="00540F26"/>
    <w:rsid w:val="007D7330"/>
    <w:rsid w:val="00AA1D8D"/>
    <w:rsid w:val="00B47730"/>
    <w:rsid w:val="00BD27BB"/>
    <w:rsid w:val="00CB0664"/>
    <w:rsid w:val="00E1792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76A51A6"/>
  <w14:defaultImageDpi w14:val="300"/>
  <w15:docId w15:val="{F407FA45-A09D-4D32-B5C3-B76CCE70A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40" w:lineRule="auto"/>
    </w:pPr>
    <w:rPr>
      <w:rFonts w:ascii="Aptos" w:eastAsia="Aptos" w:hAnsi="Aptos"/>
      <w:color w:val="243024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482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482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/>
      <w:b/>
      <w:bCs/>
      <w:color w:val="B6402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hyperlink" Target="https://curriculum.nsw.edu.au/learning-areas/tas/technology-7-8-2023/overview" TargetMode="External"/><Relationship Id="rId17" Type="http://schemas.openxmlformats.org/officeDocument/2006/relationships/hyperlink" Target="https://stevencowell.github.io/Year-8-The-Riv-Burger/modules/module-01.html#section-1" TargetMode="External"/><Relationship Id="rId18" Type="http://schemas.openxmlformats.org/officeDocument/2006/relationships/hyperlink" Target="https://stevencowell.github.io/Year-8-The-Riv-Burger/activities.html#activity-1" TargetMode="External"/><Relationship Id="rId19" Type="http://schemas.openxmlformats.org/officeDocument/2006/relationships/hyperlink" Target="https://stevencowell.github.io/Year-8-The-Riv-Burger/modules/module-02.html#section-1" TargetMode="External"/><Relationship Id="rId20" Type="http://schemas.openxmlformats.org/officeDocument/2006/relationships/hyperlink" Target="https://stevencowell.github.io/Year-8-The-Riv-Burger/folio.html" TargetMode="External"/><Relationship Id="rId21" Type="http://schemas.openxmlformats.org/officeDocument/2006/relationships/hyperlink" Target="https://stevencowell.github.io/Year-8-The-Riv-Burger/modules/module-03.html#section-1" TargetMode="External"/><Relationship Id="rId22" Type="http://schemas.openxmlformats.org/officeDocument/2006/relationships/hyperlink" Target="https://stevencowell.github.io/Year-8-The-Riv-Burger/modules/module-04.html#section-1" TargetMode="External"/><Relationship Id="rId23" Type="http://schemas.openxmlformats.org/officeDocument/2006/relationships/hyperlink" Target="https://stevencowell.github.io/Year-8-The-Riv-Burger/activities.html#activity-4" TargetMode="External"/><Relationship Id="rId24" Type="http://schemas.openxmlformats.org/officeDocument/2006/relationships/hyperlink" Target="https://stevencowell.github.io/Year-8-The-Riv-Burger/modules/module-05.html#section-1" TargetMode="External"/><Relationship Id="rId25" Type="http://schemas.openxmlformats.org/officeDocument/2006/relationships/hyperlink" Target="https://stevencowell.github.io/Year-8-The-Riv-Burger/activities.html#activity-5" TargetMode="External"/><Relationship Id="rId26" Type="http://schemas.openxmlformats.org/officeDocument/2006/relationships/hyperlink" Target="https://stevencowell.github.io/Year-8-The-Riv-Burger/modules/module-06.html#section-1" TargetMode="External"/><Relationship Id="rId27" Type="http://schemas.openxmlformats.org/officeDocument/2006/relationships/hyperlink" Target="https://stevencowell.github.io/Year-8-The-Riv-Burger/activities.html#activity-6" TargetMode="External"/><Relationship Id="rId28" Type="http://schemas.openxmlformats.org/officeDocument/2006/relationships/hyperlink" Target="https://stevencowell.github.io/Year-8-The-Riv-Burger/modules/module-07.html#section-1" TargetMode="External"/><Relationship Id="rId29" Type="http://schemas.openxmlformats.org/officeDocument/2006/relationships/hyperlink" Target="https://stevencowell.github.io/Year-8-The-Riv-Burger/activities.html#activity-8" TargetMode="External"/><Relationship Id="rId30" Type="http://schemas.openxmlformats.org/officeDocument/2006/relationships/hyperlink" Target="https://stevencowell.github.io/Year-8-The-Riv-Burger/activities.html#activity-9" TargetMode="External"/><Relationship Id="rId31" Type="http://schemas.openxmlformats.org/officeDocument/2006/relationships/hyperlink" Target="https://stevencowell.github.io/Year-8-The-Riv-Burger/activities.html#activity-10" TargetMode="External"/><Relationship Id="rId32" Type="http://schemas.openxmlformats.org/officeDocument/2006/relationships/hyperlink" Target="https://curriculum.nsw.edu.au/learning-areas/tas/technology-7-8-2023/overview/course" TargetMode="External"/><Relationship Id="rId33" Type="http://schemas.openxmlformats.org/officeDocument/2006/relationships/hyperlink" Target="https://stevencowell.github.io/Fantastic-Food/modules/module-01.html" TargetMode="External"/><Relationship Id="rId34" Type="http://schemas.openxmlformats.org/officeDocument/2006/relationships/hyperlink" Target="https://stevencowell.github.io/Fantastic-Food/modules/module-02.html" TargetMode="External"/><Relationship Id="rId35" Type="http://schemas.openxmlformats.org/officeDocument/2006/relationships/hyperlink" Target="https://stevencowell.github.io/Fantastic-Food/folio.html" TargetMode="External"/><Relationship Id="rId36" Type="http://schemas.openxmlformats.org/officeDocument/2006/relationships/hyperlink" Target="https://stevencowell.github.io/Fantastic-Food/modules/module-03.html" TargetMode="External"/><Relationship Id="rId37" Type="http://schemas.openxmlformats.org/officeDocument/2006/relationships/hyperlink" Target="https://stevencowell.github.io/Fantastic-Food/modules/module-04.html" TargetMode="External"/><Relationship Id="rId38" Type="http://schemas.openxmlformats.org/officeDocument/2006/relationships/hyperlink" Target="https://stevencowell.github.io/Fantastic-Food/modules/module-05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3390</Words>
  <Characters>19325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22670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Fantastic Food | 30-period teaching program | v2.0</dc:title>
  <dc:subject>Technology 7-8 Syllabus (2023) | Food and agricultural practices</dc:subject>
  <dc:creator>Wagga Wagga High School</dc:creator>
  <cp:keywords>Stage 4 Technology Mandatory, teaching program, schema 1.1</cp:keywords>
  <dc:description>Version 1.6 removes the sources, version-control and sign-off block. Versions 1.0-1.5 remain unchanged.</dc:description>
  <cp:lastModifiedBy>Steve Cowell</cp:lastModifiedBy>
  <cp:revision>3</cp:revision>
  <dcterms:created xsi:type="dcterms:W3CDTF">2013-12-23T23:15:00Z</dcterms:created>
  <dcterms:modified xsi:type="dcterms:W3CDTF">2026-08-17T02:45:00Z</dcterms:modified>
  <cp:category/>
</cp:coreProperties>
</file>