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40"/>
      </w:pPr>
      <w:r>
        <w:rPr>
          <w:b/>
          <w:color w:val="B66E3C"/>
          <w:sz w:val="18"/>
        </w:rPr>
        <w:t>YEAR 9 FOOD TECHNOLOGY / FOOD SELECTION AND HEALTH</w:t>
      </w:r>
    </w:p>
    <w:p>
      <w:pPr>
        <w:pStyle w:val="Heading1"/>
      </w:pPr>
      <w:r>
        <w:t>Practice &amp; investigation</w:t>
      </w:r>
    </w:p>
    <w:p>
      <w:r>
        <w:rPr>
          <w:sz w:val="22"/>
        </w:rPr>
        <w:t>Companion to the 50-page student workbook</w:t>
      </w:r>
    </w:p>
    <w:p>
      <w:pPr>
        <w:keepNext/>
        <w:spacing w:after="60"/>
        <w:jc w:val="center"/>
      </w:pPr>
      <w:r>
        <w:drawing>
          <wp:inline xmlns:a="http://schemas.openxmlformats.org/drawingml/2006/main" xmlns:pic="http://schemas.openxmlformats.org/drawingml/2006/picture">
            <wp:extent cx="5670000" cy="3780000"/>
            <wp:docPr id="1" name="Picture 1"/>
            <wp:cNvGraphicFramePr>
              <a:graphicFrameLocks noChangeAspect="1"/>
            </wp:cNvGraphicFramePr>
            <a:graphic>
              <a:graphicData uri="http://schemas.openxmlformats.org/drawingml/2006/picture">
                <pic:pic>
                  <pic:nvPicPr>
                    <pic:cNvPr id="0" name="lunch-planning.png"/>
                    <pic:cNvPicPr/>
                  </pic:nvPicPr>
                  <pic:blipFill>
                    <a:blip r:embed="rId11"/>
                    <a:stretch>
                      <a:fillRect/>
                    </a:stretch>
                  </pic:blipFill>
                  <pic:spPr>
                    <a:xfrm>
                      <a:off x="0" y="0"/>
                      <a:ext cx="5670000" cy="3780000"/>
                    </a:xfrm>
                    <a:prstGeom prst="rect"/>
                  </pic:spPr>
                </pic:pic>
              </a:graphicData>
            </a:graphic>
          </wp:inline>
        </w:drawing>
      </w:r>
    </w:p>
    <w:p>
      <w:pPr>
        <w:pStyle w:val="Caption"/>
      </w:pPr>
      <w:r>
        <w:t>Illustrative lunch-planning still life. Use evidence to compare practical choices.</w:t>
      </w:r>
    </w:p>
    <w:p>
      <w:pPr>
        <w:pStyle w:val="Heading2"/>
      </w:pPr>
      <w:r>
        <w:t>The complete course question and activity collection</w:t>
      </w:r>
    </w:p>
    <w:p>
      <w:pPr>
        <w:spacing w:after="120"/>
      </w:pPr>
      <w:r>
        <w:t>This companion preserves all 180 original multiple-choice questions and all 18 Applied Learning Activities. Read the matching core workbook section first, then use these pages to test reasoning and keep evidence.</w:t>
      </w:r>
    </w:p>
    <w:p>
      <w:pPr>
        <w:shd w:fill="F3F0E8"/>
        <w:pBdr>
          <w:top w:val="single" w:sz="2" w:space="5" w:color="F3F0E8"/>
          <w:bottom w:val="single" w:sz="2" w:space="5" w:color="F3F0E8"/>
        </w:pBdr>
        <w:spacing w:before="120" w:after="160"/>
        <w:ind w:left="170" w:right="170"/>
      </w:pPr>
      <w:r>
        <w:rPr>
          <w:color w:val="153C40"/>
          <w:sz w:val="21"/>
        </w:rPr>
        <w:t>Name ____________________________   Class _______________</w:t>
        <w:br/>
        <w:t>Keep this companion with your core workbook.</w:t>
      </w:r>
    </w:p>
    <w:p>
      <w:pPr>
        <w:spacing w:after="120"/>
      </w:pPr>
      <w:r>
        <w:t>Paper route: mark, draw, number and write on these pages. Where the source suggests photos or digital tools, retain the original task and use your labelled drawing or written record as paper evidence. No personal image is required.</w:t>
      </w:r>
    </w:p>
    <w:p>
      <w:pPr>
        <w:spacing w:after="120"/>
      </w:pPr>
      <w:r>
        <w:rPr>
          <w:sz w:val="21"/>
        </w:rPr>
        <w:t>All activities are formative learning. Practical methods, allergy arrangements and formal assessment conditions remain subject to current teacher directions. Original fictional paper aids are labelled where used.</w:t>
      </w:r>
    </w:p>
    <w:p>
      <w:pPr>
        <w:spacing w:after="120"/>
      </w:pPr>
      <w:r>
        <w:rPr>
          <w:sz w:val="18"/>
        </w:rPr>
        <w:t>A4 • Duplex long edge • Edition 1.0 • Source snapshot 28 September 2026</w:t>
      </w:r>
    </w:p>
    <w:p>
      <w:pPr>
        <w:pageBreakBefore/>
        <w:spacing w:after="140"/>
      </w:pPr>
      <w:r>
        <w:rPr>
          <w:b/>
          <w:color w:val="B66E3C"/>
          <w:sz w:val="18"/>
        </w:rPr>
        <w:t>USE WITH THE CORE WORKBOOK</w:t>
      </w:r>
    </w:p>
    <w:p>
      <w:pPr>
        <w:pStyle w:val="Heading1"/>
      </w:pPr>
      <w:r>
        <w:t>Practice navigator: modules 1–3</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5783"/>
            <w:tcBorders>
              <w:top w:val="single" w:sz="4" w:color="D5DEDC"/>
              <w:left w:val="single" w:sz="4" w:color="D5DEDC"/>
              <w:bottom w:val="single" w:sz="4" w:color="D5DEDC"/>
              <w:right w:val="single" w:sz="4" w:color="D5DEDC"/>
            </w:tcBorders>
            <w:shd w:fill="F3F0E8"/>
          </w:tcPr>
          <w:p>
            <w:pPr>
              <w:spacing w:after="100" w:before="80"/>
            </w:pPr>
            <w:r>
              <w:rPr>
                <w:b/>
                <w:color w:val="153C40"/>
                <w:sz w:val="20"/>
              </w:rPr>
              <w:t>Section / practice focus</w:t>
            </w:r>
          </w:p>
        </w:tc>
        <w:tc>
          <w:tcPr>
            <w:tcW w:type="dxa" w:w="1247"/>
            <w:tcBorders>
              <w:top w:val="single" w:sz="4" w:color="D5DEDC"/>
              <w:left w:val="single" w:sz="4" w:color="D5DEDC"/>
              <w:bottom w:val="single" w:sz="4" w:color="D5DEDC"/>
              <w:right w:val="single" w:sz="4" w:color="D5DEDC"/>
            </w:tcBorders>
            <w:shd w:fill="F3F0E8"/>
          </w:tcPr>
          <w:p>
            <w:pPr>
              <w:spacing w:after="100" w:before="80"/>
            </w:pPr>
            <w:r>
              <w:rPr>
                <w:b/>
                <w:color w:val="153C40"/>
                <w:sz w:val="20"/>
              </w:rPr>
              <w:t>Core</w:t>
            </w:r>
          </w:p>
        </w:tc>
        <w:tc>
          <w:tcPr>
            <w:tcW w:type="dxa" w:w="1304"/>
            <w:tcBorders>
              <w:top w:val="single" w:sz="4" w:color="D5DEDC"/>
              <w:left w:val="single" w:sz="4" w:color="D5DEDC"/>
              <w:bottom w:val="single" w:sz="4" w:color="D5DEDC"/>
              <w:right w:val="single" w:sz="4" w:color="D5DEDC"/>
            </w:tcBorders>
            <w:shd w:fill="F3F0E8"/>
          </w:tcPr>
          <w:p>
            <w:pPr>
              <w:spacing w:after="100" w:before="80"/>
            </w:pPr>
            <w:r>
              <w:rPr>
                <w:b/>
                <w:color w:val="153C40"/>
                <w:sz w:val="20"/>
              </w:rPr>
              <w:t>Questions</w:t>
            </w:r>
          </w:p>
        </w:tc>
        <w:tc>
          <w:tcPr>
            <w:tcW w:type="dxa" w:w="1474"/>
            <w:tcBorders>
              <w:top w:val="single" w:sz="4" w:color="D5DEDC"/>
              <w:left w:val="single" w:sz="4" w:color="D5DEDC"/>
              <w:bottom w:val="single" w:sz="4" w:color="D5DEDC"/>
              <w:right w:val="single" w:sz="4" w:color="D5DEDC"/>
            </w:tcBorders>
            <w:shd w:fill="F3F0E8"/>
          </w:tcPr>
          <w:p>
            <w:pPr>
              <w:spacing w:after="100" w:before="80"/>
            </w:pPr>
            <w:r>
              <w:rPr>
                <w:b/>
                <w:color w:val="153C40"/>
                <w:sz w:val="20"/>
              </w:rPr>
              <w:t>Activity</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1.1 Personal hygiene and readiness</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3–4</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6</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7–8</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1.2 Contamination, temperature and food safety</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5–6</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9</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10–11</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1.3 Safe decisions and incident response</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7–8</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12</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13–14</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2.1 Six nutrients and their roles</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9–10</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15</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16–17</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2.2 Energy, growth and repair</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11–12</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18</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19</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2.3 Digestion and nutrient absorption</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13–14</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20</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21–22</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3.1 Ingredients, servings and nutrition panels</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15–16</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23</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24</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3.2 Comparing foods fairly</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17–18</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25</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26–27</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3.3 Marketing claims, ethics and health</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19–20</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28</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29</w:t>
            </w:r>
          </w:p>
        </w:tc>
      </w:tr>
    </w:tbl>
    <w:p>
      <w:pPr>
        <w:spacing w:after="0"/>
      </w:pPr>
      <w:r>
        <w:rPr>
          <w:sz w:val="4"/>
        </w:rPr>
      </w:r>
    </w:p>
    <w:p>
      <w:pPr>
        <w:spacing w:after="120"/>
      </w:pPr>
      <w:r>
        <w:rPr>
          <w:sz w:val="21"/>
        </w:rPr>
        <w:t>Shared fictional yoghurt data: pages 4–5. Use these complete labels for activities 3.1, 3.2 and 6.3.</w:t>
      </w:r>
    </w:p>
    <w:p>
      <w:pPr>
        <w:spacing w:after="120"/>
      </w:pPr>
      <w:r>
        <w:rPr>
          <w:sz w:val="21"/>
        </w:rPr>
        <w:t>Read the matching core pages before attempting the source questions. Use the activity pages to mark, classify, sketch and explain. Keep the resulting evidence with your core workbook.</w:t>
      </w:r>
    </w:p>
    <w:p>
      <w:pPr>
        <w:spacing w:after="120"/>
      </w:pPr>
      <w:r>
        <w:rPr>
          <w:sz w:val="21"/>
        </w:rPr>
        <w:t>Original questions retain their wording and option order. Missing card sets are supplied as labelled original fictional paper aids. Unknown practical or personal details remain to confirm.</w:t>
      </w:r>
    </w:p>
    <w:p>
      <w:pPr>
        <w:pageBreakBefore/>
        <w:spacing w:after="140"/>
      </w:pPr>
      <w:r>
        <w:rPr>
          <w:b/>
          <w:color w:val="B66E3C"/>
          <w:sz w:val="18"/>
        </w:rPr>
        <w:t>USE WITH THE CORE WORKBOOK</w:t>
      </w:r>
    </w:p>
    <w:p>
      <w:pPr>
        <w:pStyle w:val="Heading1"/>
      </w:pPr>
      <w:r>
        <w:t>Practice navigator: modules 4–6</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5783"/>
            <w:tcBorders>
              <w:top w:val="single" w:sz="4" w:color="D5DEDC"/>
              <w:left w:val="single" w:sz="4" w:color="D5DEDC"/>
              <w:bottom w:val="single" w:sz="4" w:color="D5DEDC"/>
              <w:right w:val="single" w:sz="4" w:color="D5DEDC"/>
            </w:tcBorders>
            <w:shd w:fill="F3F0E8"/>
          </w:tcPr>
          <w:p>
            <w:pPr>
              <w:spacing w:after="100" w:before="80"/>
            </w:pPr>
            <w:r>
              <w:rPr>
                <w:b/>
                <w:color w:val="153C40"/>
                <w:sz w:val="20"/>
              </w:rPr>
              <w:t>Section / practice focus</w:t>
            </w:r>
          </w:p>
        </w:tc>
        <w:tc>
          <w:tcPr>
            <w:tcW w:type="dxa" w:w="1247"/>
            <w:tcBorders>
              <w:top w:val="single" w:sz="4" w:color="D5DEDC"/>
              <w:left w:val="single" w:sz="4" w:color="D5DEDC"/>
              <w:bottom w:val="single" w:sz="4" w:color="D5DEDC"/>
              <w:right w:val="single" w:sz="4" w:color="D5DEDC"/>
            </w:tcBorders>
            <w:shd w:fill="F3F0E8"/>
          </w:tcPr>
          <w:p>
            <w:pPr>
              <w:spacing w:after="100" w:before="80"/>
            </w:pPr>
            <w:r>
              <w:rPr>
                <w:b/>
                <w:color w:val="153C40"/>
                <w:sz w:val="20"/>
              </w:rPr>
              <w:t>Core</w:t>
            </w:r>
          </w:p>
        </w:tc>
        <w:tc>
          <w:tcPr>
            <w:tcW w:type="dxa" w:w="1304"/>
            <w:tcBorders>
              <w:top w:val="single" w:sz="4" w:color="D5DEDC"/>
              <w:left w:val="single" w:sz="4" w:color="D5DEDC"/>
              <w:bottom w:val="single" w:sz="4" w:color="D5DEDC"/>
              <w:right w:val="single" w:sz="4" w:color="D5DEDC"/>
            </w:tcBorders>
            <w:shd w:fill="F3F0E8"/>
          </w:tcPr>
          <w:p>
            <w:pPr>
              <w:spacing w:after="100" w:before="80"/>
            </w:pPr>
            <w:r>
              <w:rPr>
                <w:b/>
                <w:color w:val="153C40"/>
                <w:sz w:val="20"/>
              </w:rPr>
              <w:t>Questions</w:t>
            </w:r>
          </w:p>
        </w:tc>
        <w:tc>
          <w:tcPr>
            <w:tcW w:type="dxa" w:w="1474"/>
            <w:tcBorders>
              <w:top w:val="single" w:sz="4" w:color="D5DEDC"/>
              <w:left w:val="single" w:sz="4" w:color="D5DEDC"/>
              <w:bottom w:val="single" w:sz="4" w:color="D5DEDC"/>
              <w:right w:val="single" w:sz="4" w:color="D5DEDC"/>
            </w:tcBorders>
            <w:shd w:fill="F3F0E8"/>
          </w:tcPr>
          <w:p>
            <w:pPr>
              <w:spacing w:after="100" w:before="80"/>
            </w:pPr>
            <w:r>
              <w:rPr>
                <w:b/>
                <w:color w:val="153C40"/>
                <w:sz w:val="20"/>
              </w:rPr>
              <w:t>Activity</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4.1 Active non-nutrients and food variety</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21–22</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30</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31–32</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4.2 Nutrition across the lifecycle</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23–24</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33</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34–35</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4.3 Personal, social, cultural and digital influences</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25–26</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36</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37–38</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5.1 Australian food-consumption patterns</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27–28</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39</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40–41</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5.2 Convenience, delivery and food technology</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29–30</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42</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43–44</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5.3 Designing responsible food solutions</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31–32</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45</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46–47</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6.1 Under- and overnutrition</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33–34</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48</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49–50</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6.2 Nutrition-related conditions and prevention</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35–36</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51</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52–53</w:t>
            </w:r>
          </w:p>
        </w:tc>
      </w:tr>
      <w:tr>
        <w:trPr>
          <w:cantSplit/>
        </w:trPr>
        <w:tc>
          <w:tcPr>
            <w:tcW w:type="dxa" w:w="5783"/>
            <w:tcBorders>
              <w:top w:val="single" w:sz="4" w:color="D5DEDC"/>
              <w:left w:val="single" w:sz="4" w:color="D5DEDC"/>
              <w:bottom w:val="single" w:sz="4" w:color="D5DEDC"/>
              <w:right w:val="single" w:sz="4" w:color="D5DEDC"/>
            </w:tcBorders>
          </w:tcPr>
          <w:p>
            <w:pPr>
              <w:spacing w:after="100" w:before="80"/>
            </w:pPr>
            <w:r>
              <w:rPr>
                <w:sz w:val="20"/>
              </w:rPr>
              <w:t>6.3 Australian guidance and the HelloEats challenge</w:t>
            </w:r>
          </w:p>
        </w:tc>
        <w:tc>
          <w:tcPr>
            <w:tcW w:type="dxa" w:w="1247"/>
            <w:tcBorders>
              <w:top w:val="single" w:sz="4" w:color="D5DEDC"/>
              <w:left w:val="single" w:sz="4" w:color="D5DEDC"/>
              <w:bottom w:val="single" w:sz="4" w:color="D5DEDC"/>
              <w:right w:val="single" w:sz="4" w:color="D5DEDC"/>
            </w:tcBorders>
          </w:tcPr>
          <w:p>
            <w:pPr>
              <w:spacing w:after="100" w:before="80"/>
            </w:pPr>
            <w:r>
              <w:rPr>
                <w:sz w:val="20"/>
              </w:rPr>
              <w:t>37–38</w:t>
            </w:r>
          </w:p>
        </w:tc>
        <w:tc>
          <w:tcPr>
            <w:tcW w:type="dxa" w:w="1304"/>
            <w:tcBorders>
              <w:top w:val="single" w:sz="4" w:color="D5DEDC"/>
              <w:left w:val="single" w:sz="4" w:color="D5DEDC"/>
              <w:bottom w:val="single" w:sz="4" w:color="D5DEDC"/>
              <w:right w:val="single" w:sz="4" w:color="D5DEDC"/>
            </w:tcBorders>
          </w:tcPr>
          <w:p>
            <w:pPr>
              <w:spacing w:after="100" w:before="80"/>
            </w:pPr>
            <w:r>
              <w:rPr>
                <w:sz w:val="20"/>
              </w:rPr>
              <w:t>54</w:t>
            </w:r>
          </w:p>
        </w:tc>
        <w:tc>
          <w:tcPr>
            <w:tcW w:type="dxa" w:w="1474"/>
            <w:tcBorders>
              <w:top w:val="single" w:sz="4" w:color="D5DEDC"/>
              <w:left w:val="single" w:sz="4" w:color="D5DEDC"/>
              <w:bottom w:val="single" w:sz="4" w:color="D5DEDC"/>
              <w:right w:val="single" w:sz="4" w:color="D5DEDC"/>
            </w:tcBorders>
          </w:tcPr>
          <w:p>
            <w:pPr>
              <w:spacing w:after="100" w:before="80"/>
            </w:pPr>
            <w:r>
              <w:rPr>
                <w:sz w:val="20"/>
              </w:rPr>
              <w:t>55–56</w:t>
            </w:r>
          </w:p>
        </w:tc>
      </w:tr>
    </w:tbl>
    <w:p>
      <w:pPr>
        <w:spacing w:after="0"/>
      </w:pPr>
      <w:r>
        <w:rPr>
          <w:sz w:val="4"/>
        </w:rPr>
      </w:r>
    </w:p>
    <w:p>
      <w:pPr>
        <w:spacing w:after="120"/>
      </w:pPr>
      <w:r>
        <w:rPr>
          <w:sz w:val="21"/>
        </w:rPr>
        <w:t>Shared fictional yoghurt data: pages 4–5. Use these complete labels for activities 3.1, 3.2 and 6.3.</w:t>
      </w:r>
    </w:p>
    <w:p>
      <w:pPr>
        <w:spacing w:after="120"/>
      </w:pPr>
      <w:r>
        <w:rPr>
          <w:sz w:val="21"/>
        </w:rPr>
        <w:t>Read the matching core pages before attempting the source questions. Use the activity pages to mark, classify, sketch and explain. Keep the resulting evidence with your core workbook.</w:t>
      </w:r>
    </w:p>
    <w:p>
      <w:pPr>
        <w:spacing w:after="120"/>
      </w:pPr>
      <w:r>
        <w:rPr>
          <w:sz w:val="21"/>
        </w:rPr>
        <w:t>Original questions retain their wording and option order. Missing card sets are supplied as labelled original fictional paper aids. Unknown practical or personal details remain to confirm.</w:t>
      </w:r>
    </w:p>
    <w:p>
      <w:pPr>
        <w:spacing w:after="120"/>
      </w:pPr>
      <w:r>
        <w:rPr>
          <w:sz w:val="21"/>
        </w:rPr>
        <w:t>Optional original reasoning challenges: pages 57–58. Use them to connect ideas or revisit earlier evidence.</w:t>
      </w:r>
    </w:p>
    <w:p>
      <w:pPr>
        <w:pageBreakBefore/>
        <w:spacing w:after="140"/>
      </w:pPr>
      <w:r>
        <w:rPr>
          <w:b/>
          <w:color w:val="B66E3C"/>
          <w:sz w:val="18"/>
        </w:rPr>
        <w:t>SHARED FICTIONAL DATA / ACTIVITIES 3.1, 3.2 AND 6.3</w:t>
      </w:r>
    </w:p>
    <w:p>
      <w:pPr>
        <w:pStyle w:val="Heading1"/>
      </w:pPr>
      <w:r>
        <w:t>Practice label A</w:t>
      </w:r>
    </w:p>
    <w:p>
      <w:r>
        <w:rPr>
          <w:sz w:val="22"/>
        </w:rPr>
        <w:t>Plain yoghurt A • fictional practice data, not a real product</w:t>
      </w:r>
    </w:p>
    <w:p>
      <w:pPr>
        <w:spacing w:after="120"/>
      </w:pPr>
      <w:r>
        <w:t>Serve 170 g; one serve per pack.</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0"/>
              </w:rPr>
              <w:t>Nutrient</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0"/>
              </w:rPr>
              <w:t>Per serve (170 g)</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0"/>
              </w:rPr>
              <w:t>Per 100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Energy</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510 kJ</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300 kJ</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Protein</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11.9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7.0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Total fat</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4.3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2.5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Saturated fat</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2.7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1.6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Carbohydrate</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8.5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5.0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Sugars</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8.5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5.0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Sodium</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85 mg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50 mg</w:t>
            </w:r>
          </w:p>
        </w:tc>
      </w:tr>
    </w:tbl>
    <w:p>
      <w:pPr>
        <w:spacing w:after="0"/>
      </w:pPr>
      <w:r>
        <w:rPr>
          <w:sz w:val="4"/>
        </w:rPr>
      </w:r>
    </w:p>
    <w:p>
      <w:pPr>
        <w:spacing w:after="120"/>
      </w:pPr>
      <w:r>
        <w:t>Ingredients: milk, milk solids, cream, live cultures.</w:t>
      </w:r>
    </w:p>
    <w:p>
      <w:pPr>
        <w:spacing w:after="120"/>
      </w:pPr>
      <w:r>
        <w:t>Contains milk.</w:t>
      </w:r>
    </w:p>
    <w:p>
      <w:pPr>
        <w:spacing w:after="120"/>
      </w:pPr>
      <w:r>
        <w:t>Use by 10 Sep 20XX. Keep refrigerated at or below 5 °C.</w:t>
      </w:r>
    </w:p>
    <w:p>
      <w:pPr>
        <w:spacing w:after="120"/>
      </w:pPr>
      <w:r>
        <w:t>Claim: no added sugar; contains naturally occurring milk sugars.</w:t>
      </w:r>
    </w:p>
    <w:p>
      <w:r>
        <w:rPr>
          <w:b/>
          <w:color w:val="153C40"/>
          <w:sz w:val="21"/>
        </w:rPr>
        <w:t>Annotate the three passes: safety information, comparison basis and serve. Use arrows to connect each conclusion to evidence.</w:t>
      </w:r>
    </w:p>
    <w:tbl>
      <w:tblPr>
        <w:tblW w:type="auto" w:w="0"/>
        <w:tblLayout w:type="fixed"/>
        <w:tblLook w:firstColumn="1" w:firstRow="1" w:lastColumn="0" w:lastRow="0" w:noHBand="0" w:noVBand="1" w:val="04A0"/>
      </w:tblPr>
      <w:tblGrid>
        <w:gridCol w:w="9808"/>
      </w:tblGrid>
      <w:tr>
        <w:trPr>
          <w:trHeight w:val="255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hd w:fill="F3F0E8"/>
        <w:pBdr>
          <w:top w:val="single" w:sz="2" w:space="5" w:color="F3F0E8"/>
          <w:bottom w:val="single" w:sz="2" w:space="5" w:color="F3F0E8"/>
        </w:pBdr>
        <w:spacing w:before="120" w:after="160"/>
        <w:ind w:left="170" w:right="170"/>
      </w:pPr>
      <w:r>
        <w:rPr>
          <w:color w:val="153C40"/>
          <w:sz w:val="21"/>
        </w:rPr>
        <w:t>These are complete fictional source data. No Health Star Rating is supplied. “20XX” is a teaching placeholder, not a current use-by date.</w:t>
      </w:r>
    </w:p>
    <w:p>
      <w:pPr>
        <w:pageBreakBefore/>
        <w:spacing w:after="140"/>
      </w:pPr>
      <w:r>
        <w:rPr>
          <w:b/>
          <w:color w:val="B66E3C"/>
          <w:sz w:val="18"/>
        </w:rPr>
        <w:t>SHARED FICTIONAL DATA / ACTIVITIES 3.1, 3.2 AND 6.3</w:t>
      </w:r>
    </w:p>
    <w:p>
      <w:pPr>
        <w:pStyle w:val="Heading1"/>
      </w:pPr>
      <w:r>
        <w:t>Practice label B</w:t>
      </w:r>
    </w:p>
    <w:p>
      <w:r>
        <w:rPr>
          <w:sz w:val="22"/>
        </w:rPr>
        <w:t>Vanilla yoghurt B • fictional practice data, not a real product</w:t>
      </w:r>
    </w:p>
    <w:p>
      <w:pPr>
        <w:spacing w:after="120"/>
      </w:pPr>
      <w:r>
        <w:t>Serve 125 g; one serve per pack.</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0"/>
              </w:rPr>
              <w:t>Nutrient</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0"/>
              </w:rPr>
              <w:t>Per serve (125 g)</w:t>
            </w:r>
          </w:p>
        </w:tc>
        <w:tc>
          <w:tcPr>
            <w:tcW w:type="dxa" w:w="3269"/>
            <w:tcBorders>
              <w:top w:val="single" w:sz="4" w:color="D5DEDC"/>
              <w:left w:val="single" w:sz="4" w:color="D5DEDC"/>
              <w:bottom w:val="single" w:sz="4" w:color="D5DEDC"/>
              <w:right w:val="single" w:sz="4" w:color="D5DEDC"/>
            </w:tcBorders>
            <w:shd w:fill="F3F0E8"/>
          </w:tcPr>
          <w:p>
            <w:pPr>
              <w:spacing w:after="100" w:before="80"/>
            </w:pPr>
            <w:r>
              <w:rPr>
                <w:b/>
                <w:color w:val="153C40"/>
                <w:sz w:val="20"/>
              </w:rPr>
              <w:t>Per 100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Energy</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500 kJ</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400 kJ</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Protein</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5.6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4.5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Total fat</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3.0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2.4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Saturated fat</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1.9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1.5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Carbohydrate</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17.5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14.0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Sugars</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16.3 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13.0 g</w:t>
            </w:r>
          </w:p>
        </w:tc>
      </w:tr>
      <w:tr>
        <w:trPr>
          <w:cantSplit/>
          <w:trHeight w:val="567"/>
        </w:trPr>
        <w:tc>
          <w:tcPr>
            <w:tcW w:type="dxa" w:w="3269"/>
            <w:tcBorders>
              <w:top w:val="single" w:sz="4" w:color="D5DEDC"/>
              <w:left w:val="single" w:sz="4" w:color="D5DEDC"/>
              <w:bottom w:val="single" w:sz="4" w:color="D5DEDC"/>
              <w:right w:val="single" w:sz="4" w:color="D5DEDC"/>
            </w:tcBorders>
          </w:tcPr>
          <w:p>
            <w:pPr>
              <w:spacing w:after="100" w:before="80"/>
            </w:pPr>
            <w:r>
              <w:rPr>
                <w:sz w:val="20"/>
              </w:rPr>
              <w:t>Sodium</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75 mg</w:t>
            </w:r>
          </w:p>
        </w:tc>
        <w:tc>
          <w:tcPr>
            <w:tcW w:type="dxa" w:w="3269"/>
            <w:tcBorders>
              <w:top w:val="single" w:sz="4" w:color="D5DEDC"/>
              <w:left w:val="single" w:sz="4" w:color="D5DEDC"/>
              <w:bottom w:val="single" w:sz="4" w:color="D5DEDC"/>
              <w:right w:val="single" w:sz="4" w:color="D5DEDC"/>
            </w:tcBorders>
          </w:tcPr>
          <w:p>
            <w:pPr>
              <w:spacing w:after="100" w:before="80"/>
            </w:pPr>
            <w:r>
              <w:rPr>
                <w:sz w:val="20"/>
              </w:rPr>
              <w:t>60 mg</w:t>
            </w:r>
          </w:p>
        </w:tc>
      </w:tr>
    </w:tbl>
    <w:p>
      <w:pPr>
        <w:spacing w:after="0"/>
      </w:pPr>
      <w:r>
        <w:rPr>
          <w:sz w:val="4"/>
        </w:rPr>
      </w:r>
    </w:p>
    <w:p>
      <w:pPr>
        <w:spacing w:after="120"/>
      </w:pPr>
      <w:r>
        <w:t>Ingredients: milk, sugar, milk solids, cream, natural vanilla flavour, live cultures.</w:t>
      </w:r>
    </w:p>
    <w:p>
      <w:pPr>
        <w:spacing w:after="120"/>
      </w:pPr>
      <w:r>
        <w:t>Contains milk.</w:t>
      </w:r>
    </w:p>
    <w:p>
      <w:pPr>
        <w:spacing w:after="120"/>
      </w:pPr>
      <w:r>
        <w:t>Use by 10 Sep 20XX. Keep refrigerated at or below 5 °C.</w:t>
      </w:r>
    </w:p>
    <w:p>
      <w:r>
        <w:rPr>
          <w:b/>
          <w:color w:val="153C40"/>
          <w:sz w:val="21"/>
        </w:rPr>
        <w:t>Annotate the three passes: safety information, comparison basis and serve. Use arrows to connect each conclusion to evidence.</w:t>
      </w:r>
    </w:p>
    <w:tbl>
      <w:tblPr>
        <w:tblW w:type="auto" w:w="0"/>
        <w:tblLayout w:type="fixed"/>
        <w:tblLook w:firstColumn="1" w:firstRow="1" w:lastColumn="0" w:lastRow="0" w:noHBand="0" w:noVBand="1" w:val="04A0"/>
      </w:tblPr>
      <w:tblGrid>
        <w:gridCol w:w="9808"/>
      </w:tblGrid>
      <w:tr>
        <w:trPr>
          <w:trHeight w:val="255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hd w:fill="F3F0E8"/>
        <w:pBdr>
          <w:top w:val="single" w:sz="2" w:space="5" w:color="F3F0E8"/>
          <w:bottom w:val="single" w:sz="2" w:space="5" w:color="F3F0E8"/>
        </w:pBdr>
        <w:spacing w:before="120" w:after="160"/>
        <w:ind w:left="170" w:right="170"/>
      </w:pPr>
      <w:r>
        <w:rPr>
          <w:color w:val="153C40"/>
          <w:sz w:val="21"/>
        </w:rPr>
        <w:t>Displayed values are rounded. A calculation from rounded per-100-g data may differ slightly from the displayed per-serve value; identify the basis you used.</w:t>
      </w:r>
    </w:p>
    <w:p>
      <w:pPr>
        <w:pageBreakBefore/>
        <w:spacing w:after="140"/>
      </w:pPr>
      <w:r>
        <w:rPr>
          <w:b/>
          <w:color w:val="B66E3C"/>
          <w:sz w:val="18"/>
        </w:rPr>
        <w:t>SECTION 1.1 / ORIGINAL KNOWLEDGE CHECK</w:t>
      </w:r>
    </w:p>
    <w:p>
      <w:pPr>
        <w:pStyle w:val="Heading1"/>
      </w:pPr>
      <w:r>
        <w:t>Personal hygiene and readiness</w:t>
      </w:r>
    </w:p>
    <w:p>
      <w:r>
        <w:rPr>
          <w:sz w:val="22"/>
        </w:rPr>
        <w:t>Use core workbook pages 3–4. Circle one answer for each original course question.</w:t>
      </w:r>
    </w:p>
    <w:p>
      <w:pPr>
        <w:sectPr>
          <w:headerReference w:type="default" r:id="rId9"/>
          <w:footerReference w:type="default" r:id="rId10"/>
          <w:pgSz w:w="11906" w:h="16838"/>
          <w:pgMar w:top="1020" w:right="964" w:bottom="964" w:left="1134" w:header="397" w:footer="454" w:gutter="0"/>
          <w:cols w:space="720"/>
          <w:docGrid w:linePitch="360"/>
        </w:sectPr>
      </w:pPr>
    </w:p>
    <w:p>
      <w:pPr>
        <w:keepNext/>
        <w:spacing w:before="120" w:after="80"/>
      </w:pPr>
      <w:r>
        <w:rPr>
          <w:b/>
          <w:color w:val="153C40"/>
          <w:sz w:val="21"/>
        </w:rPr>
        <w:t>1. Why wash hands again after putting a phone away?</w:t>
      </w:r>
    </w:p>
    <w:p>
      <w:pPr>
        <w:keepNext/>
        <w:spacing w:after="60"/>
        <w:ind w:left="170" w:hanging="170"/>
      </w:pPr>
      <w:r>
        <w:rPr>
          <w:sz w:val="21"/>
        </w:rPr>
        <w:t>○ A.  The second wash makes food cook faster.</w:t>
      </w:r>
    </w:p>
    <w:p>
      <w:pPr>
        <w:keepNext/>
        <w:spacing w:after="60"/>
        <w:ind w:left="170" w:hanging="170"/>
      </w:pPr>
      <w:r>
        <w:rPr>
          <w:sz w:val="21"/>
        </w:rPr>
        <w:t>○ B.  Phone screens always have visible mould.</w:t>
      </w:r>
    </w:p>
    <w:p>
      <w:pPr>
        <w:keepNext/>
        <w:spacing w:after="60"/>
        <w:ind w:left="170" w:hanging="170"/>
      </w:pPr>
      <w:r>
        <w:rPr>
          <w:sz w:val="21"/>
        </w:rPr>
        <w:t>○ C.  The phone may transfer contamination back to clean hands.</w:t>
      </w:r>
    </w:p>
    <w:p>
      <w:pPr>
        <w:keepNext w:val="0"/>
        <w:spacing w:after="180"/>
        <w:ind w:left="170" w:hanging="170"/>
        <w:pBdr>
          <w:bottom w:val="single" w:sz="4" w:color="D5DEDC"/>
          <w:between w:val="single" w:sz="4" w:color="D5DEDC"/>
        </w:pBdr>
      </w:pPr>
      <w:r>
        <w:rPr>
          <w:sz w:val="21"/>
        </w:rPr>
        <w:t>○ D.  Only fingerprints can move from a phone.</w:t>
      </w:r>
    </w:p>
    <w:p>
      <w:pPr>
        <w:keepNext/>
        <w:spacing w:before="120" w:after="80"/>
      </w:pPr>
      <w:r>
        <w:rPr>
          <w:b/>
          <w:color w:val="153C40"/>
          <w:sz w:val="21"/>
        </w:rPr>
        <w:t>2. Which action best describes effective handwashing?</w:t>
      </w:r>
    </w:p>
    <w:p>
      <w:pPr>
        <w:keepNext/>
        <w:spacing w:after="60"/>
        <w:ind w:left="170" w:hanging="170"/>
      </w:pPr>
      <w:r>
        <w:rPr>
          <w:sz w:val="21"/>
        </w:rPr>
        <w:t>○ A.  Use soap and running water, clean all surfaces, then dry thoroughly.</w:t>
      </w:r>
    </w:p>
    <w:p>
      <w:pPr>
        <w:keepNext/>
        <w:spacing w:after="60"/>
        <w:ind w:left="170" w:hanging="170"/>
      </w:pPr>
      <w:r>
        <w:rPr>
          <w:sz w:val="21"/>
        </w:rPr>
        <w:t>○ B.  Rinse fingertips briefly and wipe them on an apron.</w:t>
      </w:r>
    </w:p>
    <w:p>
      <w:pPr>
        <w:keepNext/>
        <w:spacing w:after="60"/>
        <w:ind w:left="170" w:hanging="170"/>
      </w:pPr>
      <w:r>
        <w:rPr>
          <w:sz w:val="21"/>
        </w:rPr>
        <w:t>○ C.  Wear one pair of gloves all lesson.</w:t>
      </w:r>
    </w:p>
    <w:p>
      <w:pPr>
        <w:keepNext w:val="0"/>
        <w:spacing w:after="180"/>
        <w:ind w:left="170" w:hanging="170"/>
        <w:pBdr>
          <w:bottom w:val="single" w:sz="4" w:color="D5DEDC"/>
          <w:between w:val="single" w:sz="4" w:color="D5DEDC"/>
        </w:pBdr>
      </w:pPr>
      <w:r>
        <w:rPr>
          <w:sz w:val="21"/>
        </w:rPr>
        <w:t>○ D.  Use scented cream so hands smell clean.</w:t>
      </w:r>
    </w:p>
    <w:p>
      <w:pPr>
        <w:keepNext/>
        <w:spacing w:before="120" w:after="80"/>
      </w:pPr>
      <w:r>
        <w:rPr>
          <w:b/>
          <w:color w:val="153C40"/>
          <w:sz w:val="21"/>
        </w:rPr>
        <w:t>3. What is the main purpose of clean protective clothing?</w:t>
      </w:r>
    </w:p>
    <w:p>
      <w:pPr>
        <w:keepNext/>
        <w:spacing w:after="60"/>
        <w:ind w:left="170" w:hanging="170"/>
      </w:pPr>
      <w:r>
        <w:rPr>
          <w:sz w:val="21"/>
        </w:rPr>
        <w:t>○ A.  It proves the wearer knows every recipe.</w:t>
      </w:r>
    </w:p>
    <w:p>
      <w:pPr>
        <w:keepNext/>
        <w:spacing w:after="60"/>
        <w:ind w:left="170" w:hanging="170"/>
      </w:pPr>
      <w:r>
        <w:rPr>
          <w:sz w:val="21"/>
        </w:rPr>
        <w:t>○ B.  It creates a cleaner barrier between everyday clothes and food.</w:t>
      </w:r>
    </w:p>
    <w:p>
      <w:pPr>
        <w:keepNext/>
        <w:spacing w:after="60"/>
        <w:ind w:left="170" w:hanging="170"/>
      </w:pPr>
      <w:r>
        <w:rPr>
          <w:sz w:val="21"/>
        </w:rPr>
        <w:t>○ C.  It sterilises any food that touches it.</w:t>
      </w:r>
    </w:p>
    <w:p>
      <w:pPr>
        <w:keepNext w:val="0"/>
        <w:spacing w:after="180"/>
        <w:ind w:left="170" w:hanging="170"/>
        <w:pBdr>
          <w:bottom w:val="single" w:sz="4" w:color="D5DEDC"/>
          <w:between w:val="single" w:sz="4" w:color="D5DEDC"/>
        </w:pBdr>
      </w:pPr>
      <w:r>
        <w:rPr>
          <w:sz w:val="21"/>
        </w:rPr>
        <w:t>○ D.  It guarantees no allergen transfer.</w:t>
      </w:r>
    </w:p>
    <w:p>
      <w:pPr>
        <w:keepNext/>
        <w:spacing w:before="120" w:after="80"/>
      </w:pPr>
      <w:r>
        <w:rPr>
          <w:b/>
          <w:color w:val="153C40"/>
          <w:sz w:val="21"/>
        </w:rPr>
        <w:t>4. Why is long hair restrained?</w:t>
      </w:r>
    </w:p>
    <w:p>
      <w:pPr>
        <w:keepNext/>
        <w:spacing w:after="60"/>
        <w:ind w:left="170" w:hanging="170"/>
      </w:pPr>
      <w:r>
        <w:rPr>
          <w:sz w:val="21"/>
        </w:rPr>
        <w:t>○ A.  It lowers room temperature.</w:t>
      </w:r>
    </w:p>
    <w:p>
      <w:pPr>
        <w:keepNext/>
        <w:spacing w:after="60"/>
        <w:ind w:left="170" w:hanging="170"/>
      </w:pPr>
      <w:r>
        <w:rPr>
          <w:sz w:val="21"/>
        </w:rPr>
        <w:t>○ B.  It changes the meal's nutrient content.</w:t>
      </w:r>
    </w:p>
    <w:p>
      <w:pPr>
        <w:keepNext/>
        <w:spacing w:after="60"/>
        <w:ind w:left="170" w:hanging="170"/>
      </w:pPr>
      <w:r>
        <w:rPr>
          <w:sz w:val="21"/>
        </w:rPr>
        <w:t>○ C.  Only because every workplace uses one hairstyle.</w:t>
      </w:r>
    </w:p>
    <w:p>
      <w:pPr>
        <w:keepNext w:val="0"/>
        <w:spacing w:after="180"/>
        <w:ind w:left="170" w:hanging="170"/>
        <w:pBdr>
          <w:bottom w:val="single" w:sz="4" w:color="D5DEDC"/>
          <w:between w:val="single" w:sz="4" w:color="D5DEDC"/>
        </w:pBdr>
      </w:pPr>
      <w:r>
        <w:rPr>
          <w:sz w:val="21"/>
        </w:rPr>
        <w:t>○ D.  It reduces hair falling into food and repeated hand-to-hair contact.</w:t>
      </w:r>
    </w:p>
    <w:p>
      <w:pPr>
        <w:keepNext/>
        <w:spacing w:before="120" w:after="80"/>
      </w:pPr>
      <w:r>
        <w:rPr>
          <w:b/>
          <w:color w:val="153C40"/>
          <w:sz w:val="21"/>
        </w:rPr>
        <w:t>5. A student has a small covered cut. What is the most responsible next step?</w:t>
      </w:r>
    </w:p>
    <w:p>
      <w:pPr>
        <w:keepNext/>
        <w:spacing w:after="60"/>
        <w:ind w:left="170" w:hanging="170"/>
      </w:pPr>
      <w:r>
        <w:rPr>
          <w:sz w:val="21"/>
        </w:rPr>
        <w:t>○ A.  Tell the teacher and follow the setting's wound-protection directions.</w:t>
      </w:r>
    </w:p>
    <w:p>
      <w:pPr>
        <w:keepNext/>
        <w:spacing w:after="60"/>
        <w:ind w:left="170" w:hanging="170"/>
      </w:pPr>
      <w:r>
        <w:rPr>
          <w:sz w:val="21"/>
        </w:rPr>
        <w:t>○ B.  Hide it so the class starts on time.</w:t>
      </w:r>
    </w:p>
    <w:p>
      <w:pPr>
        <w:keepNext/>
        <w:spacing w:after="60"/>
        <w:ind w:left="170" w:hanging="170"/>
      </w:pPr>
      <w:r>
        <w:rPr>
          <w:sz w:val="21"/>
        </w:rPr>
        <w:t>○ C.  Remove the covering for wet work.</w:t>
      </w:r>
    </w:p>
    <w:p>
      <w:pPr>
        <w:keepNext w:val="0"/>
        <w:spacing w:after="180"/>
        <w:ind w:left="170" w:hanging="170"/>
        <w:pBdr>
          <w:bottom w:val="single" w:sz="4" w:color="D5DEDC"/>
          <w:between w:val="single" w:sz="4" w:color="D5DEDC"/>
        </w:pBdr>
      </w:pPr>
      <w:r>
        <w:rPr>
          <w:sz w:val="21"/>
        </w:rPr>
        <w:t>○ D.  Assume a glove makes reporting unnecessary.</w:t>
      </w:r>
    </w:p>
    <w:p>
      <w:pPr>
        <w:spacing w:line="20" w:lineRule="exact" w:after="0"/>
      </w:pPr>
      <w:r>
        <w:br w:type="column"/>
      </w:r>
    </w:p>
    <w:p>
      <w:pPr>
        <w:keepNext/>
        <w:spacing w:before="120" w:after="80"/>
      </w:pPr>
      <w:r>
        <w:rPr>
          <w:b/>
          <w:color w:val="153C40"/>
          <w:sz w:val="21"/>
        </w:rPr>
        <w:t>6. Why report vomiting or diarrhoea before food handling?</w:t>
      </w:r>
    </w:p>
    <w:p>
      <w:pPr>
        <w:keepNext/>
        <w:spacing w:after="60"/>
        <w:ind w:left="170" w:hanging="170"/>
      </w:pPr>
      <w:r>
        <w:rPr>
          <w:sz w:val="21"/>
        </w:rPr>
        <w:t>○ A.  It always proves an allergy.</w:t>
      </w:r>
    </w:p>
    <w:p>
      <w:pPr>
        <w:keepNext/>
        <w:spacing w:after="60"/>
        <w:ind w:left="170" w:hanging="170"/>
      </w:pPr>
      <w:r>
        <w:rPr>
          <w:sz w:val="21"/>
        </w:rPr>
        <w:t>○ B.  The only concern is slower work.</w:t>
      </w:r>
    </w:p>
    <w:p>
      <w:pPr>
        <w:keepNext/>
        <w:spacing w:after="60"/>
        <w:ind w:left="170" w:hanging="170"/>
      </w:pPr>
      <w:r>
        <w:rPr>
          <w:sz w:val="21"/>
        </w:rPr>
        <w:t>○ C.  Some illnesses can spread harmful microorganisms through food.</w:t>
      </w:r>
    </w:p>
    <w:p>
      <w:pPr>
        <w:keepNext w:val="0"/>
        <w:spacing w:after="180"/>
        <w:ind w:left="170" w:hanging="170"/>
        <w:pBdr>
          <w:bottom w:val="single" w:sz="4" w:color="D5DEDC"/>
          <w:between w:val="single" w:sz="4" w:color="D5DEDC"/>
        </w:pBdr>
      </w:pPr>
      <w:r>
        <w:rPr>
          <w:sz w:val="21"/>
        </w:rPr>
        <w:t>○ D.  Reporting identifies the exact microorganism.</w:t>
      </w:r>
    </w:p>
    <w:p>
      <w:pPr>
        <w:keepNext/>
        <w:spacing w:before="120" w:after="80"/>
      </w:pPr>
      <w:r>
        <w:rPr>
          <w:b/>
          <w:color w:val="153C40"/>
          <w:sz w:val="21"/>
        </w:rPr>
        <w:t>7. Which statement about gloves is accurate?</w:t>
      </w:r>
    </w:p>
    <w:p>
      <w:pPr>
        <w:keepNext/>
        <w:spacing w:after="60"/>
        <w:ind w:left="170" w:hanging="170"/>
      </w:pPr>
      <w:r>
        <w:rPr>
          <w:sz w:val="21"/>
        </w:rPr>
        <w:t>○ A.  They make handwashing unnecessary.</w:t>
      </w:r>
    </w:p>
    <w:p>
      <w:pPr>
        <w:keepNext/>
        <w:spacing w:after="60"/>
        <w:ind w:left="170" w:hanging="170"/>
      </w:pPr>
      <w:r>
        <w:rPr>
          <w:sz w:val="21"/>
        </w:rPr>
        <w:t>○ B.  They can become contaminated and need clean hands and task-aware changes.</w:t>
      </w:r>
    </w:p>
    <w:p>
      <w:pPr>
        <w:keepNext/>
        <w:spacing w:after="60"/>
        <w:ind w:left="170" w:hanging="170"/>
      </w:pPr>
      <w:r>
        <w:rPr>
          <w:sz w:val="21"/>
        </w:rPr>
        <w:t>○ C.  One pair can move from raw to ready-to-eat food.</w:t>
      </w:r>
    </w:p>
    <w:p>
      <w:pPr>
        <w:keepNext w:val="0"/>
        <w:spacing w:after="180"/>
        <w:ind w:left="170" w:hanging="170"/>
        <w:pBdr>
          <w:bottom w:val="single" w:sz="4" w:color="D5DEDC"/>
          <w:between w:val="single" w:sz="4" w:color="D5DEDC"/>
        </w:pBdr>
      </w:pPr>
      <w:r>
        <w:rPr>
          <w:sz w:val="21"/>
        </w:rPr>
        <w:t>○ D.  They remove every allergen risk.</w:t>
      </w:r>
    </w:p>
    <w:p>
      <w:pPr>
        <w:keepNext/>
        <w:spacing w:before="120" w:after="80"/>
      </w:pPr>
      <w:r>
        <w:rPr>
          <w:b/>
          <w:color w:val="153C40"/>
          <w:sz w:val="21"/>
        </w:rPr>
        <w:t>8. Why can rings, watches or damaged long nails be a concern?</w:t>
      </w:r>
    </w:p>
    <w:p>
      <w:pPr>
        <w:keepNext/>
        <w:spacing w:after="60"/>
        <w:ind w:left="170" w:hanging="170"/>
      </w:pPr>
      <w:r>
        <w:rPr>
          <w:sz w:val="21"/>
        </w:rPr>
        <w:t>○ A.  They absorb all moisture from food.</w:t>
      </w:r>
    </w:p>
    <w:p>
      <w:pPr>
        <w:keepNext/>
        <w:spacing w:after="60"/>
        <w:ind w:left="170" w:hanging="170"/>
      </w:pPr>
      <w:r>
        <w:rPr>
          <w:sz w:val="21"/>
        </w:rPr>
        <w:t>○ B.  They always make knives blunt.</w:t>
      </w:r>
    </w:p>
    <w:p>
      <w:pPr>
        <w:keepNext/>
        <w:spacing w:after="60"/>
        <w:ind w:left="170" w:hanging="170"/>
      </w:pPr>
      <w:r>
        <w:rPr>
          <w:sz w:val="21"/>
        </w:rPr>
        <w:t>○ C.  They matter only if expensive.</w:t>
      </w:r>
    </w:p>
    <w:p>
      <w:pPr>
        <w:keepNext w:val="0"/>
        <w:spacing w:after="180"/>
        <w:ind w:left="170" w:hanging="170"/>
        <w:pBdr>
          <w:bottom w:val="single" w:sz="4" w:color="D5DEDC"/>
          <w:between w:val="single" w:sz="4" w:color="D5DEDC"/>
        </w:pBdr>
      </w:pPr>
      <w:r>
        <w:rPr>
          <w:sz w:val="21"/>
        </w:rPr>
        <w:t>○ D.  They can trap soil, hinder washing or become physical hazards.</w:t>
      </w:r>
    </w:p>
    <w:p>
      <w:pPr>
        <w:keepNext/>
        <w:spacing w:before="120" w:after="80"/>
      </w:pPr>
      <w:r>
        <w:rPr>
          <w:b/>
          <w:color w:val="153C40"/>
          <w:sz w:val="21"/>
        </w:rPr>
        <w:t>9. Which sequence is the strongest readiness routine?</w:t>
      </w:r>
    </w:p>
    <w:p>
      <w:pPr>
        <w:keepNext/>
        <w:spacing w:after="60"/>
        <w:ind w:left="170" w:hanging="170"/>
      </w:pPr>
      <w:r>
        <w:rPr>
          <w:sz w:val="21"/>
        </w:rPr>
        <w:t>○ A.  Start cutting, then decide if hands need washing.</w:t>
      </w:r>
    </w:p>
    <w:p>
      <w:pPr>
        <w:keepNext/>
        <w:spacing w:after="60"/>
        <w:ind w:left="170" w:hanging="170"/>
      </w:pPr>
      <w:r>
        <w:rPr>
          <w:sz w:val="21"/>
        </w:rPr>
        <w:t>○ B.  Report health issues, prepare yourself, check the station, then review the method.</w:t>
      </w:r>
    </w:p>
    <w:p>
      <w:pPr>
        <w:keepNext/>
        <w:spacing w:after="60"/>
        <w:ind w:left="170" w:hanging="170"/>
      </w:pPr>
      <w:r>
        <w:rPr>
          <w:sz w:val="21"/>
        </w:rPr>
        <w:t>○ C.  Read only the final method step.</w:t>
      </w:r>
    </w:p>
    <w:p>
      <w:pPr>
        <w:keepNext w:val="0"/>
        <w:spacing w:after="180"/>
        <w:ind w:left="170" w:hanging="170"/>
        <w:pBdr>
          <w:bottom w:val="single" w:sz="4" w:color="D5DEDC"/>
          <w:between w:val="single" w:sz="4" w:color="D5DEDC"/>
        </w:pBdr>
      </w:pPr>
      <w:r>
        <w:rPr>
          <w:sz w:val="21"/>
        </w:rPr>
        <w:t>○ D.  Put on an apron and assume everything else is ready.</w:t>
      </w:r>
    </w:p>
    <w:p>
      <w:pPr>
        <w:keepNext/>
        <w:spacing w:before="120" w:after="80"/>
      </w:pPr>
      <w:r>
        <w:rPr>
          <w:b/>
          <w:color w:val="153C40"/>
          <w:sz w:val="21"/>
        </w:rPr>
        <w:t>10. A bench looks clean. What is the best conclusion?</w:t>
      </w:r>
    </w:p>
    <w:p>
      <w:pPr>
        <w:keepNext/>
        <w:spacing w:after="60"/>
        <w:ind w:left="170" w:hanging="170"/>
      </w:pPr>
      <w:r>
        <w:rPr>
          <w:sz w:val="21"/>
        </w:rPr>
        <w:t>○ A.  It must be safe because microbes are coloured.</w:t>
      </w:r>
    </w:p>
    <w:p>
      <w:pPr>
        <w:keepNext/>
        <w:spacing w:after="60"/>
        <w:ind w:left="170" w:hanging="170"/>
      </w:pPr>
      <w:r>
        <w:rPr>
          <w:sz w:val="21"/>
        </w:rPr>
        <w:t>○ B.  No crumbs means it is safe after raw-food work.</w:t>
      </w:r>
    </w:p>
    <w:p>
      <w:pPr>
        <w:keepNext/>
        <w:spacing w:after="60"/>
        <w:ind w:left="170" w:hanging="170"/>
      </w:pPr>
      <w:r>
        <w:rPr>
          <w:sz w:val="21"/>
        </w:rPr>
        <w:t>○ C.  Appearance alone cannot confirm food safety; use and cleaning status matter.</w:t>
      </w:r>
    </w:p>
    <w:p>
      <w:pPr>
        <w:keepNext w:val="0"/>
        <w:spacing w:after="180"/>
        <w:ind w:left="170" w:hanging="170"/>
        <w:pBdr>
          <w:bottom w:val="single" w:sz="4" w:color="D5DEDC"/>
          <w:between w:val="single" w:sz="4" w:color="D5DEDC"/>
        </w:pBdr>
      </w:pPr>
      <w:r>
        <w:rPr>
          <w:sz w:val="21"/>
        </w:rPr>
        <w:t>○ D.  Previous-class use means no check is needed.</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1.1 / CORE PAGES 3–4</w:t>
      </w:r>
    </w:p>
    <w:p>
      <w:pPr>
        <w:pStyle w:val="Heading1"/>
      </w:pPr>
      <w:r>
        <w:t>Contamination-chain photo audit</w:t>
      </w:r>
    </w:p>
    <w:p>
      <w:pPr>
        <w:spacing w:after="120"/>
      </w:pPr>
      <w:r>
        <w:rPr>
          <w:sz w:val="21"/>
        </w:rPr>
        <w:t>Purpose: Practise connecting visible preparation choices to invisible transfer pathways.</w:t>
      </w:r>
    </w:p>
    <w:p>
      <w:pPr>
        <w:spacing w:after="120"/>
      </w:pPr>
      <w:r>
        <w:rPr>
          <w:sz w:val="21"/>
        </w:rPr>
        <w:t>Materials: Section readiness visual; Three colours of sticky note or a digital annotation tool; A4 person-to-place checklist.</w:t>
      </w:r>
    </w:p>
    <w:p>
      <w:pPr>
        <w:pStyle w:val="Heading2"/>
      </w:pPr>
      <w:r>
        <w:t>Ready-to-use stimulus</w:t>
      </w:r>
    </w:p>
    <w:p>
      <w:pPr>
        <w:spacing w:after="120"/>
      </w:pPr>
      <w:r>
        <w:rPr>
          <w:sz w:val="21"/>
        </w:rPr>
        <w:t>Ready-to-use stimulus Scene A — not ready: A phone has just been used, hair is loose, hands are dry and unwashed, an everyday bag touches the shared bench and the apron is not on. Scene B — prepared: The phone and bag are stored, hair is restrained, hands are washed and dried, a clean apron is on and the cleared work zone is ready.</w:t>
      </w:r>
    </w:p>
    <w:p>
      <w:pPr>
        <w:pStyle w:val="Heading2"/>
      </w:pPr>
      <w:r>
        <w:t>Paper observation route</w:t>
      </w:r>
    </w:p>
    <w:p>
      <w:pPr>
        <w:spacing w:after="120"/>
      </w:pPr>
      <w:r>
        <w:rPr>
          <w:sz w:val="21"/>
        </w:rPr>
        <w:t>Use the two original written scenes as the visual evidence. Mark words or draw symbols on the scene rather than collecting a student photograph. The checklist and arrow space on the response page are the paper equivalents of the annotation tools.</w:t>
      </w:r>
    </w:p>
    <w:p>
      <w:pPr>
        <w:pStyle w:val="Heading2"/>
      </w:pPr>
      <w:r>
        <w:t>Exact course steps</w:t>
      </w:r>
    </w:p>
    <w:p>
      <w:pPr>
        <w:spacing w:after="60"/>
      </w:pPr>
      <w:r>
        <w:rPr>
          <w:sz w:val="21"/>
        </w:rPr>
        <w:t>• 1. Mark possible biological, physical or allergen sources in the first scene.</w:t>
      </w:r>
    </w:p>
    <w:p>
      <w:pPr>
        <w:spacing w:after="60"/>
      </w:pPr>
      <w:r>
        <w:rPr>
          <w:sz w:val="21"/>
        </w:rPr>
        <w:t>• 2. Draw how one contaminant could reach ready-to-eat food.</w:t>
      </w:r>
    </w:p>
    <w:p>
      <w:pPr>
        <w:spacing w:after="60"/>
      </w:pPr>
      <w:r>
        <w:rPr>
          <w:sz w:val="21"/>
        </w:rPr>
        <w:t>• 3. Match each arrow to a control in the prepared scene.</w:t>
      </w:r>
    </w:p>
    <w:p>
      <w:pPr>
        <w:spacing w:after="60"/>
      </w:pPr>
      <w:r>
        <w:rPr>
          <w:sz w:val="21"/>
        </w:rPr>
        <w:t>• 4. Order the controls by when they should happen.</w:t>
      </w:r>
    </w:p>
    <w:p>
      <w:pPr>
        <w:spacing w:after="60"/>
      </w:pPr>
      <w:r>
        <w:rPr>
          <w:sz w:val="21"/>
        </w:rPr>
        <w:t>• 5. Peer-check that every control includes a reason.</w:t>
      </w:r>
    </w:p>
    <w:p>
      <w:pPr>
        <w:shd w:fill="F3F0E8"/>
        <w:pBdr>
          <w:top w:val="single" w:sz="2" w:space="5" w:color="F3F0E8"/>
          <w:bottom w:val="single" w:sz="2" w:space="5" w:color="F3F0E8"/>
        </w:pBdr>
        <w:spacing w:before="120" w:after="160"/>
        <w:ind w:left="170" w:right="170"/>
      </w:pPr>
      <w:r>
        <w:rPr>
          <w:color w:val="153C40"/>
          <w:sz w:val="21"/>
        </w:rPr>
        <w:t>Evidence to keep: An annotated contamination chain and revised five-point checklist, labelled formative practice.</w:t>
      </w:r>
    </w:p>
    <w:p>
      <w:pPr>
        <w:spacing w:after="120"/>
      </w:pPr>
      <w:r>
        <w:rPr>
          <w:sz w:val="21"/>
        </w:rPr>
        <w:t>Continue on the next page. Keep the record as formative practice.</w:t>
      </w:r>
    </w:p>
    <w:p>
      <w:pPr>
        <w:pageBreakBefore/>
        <w:spacing w:after="140"/>
      </w:pPr>
      <w:r>
        <w:rPr>
          <w:b/>
          <w:color w:val="B66E3C"/>
          <w:sz w:val="18"/>
        </w:rPr>
        <w:t>APPLIED ACTIVITY 1.1 / RECORD YOUR EVIDENCE</w:t>
      </w:r>
    </w:p>
    <w:p>
      <w:pPr>
        <w:pStyle w:val="Heading1"/>
      </w:pPr>
      <w:r>
        <w:t>Make your reasoning visible</w:t>
      </w:r>
    </w:p>
    <w:p>
      <w:r>
        <w:rPr>
          <w:sz w:val="22"/>
        </w:rPr>
        <w:t>Record your claim, evidence and reasoning</w:t>
      </w:r>
    </w:p>
    <w:p>
      <w:pPr>
        <w:pStyle w:val="Heading2"/>
      </w:pPr>
      <w:r>
        <w:t>Trace a route; interrupt it</w:t>
      </w:r>
    </w:p>
    <w:p>
      <w:r>
        <w:rPr>
          <w:b/>
          <w:color w:val="153C40"/>
          <w:sz w:val="21"/>
        </w:rPr>
        <w:t>Draw and label one source → transfer route → ready-to-eat food chain. Put a control at each arrow.</w:t>
      </w:r>
    </w:p>
    <w:tbl>
      <w:tblPr>
        <w:tblW w:type="auto" w:w="0"/>
        <w:tblLayout w:type="fixed"/>
        <w:tblLook w:firstColumn="1" w:firstRow="1" w:lastColumn="0" w:lastRow="0" w:noHBand="0" w:noVBand="1" w:val="04A0"/>
      </w:tblPr>
      <w:tblGrid>
        <w:gridCol w:w="9808"/>
      </w:tblGrid>
      <w:tr>
        <w:trPr>
          <w:trHeight w:val="3402"/>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907"/>
            <w:tcBorders>
              <w:top w:val="single" w:sz="4" w:color="D5DEDC"/>
              <w:left w:val="single" w:sz="4" w:color="D5DEDC"/>
              <w:bottom w:val="single" w:sz="4" w:color="D5DEDC"/>
              <w:right w:val="single" w:sz="4" w:color="D5DEDC"/>
            </w:tcBorders>
            <w:shd w:fill="F3F0E8"/>
          </w:tcPr>
          <w:p>
            <w:pPr>
              <w:spacing w:after="100" w:before="80"/>
            </w:pPr>
            <w:r>
              <w:rPr>
                <w:b/>
                <w:color w:val="153C40"/>
                <w:sz w:val="20"/>
              </w:rPr>
              <w:t>Order</w:t>
            </w:r>
          </w:p>
        </w:tc>
        <w:tc>
          <w:tcPr>
            <w:tcW w:type="dxa" w:w="3402"/>
            <w:tcBorders>
              <w:top w:val="single" w:sz="4" w:color="D5DEDC"/>
              <w:left w:val="single" w:sz="4" w:color="D5DEDC"/>
              <w:bottom w:val="single" w:sz="4" w:color="D5DEDC"/>
              <w:right w:val="single" w:sz="4" w:color="D5DEDC"/>
            </w:tcBorders>
            <w:shd w:fill="F3F0E8"/>
          </w:tcPr>
          <w:p>
            <w:pPr>
              <w:spacing w:after="100" w:before="80"/>
            </w:pPr>
            <w:r>
              <w:rPr>
                <w:b/>
                <w:color w:val="153C40"/>
                <w:sz w:val="20"/>
              </w:rPr>
              <w:t>Readiness check</w:t>
            </w:r>
          </w:p>
        </w:tc>
        <w:tc>
          <w:tcPr>
            <w:tcW w:type="dxa" w:w="5499"/>
            <w:tcBorders>
              <w:top w:val="single" w:sz="4" w:color="D5DEDC"/>
              <w:left w:val="single" w:sz="4" w:color="D5DEDC"/>
              <w:bottom w:val="single" w:sz="4" w:color="D5DEDC"/>
              <w:right w:val="single" w:sz="4" w:color="D5DEDC"/>
            </w:tcBorders>
            <w:shd w:fill="F3F0E8"/>
          </w:tcPr>
          <w:p>
            <w:pPr>
              <w:spacing w:after="100" w:before="80"/>
            </w:pPr>
            <w:r>
              <w:rPr>
                <w:b/>
                <w:color w:val="153C40"/>
                <w:sz w:val="20"/>
              </w:rPr>
              <w:t>Why it breaks the pathway</w:t>
            </w:r>
          </w:p>
        </w:tc>
      </w:tr>
      <w:tr>
        <w:trPr>
          <w:cantSplit/>
          <w:trHeight w:val="1020"/>
        </w:trPr>
        <w:tc>
          <w:tcPr>
            <w:tcW w:type="dxa" w:w="907"/>
            <w:tcBorders>
              <w:top w:val="single" w:sz="4" w:color="D5DEDC"/>
              <w:left w:val="single" w:sz="4" w:color="D5DEDC"/>
              <w:bottom w:val="single" w:sz="4" w:color="D5DEDC"/>
              <w:right w:val="single" w:sz="4" w:color="D5DEDC"/>
            </w:tcBorders>
          </w:tcPr>
          <w:p>
            <w:pPr>
              <w:spacing w:after="100" w:before="80"/>
            </w:pPr>
            <w:r>
              <w:rPr>
                <w:sz w:val="20"/>
              </w:rPr>
              <w:t>1</w:t>
            </w:r>
          </w:p>
        </w:tc>
        <w:tc>
          <w:tcPr>
            <w:tcW w:type="dxa" w:w="3402"/>
            <w:tcBorders>
              <w:top w:val="single" w:sz="4" w:color="D5DEDC"/>
              <w:left w:val="single" w:sz="4" w:color="D5DEDC"/>
              <w:bottom w:val="single" w:sz="4" w:color="D5DEDC"/>
              <w:right w:val="single" w:sz="4" w:color="D5DEDC"/>
            </w:tcBorders>
          </w:tcPr>
          <w:p>
            <w:pPr>
              <w:spacing w:after="100" w:before="80"/>
            </w:pPr>
            <w:r>
              <w:rPr>
                <w:sz w:val="20"/>
              </w:rPr>
            </w:r>
          </w:p>
        </w:tc>
        <w:tc>
          <w:tcPr>
            <w:tcW w:type="dxa" w:w="549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20"/>
        </w:trPr>
        <w:tc>
          <w:tcPr>
            <w:tcW w:type="dxa" w:w="907"/>
            <w:tcBorders>
              <w:top w:val="single" w:sz="4" w:color="D5DEDC"/>
              <w:left w:val="single" w:sz="4" w:color="D5DEDC"/>
              <w:bottom w:val="single" w:sz="4" w:color="D5DEDC"/>
              <w:right w:val="single" w:sz="4" w:color="D5DEDC"/>
            </w:tcBorders>
          </w:tcPr>
          <w:p>
            <w:pPr>
              <w:spacing w:after="100" w:before="80"/>
            </w:pPr>
            <w:r>
              <w:rPr>
                <w:sz w:val="20"/>
              </w:rPr>
              <w:t>2</w:t>
            </w:r>
          </w:p>
        </w:tc>
        <w:tc>
          <w:tcPr>
            <w:tcW w:type="dxa" w:w="3402"/>
            <w:tcBorders>
              <w:top w:val="single" w:sz="4" w:color="D5DEDC"/>
              <w:left w:val="single" w:sz="4" w:color="D5DEDC"/>
              <w:bottom w:val="single" w:sz="4" w:color="D5DEDC"/>
              <w:right w:val="single" w:sz="4" w:color="D5DEDC"/>
            </w:tcBorders>
          </w:tcPr>
          <w:p>
            <w:pPr>
              <w:spacing w:after="100" w:before="80"/>
            </w:pPr>
            <w:r>
              <w:rPr>
                <w:sz w:val="20"/>
              </w:rPr>
            </w:r>
          </w:p>
        </w:tc>
        <w:tc>
          <w:tcPr>
            <w:tcW w:type="dxa" w:w="549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20"/>
        </w:trPr>
        <w:tc>
          <w:tcPr>
            <w:tcW w:type="dxa" w:w="907"/>
            <w:tcBorders>
              <w:top w:val="single" w:sz="4" w:color="D5DEDC"/>
              <w:left w:val="single" w:sz="4" w:color="D5DEDC"/>
              <w:bottom w:val="single" w:sz="4" w:color="D5DEDC"/>
              <w:right w:val="single" w:sz="4" w:color="D5DEDC"/>
            </w:tcBorders>
          </w:tcPr>
          <w:p>
            <w:pPr>
              <w:spacing w:after="100" w:before="80"/>
            </w:pPr>
            <w:r>
              <w:rPr>
                <w:sz w:val="20"/>
              </w:rPr>
              <w:t>3</w:t>
            </w:r>
          </w:p>
        </w:tc>
        <w:tc>
          <w:tcPr>
            <w:tcW w:type="dxa" w:w="3402"/>
            <w:tcBorders>
              <w:top w:val="single" w:sz="4" w:color="D5DEDC"/>
              <w:left w:val="single" w:sz="4" w:color="D5DEDC"/>
              <w:bottom w:val="single" w:sz="4" w:color="D5DEDC"/>
              <w:right w:val="single" w:sz="4" w:color="D5DEDC"/>
            </w:tcBorders>
          </w:tcPr>
          <w:p>
            <w:pPr>
              <w:spacing w:after="100" w:before="80"/>
            </w:pPr>
            <w:r>
              <w:rPr>
                <w:sz w:val="20"/>
              </w:rPr>
            </w:r>
          </w:p>
        </w:tc>
        <w:tc>
          <w:tcPr>
            <w:tcW w:type="dxa" w:w="549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20"/>
        </w:trPr>
        <w:tc>
          <w:tcPr>
            <w:tcW w:type="dxa" w:w="907"/>
            <w:tcBorders>
              <w:top w:val="single" w:sz="4" w:color="D5DEDC"/>
              <w:left w:val="single" w:sz="4" w:color="D5DEDC"/>
              <w:bottom w:val="single" w:sz="4" w:color="D5DEDC"/>
              <w:right w:val="single" w:sz="4" w:color="D5DEDC"/>
            </w:tcBorders>
          </w:tcPr>
          <w:p>
            <w:pPr>
              <w:spacing w:after="100" w:before="80"/>
            </w:pPr>
            <w:r>
              <w:rPr>
                <w:sz w:val="20"/>
              </w:rPr>
              <w:t>4</w:t>
            </w:r>
          </w:p>
        </w:tc>
        <w:tc>
          <w:tcPr>
            <w:tcW w:type="dxa" w:w="3402"/>
            <w:tcBorders>
              <w:top w:val="single" w:sz="4" w:color="D5DEDC"/>
              <w:left w:val="single" w:sz="4" w:color="D5DEDC"/>
              <w:bottom w:val="single" w:sz="4" w:color="D5DEDC"/>
              <w:right w:val="single" w:sz="4" w:color="D5DEDC"/>
            </w:tcBorders>
          </w:tcPr>
          <w:p>
            <w:pPr>
              <w:spacing w:after="100" w:before="80"/>
            </w:pPr>
            <w:r>
              <w:rPr>
                <w:sz w:val="20"/>
              </w:rPr>
            </w:r>
          </w:p>
        </w:tc>
        <w:tc>
          <w:tcPr>
            <w:tcW w:type="dxa" w:w="549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20"/>
        </w:trPr>
        <w:tc>
          <w:tcPr>
            <w:tcW w:type="dxa" w:w="907"/>
            <w:tcBorders>
              <w:top w:val="single" w:sz="4" w:color="D5DEDC"/>
              <w:left w:val="single" w:sz="4" w:color="D5DEDC"/>
              <w:bottom w:val="single" w:sz="4" w:color="D5DEDC"/>
              <w:right w:val="single" w:sz="4" w:color="D5DEDC"/>
            </w:tcBorders>
          </w:tcPr>
          <w:p>
            <w:pPr>
              <w:spacing w:after="100" w:before="80"/>
            </w:pPr>
            <w:r>
              <w:rPr>
                <w:sz w:val="20"/>
              </w:rPr>
              <w:t>5</w:t>
            </w:r>
          </w:p>
        </w:tc>
        <w:tc>
          <w:tcPr>
            <w:tcW w:type="dxa" w:w="3402"/>
            <w:tcBorders>
              <w:top w:val="single" w:sz="4" w:color="D5DEDC"/>
              <w:left w:val="single" w:sz="4" w:color="D5DEDC"/>
              <w:bottom w:val="single" w:sz="4" w:color="D5DEDC"/>
              <w:right w:val="single" w:sz="4" w:color="D5DEDC"/>
            </w:tcBorders>
          </w:tcPr>
          <w:p>
            <w:pPr>
              <w:spacing w:after="100" w:before="80"/>
            </w:pPr>
            <w:r>
              <w:rPr>
                <w:sz w:val="20"/>
              </w:rPr>
            </w:r>
          </w:p>
        </w:tc>
        <w:tc>
          <w:tcPr>
            <w:tcW w:type="dxa" w:w="5499"/>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Peer check: one improvement and one local procedure to confirm.</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1.2 / ORIGINAL KNOWLEDGE CHECK</w:t>
      </w:r>
    </w:p>
    <w:p>
      <w:pPr>
        <w:pStyle w:val="Heading1"/>
      </w:pPr>
      <w:r>
        <w:t>Contamination, temperature and food safety</w:t>
      </w:r>
    </w:p>
    <w:p>
      <w:r>
        <w:rPr>
          <w:sz w:val="22"/>
        </w:rPr>
        <w:t>Use core workbook pages 5–6.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example is a biological food hazard?</w:t>
      </w:r>
    </w:p>
    <w:p>
      <w:pPr>
        <w:keepNext/>
        <w:spacing w:after="60"/>
        <w:ind w:left="170" w:hanging="170"/>
      </w:pPr>
      <w:r>
        <w:rPr>
          <w:sz w:val="21"/>
        </w:rPr>
        <w:t>○ A.  Broken plastic in salad.</w:t>
      </w:r>
    </w:p>
    <w:p>
      <w:pPr>
        <w:keepNext/>
        <w:spacing w:after="60"/>
        <w:ind w:left="170" w:hanging="170"/>
      </w:pPr>
      <w:r>
        <w:rPr>
          <w:sz w:val="21"/>
        </w:rPr>
        <w:t>○ B.  Harmful bacteria multiplying in poorly chilled cooked food.</w:t>
      </w:r>
    </w:p>
    <w:p>
      <w:pPr>
        <w:keepNext/>
        <w:spacing w:after="60"/>
        <w:ind w:left="170" w:hanging="170"/>
      </w:pPr>
      <w:r>
        <w:rPr>
          <w:sz w:val="21"/>
        </w:rPr>
        <w:t>○ C.  Cleaner splashed into sauce.</w:t>
      </w:r>
    </w:p>
    <w:p>
      <w:pPr>
        <w:keepNext w:val="0"/>
        <w:spacing w:after="180"/>
        <w:ind w:left="170" w:hanging="170"/>
        <w:pBdr>
          <w:bottom w:val="single" w:sz="4" w:color="D5DEDC"/>
          <w:between w:val="single" w:sz="4" w:color="D5DEDC"/>
        </w:pBdr>
      </w:pPr>
      <w:r>
        <w:rPr>
          <w:sz w:val="21"/>
        </w:rPr>
        <w:t>○ D.  Peanut crumbs in an allergen-controlled dish.</w:t>
      </w:r>
    </w:p>
    <w:p>
      <w:pPr>
        <w:keepNext/>
        <w:spacing w:before="120" w:after="80"/>
      </w:pPr>
      <w:r>
        <w:rPr>
          <w:b/>
          <w:color w:val="153C40"/>
          <w:sz w:val="21"/>
        </w:rPr>
        <w:t>2. Which scenario best shows cross-contamination?</w:t>
      </w:r>
    </w:p>
    <w:p>
      <w:pPr>
        <w:keepNext/>
        <w:spacing w:after="60"/>
        <w:ind w:left="170" w:hanging="170"/>
      </w:pPr>
      <w:r>
        <w:rPr>
          <w:sz w:val="21"/>
        </w:rPr>
        <w:t>○ A.  A sealed can sits on a dry shelf.</w:t>
      </w:r>
    </w:p>
    <w:p>
      <w:pPr>
        <w:keepNext/>
        <w:spacing w:after="60"/>
        <w:ind w:left="170" w:hanging="170"/>
      </w:pPr>
      <w:r>
        <w:rPr>
          <w:sz w:val="21"/>
        </w:rPr>
        <w:t>○ B.  A clean spoon sits beside a clean bowl.</w:t>
      </w:r>
    </w:p>
    <w:p>
      <w:pPr>
        <w:keepNext/>
        <w:spacing w:after="60"/>
        <w:ind w:left="170" w:hanging="170"/>
      </w:pPr>
      <w:r>
        <w:rPr>
          <w:sz w:val="21"/>
        </w:rPr>
        <w:t>○ C.  Bread browns during toasting.</w:t>
      </w:r>
    </w:p>
    <w:p>
      <w:pPr>
        <w:keepNext w:val="0"/>
        <w:spacing w:after="180"/>
        <w:ind w:left="170" w:hanging="170"/>
        <w:pBdr>
          <w:bottom w:val="single" w:sz="4" w:color="D5DEDC"/>
          <w:between w:val="single" w:sz="4" w:color="D5DEDC"/>
        </w:pBdr>
      </w:pPr>
      <w:r>
        <w:rPr>
          <w:sz w:val="21"/>
        </w:rPr>
        <w:t>○ D.  A raw-chicken knife is used on salad without cleaning.</w:t>
      </w:r>
    </w:p>
    <w:p>
      <w:pPr>
        <w:keepNext/>
        <w:spacing w:before="120" w:after="80"/>
      </w:pPr>
      <w:r>
        <w:rPr>
          <w:b/>
          <w:color w:val="153C40"/>
          <w:sz w:val="21"/>
        </w:rPr>
        <w:t>3. Why is a separate board not a complete control alone?</w:t>
      </w:r>
    </w:p>
    <w:p>
      <w:pPr>
        <w:keepNext/>
        <w:spacing w:after="60"/>
        <w:ind w:left="170" w:hanging="170"/>
      </w:pPr>
      <w:r>
        <w:rPr>
          <w:sz w:val="21"/>
        </w:rPr>
        <w:t>○ A.  It must also be clean, correctly assigned and separated.</w:t>
      </w:r>
    </w:p>
    <w:p>
      <w:pPr>
        <w:keepNext/>
        <w:spacing w:after="60"/>
        <w:ind w:left="170" w:hanging="170"/>
      </w:pPr>
      <w:r>
        <w:rPr>
          <w:sz w:val="21"/>
        </w:rPr>
        <w:t>○ B.  Its colour kills microorganisms.</w:t>
      </w:r>
    </w:p>
    <w:p>
      <w:pPr>
        <w:keepNext/>
        <w:spacing w:after="60"/>
        <w:ind w:left="170" w:hanging="170"/>
      </w:pPr>
      <w:r>
        <w:rPr>
          <w:sz w:val="21"/>
        </w:rPr>
        <w:t>○ C.  It can be reused without washing.</w:t>
      </w:r>
    </w:p>
    <w:p>
      <w:pPr>
        <w:keepNext w:val="0"/>
        <w:spacing w:after="180"/>
        <w:ind w:left="170" w:hanging="170"/>
        <w:pBdr>
          <w:bottom w:val="single" w:sz="4" w:color="D5DEDC"/>
          <w:between w:val="single" w:sz="4" w:color="D5DEDC"/>
        </w:pBdr>
      </w:pPr>
      <w:r>
        <w:rPr>
          <w:sz w:val="21"/>
        </w:rPr>
        <w:t>○ D.  It also controls food temperature.</w:t>
      </w:r>
    </w:p>
    <w:p>
      <w:pPr>
        <w:keepNext/>
        <w:spacing w:before="120" w:after="80"/>
      </w:pPr>
      <w:r>
        <w:rPr>
          <w:b/>
          <w:color w:val="153C40"/>
          <w:sz w:val="21"/>
        </w:rPr>
        <w:t>4. Which temperatures match Australian holding guidance?</w:t>
      </w:r>
    </w:p>
    <w:p>
      <w:pPr>
        <w:keepNext/>
        <w:spacing w:after="60"/>
        <w:ind w:left="170" w:hanging="170"/>
      </w:pPr>
      <w:r>
        <w:rPr>
          <w:sz w:val="21"/>
        </w:rPr>
        <w:t>○ A.  Cold below 15°C and hot above 30°C.</w:t>
      </w:r>
    </w:p>
    <w:p>
      <w:pPr>
        <w:keepNext/>
        <w:spacing w:after="60"/>
        <w:ind w:left="170" w:hanging="170"/>
      </w:pPr>
      <w:r>
        <w:rPr>
          <w:sz w:val="21"/>
        </w:rPr>
        <w:t>○ B.  Any temperature if food looks fresh.</w:t>
      </w:r>
    </w:p>
    <w:p>
      <w:pPr>
        <w:keepNext/>
        <w:spacing w:after="60"/>
        <w:ind w:left="170" w:hanging="170"/>
      </w:pPr>
      <w:r>
        <w:rPr>
          <w:sz w:val="21"/>
        </w:rPr>
        <w:t>○ C.  Cold at 5°C or colder; hot at 60°C or hotter.</w:t>
      </w:r>
    </w:p>
    <w:p>
      <w:pPr>
        <w:keepNext w:val="0"/>
        <w:spacing w:after="180"/>
        <w:ind w:left="170" w:hanging="170"/>
        <w:pBdr>
          <w:bottom w:val="single" w:sz="4" w:color="D5DEDC"/>
          <w:between w:val="single" w:sz="4" w:color="D5DEDC"/>
        </w:pBdr>
      </w:pPr>
      <w:r>
        <w:rPr>
          <w:sz w:val="21"/>
        </w:rPr>
        <w:t>○ D.  Cold at room temperature and hot only while steaming.</w:t>
      </w:r>
    </w:p>
    <w:p>
      <w:pPr>
        <w:keepNext/>
        <w:spacing w:before="120" w:after="80"/>
      </w:pPr>
      <w:r>
        <w:rPr>
          <w:b/>
          <w:color w:val="153C40"/>
          <w:sz w:val="21"/>
        </w:rPr>
        <w:t>5. A filling has spent three cumulative hours between 5°C and 60°C. What now?</w:t>
      </w:r>
    </w:p>
    <w:p>
      <w:pPr>
        <w:keepNext/>
        <w:spacing w:after="60"/>
        <w:ind w:left="170" w:hanging="170"/>
      </w:pPr>
      <w:r>
        <w:rPr>
          <w:sz w:val="21"/>
        </w:rPr>
        <w:t>○ A.  Refrigerate it and reset time.</w:t>
      </w:r>
    </w:p>
    <w:p>
      <w:pPr>
        <w:keepNext/>
        <w:spacing w:after="60"/>
        <w:ind w:left="170" w:hanging="170"/>
      </w:pPr>
      <w:r>
        <w:rPr>
          <w:sz w:val="21"/>
        </w:rPr>
        <w:t>○ B.  Use it immediately and do not refrigerate it for later.</w:t>
      </w:r>
    </w:p>
    <w:p>
      <w:pPr>
        <w:keepNext/>
        <w:spacing w:after="60"/>
        <w:ind w:left="170" w:hanging="170"/>
      </w:pPr>
      <w:r>
        <w:rPr>
          <w:sz w:val="21"/>
        </w:rPr>
        <w:t>○ C.  Keep it another three hours.</w:t>
      </w:r>
    </w:p>
    <w:p>
      <w:pPr>
        <w:keepNext w:val="0"/>
        <w:spacing w:after="180"/>
        <w:ind w:left="170" w:hanging="170"/>
        <w:pBdr>
          <w:bottom w:val="single" w:sz="4" w:color="D5DEDC"/>
          <w:between w:val="single" w:sz="4" w:color="D5DEDC"/>
        </w:pBdr>
      </w:pPr>
      <w:r>
        <w:rPr>
          <w:sz w:val="21"/>
        </w:rPr>
        <w:t>○ D.  Freeze it to erase the earlier time.</w:t>
      </w:r>
    </w:p>
    <w:p>
      <w:pPr>
        <w:spacing w:line="20" w:lineRule="exact" w:after="0"/>
      </w:pPr>
      <w:r>
        <w:br w:type="column"/>
      </w:r>
    </w:p>
    <w:p>
      <w:pPr>
        <w:keepNext/>
        <w:spacing w:before="120" w:after="80"/>
      </w:pPr>
      <w:r>
        <w:rPr>
          <w:b/>
          <w:color w:val="153C40"/>
          <w:sz w:val="21"/>
        </w:rPr>
        <w:t>6. Food has spent more than four cumulative hours between 5°C and 60°C. What is the decision?</w:t>
      </w:r>
    </w:p>
    <w:p>
      <w:pPr>
        <w:keepNext/>
        <w:spacing w:after="60"/>
        <w:ind w:left="170" w:hanging="170"/>
      </w:pPr>
      <w:r>
        <w:rPr>
          <w:sz w:val="21"/>
        </w:rPr>
        <w:t>○ A.  Smell it and serve if normal.</w:t>
      </w:r>
    </w:p>
    <w:p>
      <w:pPr>
        <w:keepNext/>
        <w:spacing w:after="60"/>
        <w:ind w:left="170" w:hanging="170"/>
      </w:pPr>
      <w:r>
        <w:rPr>
          <w:sz w:val="21"/>
        </w:rPr>
        <w:t>○ B.  Cook briefly and refrigerate.</w:t>
      </w:r>
    </w:p>
    <w:p>
      <w:pPr>
        <w:keepNext/>
        <w:spacing w:after="60"/>
        <w:ind w:left="170" w:hanging="170"/>
      </w:pPr>
      <w:r>
        <w:rPr>
          <w:sz w:val="21"/>
        </w:rPr>
        <w:t>○ C.  Mix it with chilled food.</w:t>
      </w:r>
    </w:p>
    <w:p>
      <w:pPr>
        <w:keepNext w:val="0"/>
        <w:spacing w:after="180"/>
        <w:ind w:left="170" w:hanging="170"/>
        <w:pBdr>
          <w:bottom w:val="single" w:sz="4" w:color="D5DEDC"/>
          <w:between w:val="single" w:sz="4" w:color="D5DEDC"/>
        </w:pBdr>
      </w:pPr>
      <w:r>
        <w:rPr>
          <w:sz w:val="21"/>
        </w:rPr>
        <w:t>○ D.  Discard it.</w:t>
      </w:r>
    </w:p>
    <w:p>
      <w:pPr>
        <w:keepNext/>
        <w:spacing w:before="120" w:after="80"/>
      </w:pPr>
      <w:r>
        <w:rPr>
          <w:b/>
          <w:color w:val="153C40"/>
          <w:sz w:val="21"/>
        </w:rPr>
        <w:t>7. Why is a thermometer stronger than touch?</w:t>
      </w:r>
    </w:p>
    <w:p>
      <w:pPr>
        <w:keepNext/>
        <w:spacing w:after="60"/>
        <w:ind w:left="170" w:hanging="170"/>
      </w:pPr>
      <w:r>
        <w:rPr>
          <w:sz w:val="21"/>
        </w:rPr>
        <w:t>○ A.  It gives a measurement to compare with a boundary.</w:t>
      </w:r>
    </w:p>
    <w:p>
      <w:pPr>
        <w:keepNext/>
        <w:spacing w:after="60"/>
        <w:ind w:left="170" w:hanging="170"/>
      </w:pPr>
      <w:r>
        <w:rPr>
          <w:sz w:val="21"/>
        </w:rPr>
        <w:t>○ B.  It proves no contamination ever occurred.</w:t>
      </w:r>
    </w:p>
    <w:p>
      <w:pPr>
        <w:keepNext/>
        <w:spacing w:after="60"/>
        <w:ind w:left="170" w:hanging="170"/>
      </w:pPr>
      <w:r>
        <w:rPr>
          <w:sz w:val="21"/>
        </w:rPr>
        <w:t>○ C.  Its probe never needs cleaning.</w:t>
      </w:r>
    </w:p>
    <w:p>
      <w:pPr>
        <w:keepNext w:val="0"/>
        <w:spacing w:after="180"/>
        <w:ind w:left="170" w:hanging="170"/>
        <w:pBdr>
          <w:bottom w:val="single" w:sz="4" w:color="D5DEDC"/>
          <w:between w:val="single" w:sz="4" w:color="D5DEDC"/>
        </w:pBdr>
      </w:pPr>
      <w:r>
        <w:rPr>
          <w:sz w:val="21"/>
        </w:rPr>
        <w:t>○ D.  It reveals the full time history.</w:t>
      </w:r>
    </w:p>
    <w:p>
      <w:pPr>
        <w:keepNext/>
        <w:spacing w:before="120" w:after="80"/>
      </w:pPr>
      <w:r>
        <w:rPr>
          <w:b/>
          <w:color w:val="153C40"/>
          <w:sz w:val="21"/>
        </w:rPr>
        <w:t>8. What is the correct cleaning–sanitising relationship?</w:t>
      </w:r>
    </w:p>
    <w:p>
      <w:pPr>
        <w:keepNext/>
        <w:spacing w:after="60"/>
        <w:ind w:left="170" w:hanging="170"/>
      </w:pPr>
      <w:r>
        <w:rPr>
          <w:sz w:val="21"/>
        </w:rPr>
        <w:t>○ A.  Sanitise visible scraps instead of cleaning.</w:t>
      </w:r>
    </w:p>
    <w:p>
      <w:pPr>
        <w:keepNext/>
        <w:spacing w:after="60"/>
        <w:ind w:left="170" w:hanging="170"/>
      </w:pPr>
      <w:r>
        <w:rPr>
          <w:sz w:val="21"/>
        </w:rPr>
        <w:t>○ B.  Mix chemicals to make them stronger.</w:t>
      </w:r>
    </w:p>
    <w:p>
      <w:pPr>
        <w:keepNext/>
        <w:spacing w:after="60"/>
        <w:ind w:left="170" w:hanging="170"/>
      </w:pPr>
      <w:r>
        <w:rPr>
          <w:sz w:val="21"/>
        </w:rPr>
        <w:t>○ C.  Clean away soil before sanitising as directed.</w:t>
      </w:r>
    </w:p>
    <w:p>
      <w:pPr>
        <w:keepNext w:val="0"/>
        <w:spacing w:after="180"/>
        <w:ind w:left="170" w:hanging="170"/>
        <w:pBdr>
          <w:bottom w:val="single" w:sz="4" w:color="D5DEDC"/>
          <w:between w:val="single" w:sz="4" w:color="D5DEDC"/>
        </w:pBdr>
      </w:pPr>
      <w:r>
        <w:rPr>
          <w:sz w:val="21"/>
        </w:rPr>
        <w:t>○ D.  Use extra chemical to shorten contact time.</w:t>
      </w:r>
    </w:p>
    <w:p>
      <w:pPr>
        <w:keepNext/>
        <w:spacing w:before="120" w:after="80"/>
      </w:pPr>
      <w:r>
        <w:rPr>
          <w:b/>
          <w:color w:val="153C40"/>
          <w:sz w:val="21"/>
        </w:rPr>
        <w:t>9. Which statement about cooking is accurate?</w:t>
      </w:r>
    </w:p>
    <w:p>
      <w:pPr>
        <w:keepNext/>
        <w:spacing w:after="60"/>
        <w:ind w:left="170" w:hanging="170"/>
      </w:pPr>
      <w:r>
        <w:rPr>
          <w:sz w:val="21"/>
        </w:rPr>
        <w:t>○ A.  Cooking removes every allergen.</w:t>
      </w:r>
    </w:p>
    <w:p>
      <w:pPr>
        <w:keepNext/>
        <w:spacing w:after="60"/>
        <w:ind w:left="170" w:hanging="170"/>
      </w:pPr>
      <w:r>
        <w:rPr>
          <w:sz w:val="21"/>
        </w:rPr>
        <w:t>○ B.  Cooking may destroy many microbes, but food can be contaminated again.</w:t>
      </w:r>
    </w:p>
    <w:p>
      <w:pPr>
        <w:keepNext/>
        <w:spacing w:after="60"/>
        <w:ind w:left="170" w:hanging="170"/>
      </w:pPr>
      <w:r>
        <w:rPr>
          <w:sz w:val="21"/>
        </w:rPr>
        <w:t>○ C.  Cooking removes the need for holding controls.</w:t>
      </w:r>
    </w:p>
    <w:p>
      <w:pPr>
        <w:keepNext w:val="0"/>
        <w:spacing w:after="180"/>
        <w:ind w:left="170" w:hanging="170"/>
        <w:pBdr>
          <w:bottom w:val="single" w:sz="4" w:color="D5DEDC"/>
          <w:between w:val="single" w:sz="4" w:color="D5DEDC"/>
        </w:pBdr>
      </w:pPr>
      <w:r>
        <w:rPr>
          <w:sz w:val="21"/>
        </w:rPr>
        <w:t>○ D.  Cooking sanitises every nearby utensil.</w:t>
      </w:r>
    </w:p>
    <w:p>
      <w:pPr>
        <w:keepNext/>
        <w:spacing w:before="120" w:after="80"/>
      </w:pPr>
      <w:r>
        <w:rPr>
          <w:b/>
          <w:color w:val="153C40"/>
          <w:sz w:val="21"/>
        </w:rPr>
        <w:t>10. Which response best controls unintended allergen transfer?</w:t>
      </w:r>
    </w:p>
    <w:p>
      <w:pPr>
        <w:keepNext/>
        <w:spacing w:after="60"/>
        <w:ind w:left="170" w:hanging="170"/>
      </w:pPr>
      <w:r>
        <w:rPr>
          <w:sz w:val="21"/>
        </w:rPr>
        <w:t>○ A.  Remove visible crumbs only.</w:t>
      </w:r>
    </w:p>
    <w:p>
      <w:pPr>
        <w:keepNext/>
        <w:spacing w:after="60"/>
        <w:ind w:left="170" w:hanging="170"/>
      </w:pPr>
      <w:r>
        <w:rPr>
          <w:sz w:val="21"/>
        </w:rPr>
        <w:t>○ B.  Cook at a higher temperature.</w:t>
      </w:r>
    </w:p>
    <w:p>
      <w:pPr>
        <w:keepNext/>
        <w:spacing w:after="60"/>
        <w:ind w:left="170" w:hanging="170"/>
      </w:pPr>
      <w:r>
        <w:rPr>
          <w:sz w:val="21"/>
        </w:rPr>
        <w:t>○ C.  Wipe a shared utensil on a towel.</w:t>
      </w:r>
    </w:p>
    <w:p>
      <w:pPr>
        <w:keepNext w:val="0"/>
        <w:spacing w:after="180"/>
        <w:ind w:left="170" w:hanging="170"/>
        <w:pBdr>
          <w:bottom w:val="single" w:sz="4" w:color="D5DEDC"/>
          <w:between w:val="single" w:sz="4" w:color="D5DEDC"/>
        </w:pBdr>
      </w:pPr>
      <w:r>
        <w:rPr>
          <w:sz w:val="21"/>
        </w:rPr>
        <w:t>○ D.  Verify ingredients and use effective separation, cleaning and controlled utensils.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1.2 / CORE PAGES 5–6</w:t>
      </w:r>
    </w:p>
    <w:p>
      <w:pPr>
        <w:pStyle w:val="Heading1"/>
      </w:pPr>
      <w:r>
        <w:t>Bench-route control challenge</w:t>
      </w:r>
    </w:p>
    <w:p>
      <w:pPr>
        <w:spacing w:after="120"/>
      </w:pPr>
      <w:r>
        <w:rPr>
          <w:sz w:val="21"/>
        </w:rPr>
        <w:t>Purpose: Practise hazard classification and locate controls at real transfer points.</w:t>
      </w:r>
    </w:p>
    <w:p>
      <w:pPr>
        <w:spacing w:after="120"/>
      </w:pPr>
      <w:r>
        <w:rPr>
          <w:sz w:val="21"/>
        </w:rPr>
        <w:t>Materials: Bench visual; Hazard and control cards; Timer-history cards.</w:t>
      </w:r>
    </w:p>
    <w:p>
      <w:pPr>
        <w:pStyle w:val="Heading2"/>
      </w:pPr>
      <w:r>
        <w:t>Fictional bench and timer cards</w:t>
      </w:r>
    </w:p>
    <w:p>
      <w:pPr>
        <w:spacing w:after="120"/>
      </w:pPr>
      <w:r>
        <w:rPr>
          <w:sz w:val="21"/>
        </w:rPr>
        <w:t>Original fictional paper aid. Bench map: left—an unwashed board used for raw chicken; centre—ready-to-eat salad and a clean serving spoon; right—a spray-cleaner bottle beside an uncovered bowl; front—a chipped container with a loose fragment; rear—a used spoon from a yoghurt mixture beside a milk-free dish. No food is to be handled for this exercise. Timer cards: A—70 minutes plus 35 minutes; B—90 minutes plus 75 minutes; C—150 minutes plus 110 minutes. Each card is cumulative time of a potentially hazardous food between 5 °C and 60 °C. Choose one card and use the source rule in core section 1.2. Control cards to place: separate; clean effectively; protect food; check cumulative time; report and follow teacher directions.</w:t>
      </w:r>
    </w:p>
    <w:p>
      <w:pPr>
        <w:pStyle w:val="Heading2"/>
      </w:pPr>
      <w:r>
        <w:t>Exact course steps</w:t>
      </w:r>
    </w:p>
    <w:p>
      <w:pPr>
        <w:spacing w:after="60"/>
      </w:pPr>
      <w:r>
        <w:rPr>
          <w:sz w:val="21"/>
        </w:rPr>
        <w:t>• 1. Sort hazards as biological, chemical, physical or allergen.</w:t>
      </w:r>
    </w:p>
    <w:p>
      <w:pPr>
        <w:spacing w:after="60"/>
      </w:pPr>
      <w:r>
        <w:rPr>
          <w:sz w:val="21"/>
        </w:rPr>
        <w:t>• 2. Place each at its likely source.</w:t>
      </w:r>
    </w:p>
    <w:p>
      <w:pPr>
        <w:spacing w:after="60"/>
      </w:pPr>
      <w:r>
        <w:rPr>
          <w:sz w:val="21"/>
        </w:rPr>
        <w:t>• 3. Draw its route to food or a person.</w:t>
      </w:r>
    </w:p>
    <w:p>
      <w:pPr>
        <w:spacing w:after="60"/>
      </w:pPr>
      <w:r>
        <w:rPr>
          <w:sz w:val="21"/>
        </w:rPr>
        <w:t>• 4. Place a separation, cleaning, time or temperature control.</w:t>
      </w:r>
    </w:p>
    <w:p>
      <w:pPr>
        <w:spacing w:after="60"/>
      </w:pPr>
      <w:r>
        <w:rPr>
          <w:sz w:val="21"/>
        </w:rPr>
        <w:t>• 5. Apply one timer card and defend use, refrigerate or discard.</w:t>
      </w:r>
    </w:p>
    <w:p>
      <w:pPr>
        <w:shd w:fill="F3F0E8"/>
        <w:pBdr>
          <w:top w:val="single" w:sz="2" w:space="5" w:color="F3F0E8"/>
          <w:bottom w:val="single" w:sz="2" w:space="5" w:color="F3F0E8"/>
        </w:pBdr>
        <w:spacing w:before="120" w:after="160"/>
        <w:ind w:left="170" w:right="170"/>
      </w:pPr>
      <w:r>
        <w:rPr>
          <w:color w:val="153C40"/>
          <w:sz w:val="21"/>
        </w:rPr>
        <w:t>Evidence to keep: An annotated bench map and written defence of one time-temperature decision.</w:t>
      </w:r>
    </w:p>
    <w:p>
      <w:pPr>
        <w:spacing w:after="120"/>
      </w:pPr>
      <w:r>
        <w:rPr>
          <w:sz w:val="21"/>
        </w:rPr>
        <w:t>Continue on the next page. Keep the record as formative practice.</w:t>
      </w:r>
    </w:p>
    <w:p>
      <w:pPr>
        <w:pageBreakBefore/>
        <w:spacing w:after="140"/>
      </w:pPr>
      <w:r>
        <w:rPr>
          <w:b/>
          <w:color w:val="B66E3C"/>
          <w:sz w:val="18"/>
        </w:rPr>
        <w:t>APPLIED ACTIVITY 1.2 / RECORD YOUR EVIDENCE</w:t>
      </w:r>
    </w:p>
    <w:p>
      <w:pPr>
        <w:pStyle w:val="Heading1"/>
      </w:pPr>
      <w:r>
        <w:t>Make your reasoning visible</w:t>
      </w:r>
    </w:p>
    <w:p>
      <w:r>
        <w:rPr>
          <w:sz w:val="22"/>
        </w:rPr>
        <w:t>Record your claim, evidence and reasoning</w:t>
      </w:r>
    </w:p>
    <w:p>
      <w:pPr>
        <w:pStyle w:val="Heading2"/>
      </w:pPr>
      <w:r>
        <w:t>Map the bench</w:t>
      </w:r>
    </w:p>
    <w:p>
      <w:r>
        <w:rPr>
          <w:b/>
          <w:color w:val="153C40"/>
          <w:sz w:val="21"/>
        </w:rPr>
        <w:t>Sketch the written bench map. Locate four hazard categories and show arrows to food or a person. Add a control at each transfer point.</w:t>
      </w:r>
    </w:p>
    <w:tbl>
      <w:tblPr>
        <w:tblW w:type="auto" w:w="0"/>
        <w:tblLayout w:type="fixed"/>
        <w:tblLook w:firstColumn="1" w:firstRow="1" w:lastColumn="0" w:lastRow="0" w:noHBand="0" w:noVBand="1" w:val="04A0"/>
      </w:tblPr>
      <w:tblGrid>
        <w:gridCol w:w="9808"/>
      </w:tblGrid>
      <w:tr>
        <w:trPr>
          <w:trHeight w:val="4082"/>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2041"/>
            <w:tcBorders>
              <w:top w:val="single" w:sz="4" w:color="D5DEDC"/>
              <w:left w:val="single" w:sz="4" w:color="D5DEDC"/>
              <w:bottom w:val="single" w:sz="4" w:color="D5DEDC"/>
              <w:right w:val="single" w:sz="4" w:color="D5DEDC"/>
            </w:tcBorders>
            <w:shd w:fill="F3F0E8"/>
          </w:tcPr>
          <w:p>
            <w:pPr>
              <w:spacing w:after="100" w:before="80"/>
            </w:pPr>
            <w:r>
              <w:rPr>
                <w:b/>
                <w:color w:val="153C40"/>
                <w:sz w:val="20"/>
              </w:rPr>
              <w:t>Chosen timer card</w:t>
            </w:r>
          </w:p>
        </w:tc>
        <w:tc>
          <w:tcPr>
            <w:tcW w:type="dxa" w:w="2154"/>
            <w:tcBorders>
              <w:top w:val="single" w:sz="4" w:color="D5DEDC"/>
              <w:left w:val="single" w:sz="4" w:color="D5DEDC"/>
              <w:bottom w:val="single" w:sz="4" w:color="D5DEDC"/>
              <w:right w:val="single" w:sz="4" w:color="D5DEDC"/>
            </w:tcBorders>
            <w:shd w:fill="F3F0E8"/>
          </w:tcPr>
          <w:p>
            <w:pPr>
              <w:spacing w:after="100" w:before="80"/>
            </w:pPr>
            <w:r>
              <w:rPr>
                <w:b/>
                <w:color w:val="153C40"/>
                <w:sz w:val="20"/>
              </w:rPr>
              <w:t>Cumulative minutes</w:t>
            </w:r>
          </w:p>
        </w:tc>
        <w:tc>
          <w:tcPr>
            <w:tcW w:type="dxa" w:w="5613"/>
            <w:tcBorders>
              <w:top w:val="single" w:sz="4" w:color="D5DEDC"/>
              <w:left w:val="single" w:sz="4" w:color="D5DEDC"/>
              <w:bottom w:val="single" w:sz="4" w:color="D5DEDC"/>
              <w:right w:val="single" w:sz="4" w:color="D5DEDC"/>
            </w:tcBorders>
            <w:shd w:fill="F3F0E8"/>
          </w:tcPr>
          <w:p>
            <w:pPr>
              <w:spacing w:after="100" w:before="80"/>
            </w:pPr>
            <w:r>
              <w:rPr>
                <w:b/>
                <w:color w:val="153C40"/>
                <w:sz w:val="20"/>
              </w:rPr>
              <w:t>Decision and justification</w:t>
            </w:r>
          </w:p>
        </w:tc>
      </w:tr>
      <w:tr>
        <w:trPr>
          <w:cantSplit/>
          <w:trHeight w:val="1587"/>
        </w:trPr>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154"/>
            <w:tcBorders>
              <w:top w:val="single" w:sz="4" w:color="D5DEDC"/>
              <w:left w:val="single" w:sz="4" w:color="D5DEDC"/>
              <w:bottom w:val="single" w:sz="4" w:color="D5DEDC"/>
              <w:right w:val="single" w:sz="4" w:color="D5DEDC"/>
            </w:tcBorders>
          </w:tcPr>
          <w:p>
            <w:pPr>
              <w:spacing w:after="100" w:before="80"/>
            </w:pPr>
            <w:r>
              <w:rPr>
                <w:sz w:val="20"/>
              </w:rPr>
            </w:r>
          </w:p>
        </w:tc>
        <w:tc>
          <w:tcPr>
            <w:tcW w:type="dxa" w:w="5613"/>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Explain why a clean appearance alone would not settle this decision.</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1.3 / ORIGINAL KNOWLEDGE CHECK</w:t>
      </w:r>
    </w:p>
    <w:p>
      <w:pPr>
        <w:pStyle w:val="Heading1"/>
      </w:pPr>
      <w:r>
        <w:t>Safe decisions and incident response</w:t>
      </w:r>
    </w:p>
    <w:p>
      <w:r>
        <w:rPr>
          <w:sz w:val="22"/>
        </w:rPr>
        <w:t>Use core workbook pages 7–8.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statement distinguishes hazard from risk?</w:t>
      </w:r>
    </w:p>
    <w:p>
      <w:pPr>
        <w:keepNext/>
        <w:spacing w:after="60"/>
        <w:ind w:left="170" w:hanging="170"/>
      </w:pPr>
      <w:r>
        <w:rPr>
          <w:sz w:val="21"/>
        </w:rPr>
        <w:t>○ A.  A hazard is an injury already suffered.</w:t>
      </w:r>
    </w:p>
    <w:p>
      <w:pPr>
        <w:keepNext/>
        <w:spacing w:after="60"/>
        <w:ind w:left="170" w:hanging="170"/>
      </w:pPr>
      <w:r>
        <w:rPr>
          <w:sz w:val="21"/>
        </w:rPr>
        <w:t>○ B.  They always mean exactly the same.</w:t>
      </w:r>
    </w:p>
    <w:p>
      <w:pPr>
        <w:keepNext/>
        <w:spacing w:after="60"/>
        <w:ind w:left="170" w:hanging="170"/>
      </w:pPr>
      <w:r>
        <w:rPr>
          <w:sz w:val="21"/>
        </w:rPr>
        <w:t>○ C.  A hazard can cause harm; risk considers likelihood and consequence.</w:t>
      </w:r>
    </w:p>
    <w:p>
      <w:pPr>
        <w:keepNext w:val="0"/>
        <w:spacing w:after="180"/>
        <w:ind w:left="170" w:hanging="170"/>
        <w:pBdr>
          <w:bottom w:val="single" w:sz="4" w:color="D5DEDC"/>
          <w:between w:val="single" w:sz="4" w:color="D5DEDC"/>
        </w:pBdr>
      </w:pPr>
      <w:r>
        <w:rPr>
          <w:sz w:val="21"/>
        </w:rPr>
        <w:t>○ D.  Risk is only how worried someone feels.</w:t>
      </w:r>
    </w:p>
    <w:p>
      <w:pPr>
        <w:keepNext/>
        <w:spacing w:before="120" w:after="80"/>
      </w:pPr>
      <w:r>
        <w:rPr>
          <w:b/>
          <w:color w:val="153C40"/>
          <w:sz w:val="21"/>
        </w:rPr>
        <w:t>2. Why is a knife under cloudy washing water high risk?</w:t>
      </w:r>
    </w:p>
    <w:p>
      <w:pPr>
        <w:keepNext/>
        <w:spacing w:after="60"/>
        <w:ind w:left="170" w:hanging="170"/>
      </w:pPr>
      <w:r>
        <w:rPr>
          <w:sz w:val="21"/>
        </w:rPr>
        <w:t>○ A.  Its edge is unseen and a hand may contact it unexpectedly.</w:t>
      </w:r>
    </w:p>
    <w:p>
      <w:pPr>
        <w:keepNext/>
        <w:spacing w:after="60"/>
        <w:ind w:left="170" w:hanging="170"/>
      </w:pPr>
      <w:r>
        <w:rPr>
          <w:sz w:val="21"/>
        </w:rPr>
        <w:t>○ B.  Water makes it electrically live.</w:t>
      </w:r>
    </w:p>
    <w:p>
      <w:pPr>
        <w:keepNext/>
        <w:spacing w:after="60"/>
        <w:ind w:left="170" w:hanging="170"/>
      </w:pPr>
      <w:r>
        <w:rPr>
          <w:sz w:val="21"/>
        </w:rPr>
        <w:t>○ C.  It becomes chemically poisonous.</w:t>
      </w:r>
    </w:p>
    <w:p>
      <w:pPr>
        <w:keepNext w:val="0"/>
        <w:spacing w:after="180"/>
        <w:ind w:left="170" w:hanging="170"/>
        <w:pBdr>
          <w:bottom w:val="single" w:sz="4" w:color="D5DEDC"/>
          <w:between w:val="single" w:sz="4" w:color="D5DEDC"/>
        </w:pBdr>
      </w:pPr>
      <w:r>
        <w:rPr>
          <w:sz w:val="21"/>
        </w:rPr>
        <w:t>○ D.  Storage changes it into another tool.</w:t>
      </w:r>
    </w:p>
    <w:p>
      <w:pPr>
        <w:keepNext/>
        <w:spacing w:before="120" w:after="80"/>
      </w:pPr>
      <w:r>
        <w:rPr>
          <w:b/>
          <w:color w:val="153C40"/>
          <w:sz w:val="21"/>
        </w:rPr>
        <w:t>3. What is usually the strongest first response to an unfamiliar unsafe condition?</w:t>
      </w:r>
    </w:p>
    <w:p>
      <w:pPr>
        <w:keepNext/>
        <w:spacing w:after="60"/>
        <w:ind w:left="170" w:hanging="170"/>
      </w:pPr>
      <w:r>
        <w:rPr>
          <w:sz w:val="21"/>
        </w:rPr>
        <w:t>○ A.  Fix it before anyone notices.</w:t>
      </w:r>
    </w:p>
    <w:p>
      <w:pPr>
        <w:keepNext/>
        <w:spacing w:after="60"/>
        <w:ind w:left="170" w:hanging="170"/>
      </w:pPr>
      <w:r>
        <w:rPr>
          <w:sz w:val="21"/>
        </w:rPr>
        <w:t>○ B.  Keep working while searching online.</w:t>
      </w:r>
    </w:p>
    <w:p>
      <w:pPr>
        <w:keepNext/>
        <w:spacing w:after="60"/>
        <w:ind w:left="170" w:hanging="170"/>
      </w:pPr>
      <w:r>
        <w:rPr>
          <w:sz w:val="21"/>
        </w:rPr>
        <w:t>○ C.  Carry it through the busiest route.</w:t>
      </w:r>
    </w:p>
    <w:p>
      <w:pPr>
        <w:keepNext w:val="0"/>
        <w:spacing w:after="180"/>
        <w:ind w:left="170" w:hanging="170"/>
        <w:pBdr>
          <w:bottom w:val="single" w:sz="4" w:color="D5DEDC"/>
          <w:between w:val="single" w:sz="4" w:color="D5DEDC"/>
        </w:pBdr>
      </w:pPr>
      <w:r>
        <w:rPr>
          <w:sz w:val="21"/>
        </w:rPr>
        <w:t>○ D.  Stop, keep others clear where safe, and tell the teacher.</w:t>
      </w:r>
    </w:p>
    <w:p>
      <w:pPr>
        <w:keepNext/>
        <w:spacing w:before="120" w:after="80"/>
      </w:pPr>
      <w:r>
        <w:rPr>
          <w:b/>
          <w:color w:val="153C40"/>
          <w:sz w:val="21"/>
        </w:rPr>
        <w:t>4. Which report is most useful?</w:t>
      </w:r>
    </w:p>
    <w:p>
      <w:pPr>
        <w:keepNext/>
        <w:spacing w:after="60"/>
        <w:ind w:left="170" w:hanging="170"/>
      </w:pPr>
      <w:r>
        <w:rPr>
          <w:sz w:val="21"/>
        </w:rPr>
        <w:t>○ A.  Something is bad somewhere.</w:t>
      </w:r>
    </w:p>
    <w:p>
      <w:pPr>
        <w:keepNext/>
        <w:spacing w:after="60"/>
        <w:ind w:left="170" w:hanging="170"/>
      </w:pPr>
      <w:r>
        <w:rPr>
          <w:sz w:val="21"/>
        </w:rPr>
        <w:t>○ B.  Damaged lead at Station 4; appliance untouched; everyone clear.</w:t>
      </w:r>
    </w:p>
    <w:p>
      <w:pPr>
        <w:keepNext/>
        <w:spacing w:after="60"/>
        <w:ind w:left="170" w:hanging="170"/>
      </w:pPr>
      <w:r>
        <w:rPr>
          <w:sz w:val="21"/>
        </w:rPr>
        <w:t>○ C.  It is probably fine, so we used it.</w:t>
      </w:r>
    </w:p>
    <w:p>
      <w:pPr>
        <w:keepNext w:val="0"/>
        <w:spacing w:after="180"/>
        <w:ind w:left="170" w:hanging="170"/>
        <w:pBdr>
          <w:bottom w:val="single" w:sz="4" w:color="D5DEDC"/>
          <w:between w:val="single" w:sz="4" w:color="D5DEDC"/>
        </w:pBdr>
      </w:pPr>
      <w:r>
        <w:rPr>
          <w:sz w:val="21"/>
        </w:rPr>
        <w:t>○ D.  Ask someone else.</w:t>
      </w:r>
    </w:p>
    <w:p>
      <w:pPr>
        <w:keepNext/>
        <w:spacing w:before="120" w:after="80"/>
      </w:pPr>
      <w:r>
        <w:rPr>
          <w:b/>
          <w:color w:val="153C40"/>
          <w:sz w:val="21"/>
        </w:rPr>
        <w:t>5. Why avoid acting beyond training in electrical, fire or chemical incidents?</w:t>
      </w:r>
    </w:p>
    <w:p>
      <w:pPr>
        <w:keepNext/>
        <w:spacing w:after="60"/>
        <w:ind w:left="170" w:hanging="170"/>
      </w:pPr>
      <w:r>
        <w:rPr>
          <w:sz w:val="21"/>
        </w:rPr>
        <w:t>○ A.  Only adults may notice hazards.</w:t>
      </w:r>
    </w:p>
    <w:p>
      <w:pPr>
        <w:keepNext/>
        <w:spacing w:after="60"/>
        <w:ind w:left="170" w:hanging="170"/>
      </w:pPr>
      <w:r>
        <w:rPr>
          <w:sz w:val="21"/>
        </w:rPr>
        <w:t>○ B.  Training makes emergencies harmless.</w:t>
      </w:r>
    </w:p>
    <w:p>
      <w:pPr>
        <w:keepNext/>
        <w:spacing w:after="60"/>
        <w:ind w:left="170" w:hanging="170"/>
      </w:pPr>
      <w:r>
        <w:rPr>
          <w:sz w:val="21"/>
        </w:rPr>
        <w:t>○ C.  An unsuitable action can create a second hazard.</w:t>
      </w:r>
    </w:p>
    <w:p>
      <w:pPr>
        <w:keepNext w:val="0"/>
        <w:spacing w:after="180"/>
        <w:ind w:left="170" w:hanging="170"/>
        <w:pBdr>
          <w:bottom w:val="single" w:sz="4" w:color="D5DEDC"/>
          <w:between w:val="single" w:sz="4" w:color="D5DEDC"/>
        </w:pBdr>
      </w:pPr>
      <w:r>
        <w:rPr>
          <w:sz w:val="21"/>
        </w:rPr>
        <w:t>○ D.  Always run without communicating.</w:t>
      </w:r>
    </w:p>
    <w:p>
      <w:pPr>
        <w:spacing w:line="20" w:lineRule="exact" w:after="0"/>
      </w:pPr>
      <w:r>
        <w:br w:type="column"/>
      </w:r>
    </w:p>
    <w:p>
      <w:pPr>
        <w:keepNext/>
        <w:spacing w:before="120" w:after="80"/>
      </w:pPr>
      <w:r>
        <w:rPr>
          <w:b/>
          <w:color w:val="153C40"/>
          <w:sz w:val="21"/>
        </w:rPr>
        <w:t>6. Glass breaks beside uncovered food. What is best?</w:t>
      </w:r>
    </w:p>
    <w:p>
      <w:pPr>
        <w:keepNext/>
        <w:spacing w:after="60"/>
        <w:ind w:left="170" w:hanging="170"/>
      </w:pPr>
      <w:r>
        <w:rPr>
          <w:sz w:val="21"/>
        </w:rPr>
        <w:t>○ A.  Isolate the area and treat the food as potentially contaminated.</w:t>
      </w:r>
    </w:p>
    <w:p>
      <w:pPr>
        <w:keepNext/>
        <w:spacing w:after="60"/>
        <w:ind w:left="170" w:hanging="170"/>
      </w:pPr>
      <w:r>
        <w:rPr>
          <w:sz w:val="21"/>
        </w:rPr>
        <w:t>○ B.  Remove visible fragments and serve.</w:t>
      </w:r>
    </w:p>
    <w:p>
      <w:pPr>
        <w:keepNext/>
        <w:spacing w:after="60"/>
        <w:ind w:left="170" w:hanging="170"/>
      </w:pPr>
      <w:r>
        <w:rPr>
          <w:sz w:val="21"/>
        </w:rPr>
        <w:t>○ C.  Stir so fragments sink.</w:t>
      </w:r>
    </w:p>
    <w:p>
      <w:pPr>
        <w:keepNext w:val="0"/>
        <w:spacing w:after="180"/>
        <w:ind w:left="170" w:hanging="170"/>
        <w:pBdr>
          <w:bottom w:val="single" w:sz="4" w:color="D5DEDC"/>
          <w:between w:val="single" w:sz="4" w:color="D5DEDC"/>
        </w:pBdr>
      </w:pPr>
      <w:r>
        <w:rPr>
          <w:sz w:val="21"/>
        </w:rPr>
        <w:t>○ D.  Taste a little to check.</w:t>
      </w:r>
    </w:p>
    <w:p>
      <w:pPr>
        <w:keepNext/>
        <w:spacing w:before="120" w:after="80"/>
      </w:pPr>
      <w:r>
        <w:rPr>
          <w:b/>
          <w:color w:val="153C40"/>
          <w:sz w:val="21"/>
        </w:rPr>
        <w:t>7. Which choice best prevents a collision?</w:t>
      </w:r>
    </w:p>
    <w:p>
      <w:pPr>
        <w:keepNext/>
        <w:spacing w:after="60"/>
        <w:ind w:left="170" w:hanging="170"/>
      </w:pPr>
      <w:r>
        <w:rPr>
          <w:sz w:val="21"/>
        </w:rPr>
        <w:t>○ A.  Store bags in the aisle.</w:t>
      </w:r>
    </w:p>
    <w:p>
      <w:pPr>
        <w:keepNext/>
        <w:spacing w:after="60"/>
        <w:ind w:left="170" w:hanging="170"/>
      </w:pPr>
      <w:r>
        <w:rPr>
          <w:sz w:val="21"/>
        </w:rPr>
        <w:t>○ B.  Turn handles over the edge.</w:t>
      </w:r>
    </w:p>
    <w:p>
      <w:pPr>
        <w:keepNext/>
        <w:spacing w:after="60"/>
        <w:ind w:left="170" w:hanging="170"/>
      </w:pPr>
      <w:r>
        <w:rPr>
          <w:sz w:val="21"/>
        </w:rPr>
        <w:t>○ C.  Carry more than can be controlled.</w:t>
      </w:r>
    </w:p>
    <w:p>
      <w:pPr>
        <w:keepNext w:val="0"/>
        <w:spacing w:after="180"/>
        <w:ind w:left="170" w:hanging="170"/>
        <w:pBdr>
          <w:bottom w:val="single" w:sz="4" w:color="D5DEDC"/>
          <w:between w:val="single" w:sz="4" w:color="D5DEDC"/>
        </w:pBdr>
      </w:pPr>
      <w:r>
        <w:rPr>
          <w:sz w:val="21"/>
        </w:rPr>
        <w:t>○ D.  Keep routes clear and announce movement with hot or sharp items.</w:t>
      </w:r>
    </w:p>
    <w:p>
      <w:pPr>
        <w:keepNext/>
        <w:spacing w:before="120" w:after="80"/>
      </w:pPr>
      <w:r>
        <w:rPr>
          <w:b/>
          <w:color w:val="153C40"/>
          <w:sz w:val="21"/>
        </w:rPr>
        <w:t>8. Why report a near miss?</w:t>
      </w:r>
    </w:p>
    <w:p>
      <w:pPr>
        <w:keepNext/>
        <w:spacing w:after="60"/>
        <w:ind w:left="170" w:hanging="170"/>
      </w:pPr>
      <w:r>
        <w:rPr>
          <w:sz w:val="21"/>
        </w:rPr>
        <w:t>○ A.  It proves no hazard existed.</w:t>
      </w:r>
    </w:p>
    <w:p>
      <w:pPr>
        <w:keepNext/>
        <w:spacing w:after="60"/>
        <w:ind w:left="170" w:hanging="170"/>
      </w:pPr>
      <w:r>
        <w:rPr>
          <w:sz w:val="21"/>
        </w:rPr>
        <w:t>○ B.  It reveals a control weakness before harm occurs.</w:t>
      </w:r>
    </w:p>
    <w:p>
      <w:pPr>
        <w:keepNext/>
        <w:spacing w:after="60"/>
        <w:ind w:left="170" w:hanging="170"/>
      </w:pPr>
      <w:r>
        <w:rPr>
          <w:sz w:val="21"/>
        </w:rPr>
        <w:t>○ C.  It should be hidden to preserve workflow.</w:t>
      </w:r>
    </w:p>
    <w:p>
      <w:pPr>
        <w:keepNext w:val="0"/>
        <w:spacing w:after="180"/>
        <w:ind w:left="170" w:hanging="170"/>
        <w:pBdr>
          <w:bottom w:val="single" w:sz="4" w:color="D5DEDC"/>
          <w:between w:val="single" w:sz="4" w:color="D5DEDC"/>
        </w:pBdr>
      </w:pPr>
      <w:r>
        <w:rPr>
          <w:sz w:val="21"/>
        </w:rPr>
        <w:t>○ D.  It matters only if equipment breaks.</w:t>
      </w:r>
    </w:p>
    <w:p>
      <w:pPr>
        <w:keepNext/>
        <w:spacing w:before="120" w:after="80"/>
      </w:pPr>
      <w:r>
        <w:rPr>
          <w:b/>
          <w:color w:val="153C40"/>
          <w:sz w:val="21"/>
        </w:rPr>
        <w:t>9. Which sentence is an observation?</w:t>
      </w:r>
    </w:p>
    <w:p>
      <w:pPr>
        <w:keepNext/>
        <w:spacing w:after="60"/>
        <w:ind w:left="170" w:hanging="170"/>
      </w:pPr>
      <w:r>
        <w:rPr>
          <w:sz w:val="21"/>
        </w:rPr>
        <w:t>○ A.  The student was careless.</w:t>
      </w:r>
    </w:p>
    <w:p>
      <w:pPr>
        <w:keepNext/>
        <w:spacing w:after="60"/>
        <w:ind w:left="170" w:hanging="170"/>
      </w:pPr>
      <w:r>
        <w:rPr>
          <w:sz w:val="21"/>
        </w:rPr>
        <w:t>○ B.  Nobody cares about spills.</w:t>
      </w:r>
    </w:p>
    <w:p>
      <w:pPr>
        <w:keepNext/>
        <w:spacing w:after="60"/>
        <w:ind w:left="170" w:hanging="170"/>
      </w:pPr>
      <w:r>
        <w:rPr>
          <w:sz w:val="21"/>
        </w:rPr>
        <w:t>○ C.  Water covered the floor between sink and oven.</w:t>
      </w:r>
    </w:p>
    <w:p>
      <w:pPr>
        <w:keepNext w:val="0"/>
        <w:spacing w:after="180"/>
        <w:ind w:left="170" w:hanging="170"/>
        <w:pBdr>
          <w:bottom w:val="single" w:sz="4" w:color="D5DEDC"/>
          <w:between w:val="single" w:sz="4" w:color="D5DEDC"/>
        </w:pBdr>
      </w:pPr>
      <w:r>
        <w:rPr>
          <w:sz w:val="21"/>
        </w:rPr>
        <w:t>○ D.  The class will definitely repeat it.</w:t>
      </w:r>
    </w:p>
    <w:p>
      <w:pPr>
        <w:keepNext/>
        <w:spacing w:before="120" w:after="80"/>
      </w:pPr>
      <w:r>
        <w:rPr>
          <w:b/>
          <w:color w:val="153C40"/>
          <w:sz w:val="21"/>
        </w:rPr>
        <w:t>10. Which control is designed into workflow?</w:t>
      </w:r>
    </w:p>
    <w:p>
      <w:pPr>
        <w:keepNext/>
        <w:spacing w:after="60"/>
        <w:ind w:left="170" w:hanging="170"/>
      </w:pPr>
      <w:r>
        <w:rPr>
          <w:sz w:val="21"/>
        </w:rPr>
        <w:t>○ A.  Place tasks so hot, sharp and wet pathways do not cross.</w:t>
      </w:r>
    </w:p>
    <w:p>
      <w:pPr>
        <w:keepNext/>
        <w:spacing w:after="60"/>
        <w:ind w:left="170" w:hanging="170"/>
      </w:pPr>
      <w:r>
        <w:rPr>
          <w:sz w:val="21"/>
        </w:rPr>
        <w:t>○ B.  Wait for a collision, then clear space.</w:t>
      </w:r>
    </w:p>
    <w:p>
      <w:pPr>
        <w:keepNext/>
        <w:spacing w:after="60"/>
        <w:ind w:left="170" w:hanging="170"/>
      </w:pPr>
      <w:r>
        <w:rPr>
          <w:sz w:val="21"/>
        </w:rPr>
        <w:t>○ C.  Record burns but keep the layout.</w:t>
      </w:r>
    </w:p>
    <w:p>
      <w:pPr>
        <w:keepNext w:val="0"/>
        <w:spacing w:after="180"/>
        <w:ind w:left="170" w:hanging="170"/>
        <w:pBdr>
          <w:bottom w:val="single" w:sz="4" w:color="D5DEDC"/>
          <w:between w:val="single" w:sz="4" w:color="D5DEDC"/>
        </w:pBdr>
      </w:pPr>
      <w:r>
        <w:rPr>
          <w:sz w:val="21"/>
        </w:rPr>
        <w:t>○ D.  Say ‘be careful’ without changing conditions.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1.3 / CORE PAGES 7–8</w:t>
      </w:r>
    </w:p>
    <w:p>
      <w:pPr>
        <w:pStyle w:val="Heading1"/>
      </w:pPr>
      <w:r>
        <w:t>First-action decision carousel</w:t>
      </w:r>
    </w:p>
    <w:p>
      <w:pPr>
        <w:spacing w:after="120"/>
      </w:pPr>
      <w:r>
        <w:rPr>
          <w:sz w:val="21"/>
        </w:rPr>
        <w:t>Purpose: Rehearse calm, proportionate incident decisions.</w:t>
      </w:r>
    </w:p>
    <w:p>
      <w:pPr>
        <w:spacing w:after="120"/>
      </w:pPr>
      <w:r>
        <w:rPr>
          <w:sz w:val="21"/>
        </w:rPr>
        <w:t>Materials: Four scene cards; Hazard–risk–control sheet; Stop, isolate and tell cards.</w:t>
      </w:r>
    </w:p>
    <w:p>
      <w:pPr>
        <w:pStyle w:val="Heading2"/>
      </w:pPr>
      <w:r>
        <w:t>Ready-to-use stimulus</w:t>
      </w:r>
    </w:p>
    <w:p>
      <w:pPr>
        <w:spacing w:after="120"/>
      </w:pPr>
      <w:r>
        <w:rPr>
          <w:sz w:val="21"/>
        </w:rPr>
        <w:t>Ready-to-use stimulus Card A: a drink spill crosses a walking path. Card B: an exposed hot tray is left near the bench edge. Card C: small fragments are found beside ready-to-eat food. Card D: a damaged electrical lead is noticed before equipment is switched on. For every card, students stop work and act only within their training and the teacher’s directions.</w:t>
      </w:r>
    </w:p>
    <w:p>
      <w:pPr>
        <w:pStyle w:val="Heading2"/>
      </w:pPr>
      <w:r>
        <w:t>Exact course steps</w:t>
      </w:r>
    </w:p>
    <w:p>
      <w:pPr>
        <w:spacing w:after="60"/>
      </w:pPr>
      <w:r>
        <w:rPr>
          <w:sz w:val="21"/>
        </w:rPr>
        <w:t>• 1. Record one observed fact and possible harm per scene.</w:t>
      </w:r>
    </w:p>
    <w:p>
      <w:pPr>
        <w:spacing w:after="60"/>
      </w:pPr>
      <w:r>
        <w:rPr>
          <w:sz w:val="21"/>
        </w:rPr>
        <w:t>• 2. Order stop, isolate and tell actions.</w:t>
      </w:r>
    </w:p>
    <w:p>
      <w:pPr>
        <w:spacing w:after="60"/>
      </w:pPr>
      <w:r>
        <w:rPr>
          <w:sz w:val="21"/>
        </w:rPr>
        <w:t>• 3. Cross out actions beyond student training.</w:t>
      </w:r>
    </w:p>
    <w:p>
      <w:pPr>
        <w:spacing w:after="60"/>
      </w:pPr>
      <w:r>
        <w:rPr>
          <w:sz w:val="21"/>
        </w:rPr>
        <w:t>• 4. Add one preventive workflow change.</w:t>
      </w:r>
    </w:p>
    <w:p>
      <w:pPr>
        <w:spacing w:after="60"/>
      </w:pPr>
      <w:r>
        <w:rPr>
          <w:sz w:val="21"/>
        </w:rPr>
        <w:t>• 5. Peer-check that the change breaks the pathway.</w:t>
      </w:r>
    </w:p>
    <w:p>
      <w:pPr>
        <w:shd w:fill="F3F0E8"/>
        <w:pBdr>
          <w:top w:val="single" w:sz="2" w:space="5" w:color="F3F0E8"/>
          <w:bottom w:val="single" w:sz="2" w:space="5" w:color="F3F0E8"/>
        </w:pBdr>
        <w:spacing w:before="120" w:after="160"/>
        <w:ind w:left="170" w:right="170"/>
      </w:pPr>
      <w:r>
        <w:rPr>
          <w:color w:val="153C40"/>
          <w:sz w:val="21"/>
        </w:rPr>
        <w:t>Evidence to keep: Four decision records and one expanded before-and-after redesign.</w:t>
      </w:r>
    </w:p>
    <w:p>
      <w:pPr>
        <w:spacing w:after="120"/>
      </w:pPr>
      <w:r>
        <w:rPr>
          <w:sz w:val="21"/>
        </w:rPr>
        <w:t>Continue on the next page. Keep this investigation as formative practice.</w:t>
      </w:r>
    </w:p>
    <w:p>
      <w:pPr>
        <w:pageBreakBefore/>
        <w:spacing w:after="140"/>
      </w:pPr>
      <w:r>
        <w:rPr>
          <w:b/>
          <w:color w:val="B66E3C"/>
          <w:sz w:val="18"/>
        </w:rPr>
        <w:t>APPLIED ACTIVITY 1.3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907"/>
            <w:tcBorders>
              <w:top w:val="single" w:sz="4" w:color="D5DEDC"/>
              <w:left w:val="single" w:sz="4" w:color="D5DEDC"/>
              <w:bottom w:val="single" w:sz="4" w:color="D5DEDC"/>
              <w:right w:val="single" w:sz="4" w:color="D5DEDC"/>
            </w:tcBorders>
            <w:shd w:fill="F3F0E8"/>
          </w:tcPr>
          <w:p>
            <w:pPr>
              <w:spacing w:after="100" w:before="80"/>
            </w:pPr>
            <w:r>
              <w:rPr>
                <w:b/>
                <w:color w:val="153C40"/>
                <w:sz w:val="20"/>
              </w:rPr>
              <w:t>Scene</w:t>
            </w:r>
          </w:p>
        </w:tc>
        <w:tc>
          <w:tcPr>
            <w:tcW w:type="dxa" w:w="3969"/>
            <w:tcBorders>
              <w:top w:val="single" w:sz="4" w:color="D5DEDC"/>
              <w:left w:val="single" w:sz="4" w:color="D5DEDC"/>
              <w:bottom w:val="single" w:sz="4" w:color="D5DEDC"/>
              <w:right w:val="single" w:sz="4" w:color="D5DEDC"/>
            </w:tcBorders>
            <w:shd w:fill="F3F0E8"/>
          </w:tcPr>
          <w:p>
            <w:pPr>
              <w:spacing w:after="100" w:before="80"/>
            </w:pPr>
            <w:r>
              <w:rPr>
                <w:b/>
                <w:color w:val="153C40"/>
                <w:sz w:val="20"/>
              </w:rPr>
              <w:t>Observed fact / possible harm</w:t>
            </w:r>
          </w:p>
        </w:tc>
        <w:tc>
          <w:tcPr>
            <w:tcW w:type="dxa" w:w="4932"/>
            <w:tcBorders>
              <w:top w:val="single" w:sz="4" w:color="D5DEDC"/>
              <w:left w:val="single" w:sz="4" w:color="D5DEDC"/>
              <w:bottom w:val="single" w:sz="4" w:color="D5DEDC"/>
              <w:right w:val="single" w:sz="4" w:color="D5DEDC"/>
            </w:tcBorders>
            <w:shd w:fill="F3F0E8"/>
          </w:tcPr>
          <w:p>
            <w:pPr>
              <w:spacing w:after="100" w:before="80"/>
            </w:pPr>
            <w:r>
              <w:rPr>
                <w:b/>
                <w:color w:val="153C40"/>
                <w:sz w:val="20"/>
              </w:rPr>
              <w:t>First safe action and boundary</w:t>
            </w:r>
          </w:p>
        </w:tc>
      </w:tr>
      <w:tr>
        <w:trPr>
          <w:cantSplit/>
          <w:trHeight w:val="1304"/>
        </w:trPr>
        <w:tc>
          <w:tcPr>
            <w:tcW w:type="dxa" w:w="907"/>
            <w:tcBorders>
              <w:top w:val="single" w:sz="4" w:color="D5DEDC"/>
              <w:left w:val="single" w:sz="4" w:color="D5DEDC"/>
              <w:bottom w:val="single" w:sz="4" w:color="D5DEDC"/>
              <w:right w:val="single" w:sz="4" w:color="D5DEDC"/>
            </w:tcBorders>
          </w:tcPr>
          <w:p>
            <w:pPr>
              <w:spacing w:after="100" w:before="80"/>
            </w:pPr>
            <w:r>
              <w:rPr>
                <w:sz w:val="20"/>
              </w:rPr>
              <w:t>A</w:t>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c>
          <w:tcPr>
            <w:tcW w:type="dxa" w:w="4932"/>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304"/>
        </w:trPr>
        <w:tc>
          <w:tcPr>
            <w:tcW w:type="dxa" w:w="907"/>
            <w:tcBorders>
              <w:top w:val="single" w:sz="4" w:color="D5DEDC"/>
              <w:left w:val="single" w:sz="4" w:color="D5DEDC"/>
              <w:bottom w:val="single" w:sz="4" w:color="D5DEDC"/>
              <w:right w:val="single" w:sz="4" w:color="D5DEDC"/>
            </w:tcBorders>
          </w:tcPr>
          <w:p>
            <w:pPr>
              <w:spacing w:after="100" w:before="80"/>
            </w:pPr>
            <w:r>
              <w:rPr>
                <w:sz w:val="20"/>
              </w:rPr>
              <w:t>B</w:t>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c>
          <w:tcPr>
            <w:tcW w:type="dxa" w:w="4932"/>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304"/>
        </w:trPr>
        <w:tc>
          <w:tcPr>
            <w:tcW w:type="dxa" w:w="907"/>
            <w:tcBorders>
              <w:top w:val="single" w:sz="4" w:color="D5DEDC"/>
              <w:left w:val="single" w:sz="4" w:color="D5DEDC"/>
              <w:bottom w:val="single" w:sz="4" w:color="D5DEDC"/>
              <w:right w:val="single" w:sz="4" w:color="D5DEDC"/>
            </w:tcBorders>
          </w:tcPr>
          <w:p>
            <w:pPr>
              <w:spacing w:after="100" w:before="80"/>
            </w:pPr>
            <w:r>
              <w:rPr>
                <w:sz w:val="20"/>
              </w:rPr>
              <w:t>C</w:t>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c>
          <w:tcPr>
            <w:tcW w:type="dxa" w:w="4932"/>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304"/>
        </w:trPr>
        <w:tc>
          <w:tcPr>
            <w:tcW w:type="dxa" w:w="907"/>
            <w:tcBorders>
              <w:top w:val="single" w:sz="4" w:color="D5DEDC"/>
              <w:left w:val="single" w:sz="4" w:color="D5DEDC"/>
              <w:bottom w:val="single" w:sz="4" w:color="D5DEDC"/>
              <w:right w:val="single" w:sz="4" w:color="D5DEDC"/>
            </w:tcBorders>
          </w:tcPr>
          <w:p>
            <w:pPr>
              <w:spacing w:after="100" w:before="80"/>
            </w:pPr>
            <w:r>
              <w:rPr>
                <w:sz w:val="20"/>
              </w:rPr>
              <w:t>D</w:t>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c>
          <w:tcPr>
            <w:tcW w:type="dxa" w:w="4932"/>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r>
        <w:rPr>
          <w:b/>
          <w:color w:val="153C40"/>
          <w:sz w:val="21"/>
        </w:rPr>
        <w:t>Expanded redesign: draw the workflow before and after your change. Label the pathway interrupted.</w:t>
      </w:r>
    </w:p>
    <w:tbl>
      <w:tblPr>
        <w:tblW w:type="auto" w:w="0"/>
        <w:tblLayout w:type="fixed"/>
        <w:tblLook w:firstColumn="1" w:firstRow="1" w:lastColumn="0" w:lastRow="0" w:noHBand="0" w:noVBand="1" w:val="04A0"/>
      </w:tblPr>
      <w:tblGrid>
        <w:gridCol w:w="9808"/>
      </w:tblGrid>
      <w:tr>
        <w:trPr>
          <w:trHeight w:val="3742"/>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after="120"/>
      </w:pPr>
      <w:r>
        <w:t>Peer check: explain one reason your redesign is stronger.</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2.1 / ORIGINAL KNOWLEDGE CHECK</w:t>
      </w:r>
    </w:p>
    <w:p>
      <w:pPr>
        <w:pStyle w:val="Heading1"/>
      </w:pPr>
      <w:r>
        <w:t>Six nutrients and their roles</w:t>
      </w:r>
    </w:p>
    <w:p>
      <w:r>
        <w:rPr>
          <w:sz w:val="22"/>
        </w:rPr>
        <w:t>Use core workbook pages 9–10.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three nutrients can supply energy measured in kilojoules?</w:t>
      </w:r>
    </w:p>
    <w:p>
      <w:pPr>
        <w:keepNext/>
        <w:spacing w:after="60"/>
        <w:ind w:left="170" w:hanging="170"/>
      </w:pPr>
      <w:r>
        <w:rPr>
          <w:sz w:val="21"/>
        </w:rPr>
        <w:t>○ A.  Vitamins, minerals and water.</w:t>
      </w:r>
    </w:p>
    <w:p>
      <w:pPr>
        <w:keepNext/>
        <w:spacing w:after="60"/>
        <w:ind w:left="170" w:hanging="170"/>
      </w:pPr>
      <w:r>
        <w:rPr>
          <w:sz w:val="21"/>
        </w:rPr>
        <w:t>○ B.  Carbohydrate, protein and fat.</w:t>
      </w:r>
    </w:p>
    <w:p>
      <w:pPr>
        <w:keepNext/>
        <w:spacing w:after="60"/>
        <w:ind w:left="170" w:hanging="170"/>
      </w:pPr>
      <w:r>
        <w:rPr>
          <w:sz w:val="21"/>
        </w:rPr>
        <w:t>○ C.  Water, calcium and vitamin C.</w:t>
      </w:r>
    </w:p>
    <w:p>
      <w:pPr>
        <w:keepNext w:val="0"/>
        <w:spacing w:after="180"/>
        <w:ind w:left="170" w:hanging="170"/>
        <w:pBdr>
          <w:bottom w:val="single" w:sz="4" w:color="D5DEDC"/>
          <w:between w:val="single" w:sz="4" w:color="D5DEDC"/>
        </w:pBdr>
      </w:pPr>
      <w:r>
        <w:rPr>
          <w:sz w:val="21"/>
        </w:rPr>
        <w:t>○ D.  Iron, fibre and water.</w:t>
      </w:r>
    </w:p>
    <w:p>
      <w:pPr>
        <w:keepNext/>
        <w:spacing w:before="120" w:after="80"/>
      </w:pPr>
      <w:r>
        <w:rPr>
          <w:b/>
          <w:color w:val="153C40"/>
          <w:sz w:val="21"/>
        </w:rPr>
        <w:t>2. Why is it misleading to say a food contains only one nutrient?</w:t>
      </w:r>
    </w:p>
    <w:p>
      <w:pPr>
        <w:keepNext/>
        <w:spacing w:after="60"/>
        <w:ind w:left="170" w:hanging="170"/>
      </w:pPr>
      <w:r>
        <w:rPr>
          <w:sz w:val="21"/>
        </w:rPr>
        <w:t>○ A.  Every food has identical nutrient amounts.</w:t>
      </w:r>
    </w:p>
    <w:p>
      <w:pPr>
        <w:keepNext/>
        <w:spacing w:after="60"/>
        <w:ind w:left="170" w:hanging="170"/>
      </w:pPr>
      <w:r>
        <w:rPr>
          <w:sz w:val="21"/>
        </w:rPr>
        <w:t>○ B.  Nutrients appear only after cooking.</w:t>
      </w:r>
    </w:p>
    <w:p>
      <w:pPr>
        <w:keepNext/>
        <w:spacing w:after="60"/>
        <w:ind w:left="170" w:hanging="170"/>
      </w:pPr>
      <w:r>
        <w:rPr>
          <w:sz w:val="21"/>
        </w:rPr>
        <w:t>○ C.  Colour identifies the sole nutrient.</w:t>
      </w:r>
    </w:p>
    <w:p>
      <w:pPr>
        <w:keepNext w:val="0"/>
        <w:spacing w:after="180"/>
        <w:ind w:left="170" w:hanging="170"/>
        <w:pBdr>
          <w:bottom w:val="single" w:sz="4" w:color="D5DEDC"/>
          <w:between w:val="single" w:sz="4" w:color="D5DEDC"/>
        </w:pBdr>
      </w:pPr>
      <w:r>
        <w:rPr>
          <w:sz w:val="21"/>
        </w:rPr>
        <w:t>○ D.  Most foods contain combinations of nutrients and components.</w:t>
      </w:r>
    </w:p>
    <w:p>
      <w:pPr>
        <w:keepNext/>
        <w:spacing w:before="120" w:after="80"/>
      </w:pPr>
      <w:r>
        <w:rPr>
          <w:b/>
          <w:color w:val="153C40"/>
          <w:sz w:val="21"/>
        </w:rPr>
        <w:t>3. What is carbohydrate's main role?</w:t>
      </w:r>
    </w:p>
    <w:p>
      <w:pPr>
        <w:keepNext/>
        <w:spacing w:after="60"/>
        <w:ind w:left="170" w:hanging="170"/>
      </w:pPr>
      <w:r>
        <w:rPr>
          <w:sz w:val="21"/>
        </w:rPr>
        <w:t>○ A.  It is broken down mainly to glucose that can fuel cells.</w:t>
      </w:r>
    </w:p>
    <w:p>
      <w:pPr>
        <w:keepNext/>
        <w:spacing w:after="60"/>
        <w:ind w:left="170" w:hanging="170"/>
      </w:pPr>
      <w:r>
        <w:rPr>
          <w:sz w:val="21"/>
        </w:rPr>
        <w:t>○ B.  It only builds bone mineral.</w:t>
      </w:r>
    </w:p>
    <w:p>
      <w:pPr>
        <w:keepNext/>
        <w:spacing w:after="60"/>
        <w:ind w:left="170" w:hanging="170"/>
      </w:pPr>
      <w:r>
        <w:rPr>
          <w:sz w:val="21"/>
        </w:rPr>
        <w:t>○ C.  It prevents every disease alone.</w:t>
      </w:r>
    </w:p>
    <w:p>
      <w:pPr>
        <w:keepNext w:val="0"/>
        <w:spacing w:after="180"/>
        <w:ind w:left="170" w:hanging="170"/>
        <w:pBdr>
          <w:bottom w:val="single" w:sz="4" w:color="D5DEDC"/>
          <w:between w:val="single" w:sz="4" w:color="D5DEDC"/>
        </w:pBdr>
      </w:pPr>
      <w:r>
        <w:rPr>
          <w:sz w:val="21"/>
        </w:rPr>
        <w:t>○ D.  It has no role in mental activity.</w:t>
      </w:r>
    </w:p>
    <w:p>
      <w:pPr>
        <w:keepNext/>
        <w:spacing w:before="120" w:after="80"/>
      </w:pPr>
      <w:r>
        <w:rPr>
          <w:b/>
          <w:color w:val="153C40"/>
          <w:sz w:val="21"/>
        </w:rPr>
        <w:t>4. Why are wholegrain bread and confectionery not interchangeable?</w:t>
      </w:r>
    </w:p>
    <w:p>
      <w:pPr>
        <w:keepNext/>
        <w:spacing w:after="60"/>
        <w:ind w:left="170" w:hanging="170"/>
      </w:pPr>
      <w:r>
        <w:rPr>
          <w:sz w:val="21"/>
        </w:rPr>
        <w:t>○ A.  Only confectionery supplies energy.</w:t>
      </w:r>
    </w:p>
    <w:p>
      <w:pPr>
        <w:keepNext/>
        <w:spacing w:after="60"/>
        <w:ind w:left="170" w:hanging="170"/>
      </w:pPr>
      <w:r>
        <w:rPr>
          <w:sz w:val="21"/>
        </w:rPr>
        <w:t>○ B.  Wholegrains contain no carbohydrate.</w:t>
      </w:r>
    </w:p>
    <w:p>
      <w:pPr>
        <w:keepNext/>
        <w:spacing w:after="60"/>
        <w:ind w:left="170" w:hanging="170"/>
      </w:pPr>
      <w:r>
        <w:rPr>
          <w:sz w:val="21"/>
        </w:rPr>
        <w:t>○ C.  Fibre, micronutrients, structure and nutrient profiles differ.</w:t>
      </w:r>
    </w:p>
    <w:p>
      <w:pPr>
        <w:keepNext w:val="0"/>
        <w:spacing w:after="180"/>
        <w:ind w:left="170" w:hanging="170"/>
        <w:pBdr>
          <w:bottom w:val="single" w:sz="4" w:color="D5DEDC"/>
          <w:between w:val="single" w:sz="4" w:color="D5DEDC"/>
        </w:pBdr>
      </w:pPr>
      <w:r>
        <w:rPr>
          <w:sz w:val="21"/>
        </w:rPr>
        <w:t>○ D.  Their package colours differ.</w:t>
      </w:r>
    </w:p>
    <w:p>
      <w:pPr>
        <w:keepNext/>
        <w:spacing w:before="120" w:after="80"/>
      </w:pPr>
      <w:r>
        <w:rPr>
          <w:b/>
          <w:color w:val="153C40"/>
          <w:sz w:val="21"/>
        </w:rPr>
        <w:t>5. Which is a role of protein?</w:t>
      </w:r>
    </w:p>
    <w:p>
      <w:pPr>
        <w:keepNext/>
        <w:spacing w:after="60"/>
        <w:ind w:left="170" w:hanging="170"/>
      </w:pPr>
      <w:r>
        <w:rPr>
          <w:sz w:val="21"/>
        </w:rPr>
        <w:t>○ A.  It is only emergency fuel for athletes.</w:t>
      </w:r>
    </w:p>
    <w:p>
      <w:pPr>
        <w:keepNext/>
        <w:spacing w:after="60"/>
        <w:ind w:left="170" w:hanging="170"/>
      </w:pPr>
      <w:r>
        <w:rPr>
          <w:sz w:val="21"/>
        </w:rPr>
        <w:t>○ B.  It supplies amino acids for tissues, enzymes and other components.</w:t>
      </w:r>
    </w:p>
    <w:p>
      <w:pPr>
        <w:keepNext/>
        <w:spacing w:after="60"/>
        <w:ind w:left="170" w:hanging="170"/>
      </w:pPr>
      <w:r>
        <w:rPr>
          <w:sz w:val="21"/>
        </w:rPr>
        <w:t>○ C.  It replaces vitamins and minerals.</w:t>
      </w:r>
    </w:p>
    <w:p>
      <w:pPr>
        <w:keepNext w:val="0"/>
        <w:spacing w:after="180"/>
        <w:ind w:left="170" w:hanging="170"/>
        <w:pBdr>
          <w:bottom w:val="single" w:sz="4" w:color="D5DEDC"/>
          <w:between w:val="single" w:sz="4" w:color="D5DEDC"/>
        </w:pBdr>
      </w:pPr>
      <w:r>
        <w:rPr>
          <w:sz w:val="21"/>
        </w:rPr>
        <w:t>○ D.  It washes microbes from hands.</w:t>
      </w:r>
    </w:p>
    <w:p>
      <w:pPr>
        <w:spacing w:line="20" w:lineRule="exact" w:after="0"/>
      </w:pPr>
      <w:r>
        <w:br w:type="column"/>
      </w:r>
    </w:p>
    <w:p>
      <w:pPr>
        <w:keepNext/>
        <w:spacing w:before="120" w:after="80"/>
      </w:pPr>
      <w:r>
        <w:rPr>
          <w:b/>
          <w:color w:val="153C40"/>
          <w:sz w:val="21"/>
        </w:rPr>
        <w:t>6. Which is a plant-based protein source?</w:t>
      </w:r>
    </w:p>
    <w:p>
      <w:pPr>
        <w:keepNext/>
        <w:spacing w:after="60"/>
        <w:ind w:left="170" w:hanging="170"/>
      </w:pPr>
      <w:r>
        <w:rPr>
          <w:sz w:val="21"/>
        </w:rPr>
        <w:t>○ A.  Water.</w:t>
      </w:r>
    </w:p>
    <w:p>
      <w:pPr>
        <w:keepNext/>
        <w:spacing w:after="60"/>
        <w:ind w:left="170" w:hanging="170"/>
      </w:pPr>
      <w:r>
        <w:rPr>
          <w:sz w:val="21"/>
        </w:rPr>
        <w:t>○ B.  Table salt.</w:t>
      </w:r>
    </w:p>
    <w:p>
      <w:pPr>
        <w:keepNext/>
        <w:spacing w:after="60"/>
        <w:ind w:left="170" w:hanging="170"/>
      </w:pPr>
      <w:r>
        <w:rPr>
          <w:sz w:val="21"/>
        </w:rPr>
        <w:t>○ C.  Flavouring.</w:t>
      </w:r>
    </w:p>
    <w:p>
      <w:pPr>
        <w:keepNext w:val="0"/>
        <w:spacing w:after="180"/>
        <w:ind w:left="170" w:hanging="170"/>
        <w:pBdr>
          <w:bottom w:val="single" w:sz="4" w:color="D5DEDC"/>
          <w:between w:val="single" w:sz="4" w:color="D5DEDC"/>
        </w:pBdr>
      </w:pPr>
      <w:r>
        <w:rPr>
          <w:sz w:val="21"/>
        </w:rPr>
        <w:t>○ D.  Chickpeas.</w:t>
      </w:r>
    </w:p>
    <w:p>
      <w:pPr>
        <w:keepNext/>
        <w:spacing w:before="120" w:after="80"/>
      </w:pPr>
      <w:r>
        <w:rPr>
          <w:b/>
          <w:color w:val="153C40"/>
          <w:sz w:val="21"/>
        </w:rPr>
        <w:t>7. Which statement about dietary fat is accurate?</w:t>
      </w:r>
    </w:p>
    <w:p>
      <w:pPr>
        <w:keepNext/>
        <w:spacing w:after="60"/>
        <w:ind w:left="170" w:hanging="170"/>
      </w:pPr>
      <w:r>
        <w:rPr>
          <w:sz w:val="21"/>
        </w:rPr>
        <w:t>○ A.  Fat has essential roles, while type, amount and source affect the choice.</w:t>
      </w:r>
    </w:p>
    <w:p>
      <w:pPr>
        <w:keepNext/>
        <w:spacing w:after="60"/>
        <w:ind w:left="170" w:hanging="170"/>
      </w:pPr>
      <w:r>
        <w:rPr>
          <w:sz w:val="21"/>
        </w:rPr>
        <w:t>○ B.  All fat must be removed.</w:t>
      </w:r>
    </w:p>
    <w:p>
      <w:pPr>
        <w:keepNext/>
        <w:spacing w:after="60"/>
        <w:ind w:left="170" w:hanging="170"/>
      </w:pPr>
      <w:r>
        <w:rPr>
          <w:sz w:val="21"/>
        </w:rPr>
        <w:t>○ C.  Fat supplies no energy.</w:t>
      </w:r>
    </w:p>
    <w:p>
      <w:pPr>
        <w:keepNext w:val="0"/>
        <w:spacing w:after="180"/>
        <w:ind w:left="170" w:hanging="170"/>
        <w:pBdr>
          <w:bottom w:val="single" w:sz="4" w:color="D5DEDC"/>
          <w:between w:val="single" w:sz="4" w:color="D5DEDC"/>
        </w:pBdr>
      </w:pPr>
      <w:r>
        <w:rPr>
          <w:sz w:val="21"/>
        </w:rPr>
        <w:t>○ D.  Every high-fat food is identical.</w:t>
      </w:r>
    </w:p>
    <w:p>
      <w:pPr>
        <w:keepNext/>
        <w:spacing w:before="120" w:after="80"/>
      </w:pPr>
      <w:r>
        <w:rPr>
          <w:b/>
          <w:color w:val="153C40"/>
          <w:sz w:val="21"/>
        </w:rPr>
        <w:t>8. Which pairing is accurate?</w:t>
      </w:r>
    </w:p>
    <w:p>
      <w:pPr>
        <w:keepNext/>
        <w:spacing w:after="60"/>
        <w:ind w:left="170" w:hanging="170"/>
      </w:pPr>
      <w:r>
        <w:rPr>
          <w:sz w:val="21"/>
        </w:rPr>
        <w:t>○ A.  Iron—handwashing; calcium—refrigeration.</w:t>
      </w:r>
    </w:p>
    <w:p>
      <w:pPr>
        <w:keepNext/>
        <w:spacing w:after="60"/>
        <w:ind w:left="170" w:hanging="170"/>
      </w:pPr>
      <w:r>
        <w:rPr>
          <w:sz w:val="21"/>
        </w:rPr>
        <w:t>○ B.  Vitamin C—kilojoules; water—protein only.</w:t>
      </w:r>
    </w:p>
    <w:p>
      <w:pPr>
        <w:keepNext/>
        <w:spacing w:after="60"/>
        <w:ind w:left="170" w:hanging="170"/>
      </w:pPr>
      <w:r>
        <w:rPr>
          <w:sz w:val="21"/>
        </w:rPr>
        <w:t>○ C.  Iron—oxygen transport; calcium—bones and teeth.</w:t>
      </w:r>
    </w:p>
    <w:p>
      <w:pPr>
        <w:keepNext w:val="0"/>
        <w:spacing w:after="180"/>
        <w:ind w:left="170" w:hanging="170"/>
        <w:pBdr>
          <w:bottom w:val="single" w:sz="4" w:color="D5DEDC"/>
          <w:between w:val="single" w:sz="4" w:color="D5DEDC"/>
        </w:pBdr>
      </w:pPr>
      <w:r>
        <w:rPr>
          <w:sz w:val="21"/>
        </w:rPr>
        <w:t>○ D.  Fibre—major energy nutrient; fat—no role.</w:t>
      </w:r>
    </w:p>
    <w:p>
      <w:pPr>
        <w:keepNext/>
        <w:spacing w:before="120" w:after="80"/>
      </w:pPr>
      <w:r>
        <w:rPr>
          <w:b/>
          <w:color w:val="153C40"/>
          <w:sz w:val="21"/>
        </w:rPr>
        <w:t>9. Why is water essential despite no kilojoules?</w:t>
      </w:r>
    </w:p>
    <w:p>
      <w:pPr>
        <w:keepNext/>
        <w:spacing w:after="60"/>
        <w:ind w:left="170" w:hanging="170"/>
      </w:pPr>
      <w:r>
        <w:rPr>
          <w:sz w:val="21"/>
        </w:rPr>
        <w:t>○ A.  It replaces every mineral.</w:t>
      </w:r>
    </w:p>
    <w:p>
      <w:pPr>
        <w:keepNext/>
        <w:spacing w:after="60"/>
        <w:ind w:left="170" w:hanging="170"/>
      </w:pPr>
      <w:r>
        <w:rPr>
          <w:sz w:val="21"/>
        </w:rPr>
        <w:t>○ B.  It supports transport, temperature control and reactions.</w:t>
      </w:r>
    </w:p>
    <w:p>
      <w:pPr>
        <w:keepNext/>
        <w:spacing w:after="60"/>
        <w:ind w:left="170" w:hanging="170"/>
      </w:pPr>
      <w:r>
        <w:rPr>
          <w:sz w:val="21"/>
        </w:rPr>
        <w:t>○ C.  It is needed only in sport.</w:t>
      </w:r>
    </w:p>
    <w:p>
      <w:pPr>
        <w:keepNext w:val="0"/>
        <w:spacing w:after="180"/>
        <w:ind w:left="170" w:hanging="170"/>
        <w:pBdr>
          <w:bottom w:val="single" w:sz="4" w:color="D5DEDC"/>
          <w:between w:val="single" w:sz="4" w:color="D5DEDC"/>
        </w:pBdr>
      </w:pPr>
      <w:r>
        <w:rPr>
          <w:sz w:val="21"/>
        </w:rPr>
        <w:t>○ D.  It stops carbohydrate use.</w:t>
      </w:r>
    </w:p>
    <w:p>
      <w:pPr>
        <w:keepNext/>
        <w:spacing w:before="120" w:after="80"/>
      </w:pPr>
      <w:r>
        <w:rPr>
          <w:b/>
          <w:color w:val="153C40"/>
          <w:sz w:val="21"/>
        </w:rPr>
        <w:t>10. What is the strongest reason for food variety?</w:t>
      </w:r>
    </w:p>
    <w:p>
      <w:pPr>
        <w:keepNext/>
        <w:spacing w:after="60"/>
        <w:ind w:left="170" w:hanging="170"/>
      </w:pPr>
      <w:r>
        <w:rPr>
          <w:sz w:val="21"/>
        </w:rPr>
        <w:t>○ A.  One food can supply all needs forever.</w:t>
      </w:r>
    </w:p>
    <w:p>
      <w:pPr>
        <w:keepNext/>
        <w:spacing w:after="60"/>
        <w:ind w:left="170" w:hanging="170"/>
      </w:pPr>
      <w:r>
        <w:rPr>
          <w:sz w:val="21"/>
        </w:rPr>
        <w:t>○ B.  Variety makes everyone's serve identical.</w:t>
      </w:r>
    </w:p>
    <w:p>
      <w:pPr>
        <w:keepNext/>
        <w:spacing w:after="60"/>
        <w:ind w:left="170" w:hanging="170"/>
      </w:pPr>
      <w:r>
        <w:rPr>
          <w:sz w:val="21"/>
        </w:rPr>
        <w:t>○ C.  Variety matters only for appearance.</w:t>
      </w:r>
    </w:p>
    <w:p>
      <w:pPr>
        <w:keepNext w:val="0"/>
        <w:spacing w:after="180"/>
        <w:ind w:left="170" w:hanging="170"/>
        <w:pBdr>
          <w:bottom w:val="single" w:sz="4" w:color="D5DEDC"/>
          <w:between w:val="single" w:sz="4" w:color="D5DEDC"/>
        </w:pBdr>
      </w:pPr>
      <w:r>
        <w:rPr>
          <w:sz w:val="21"/>
        </w:rPr>
        <w:t>○ D.  Different foods provide complementary nutrients and fibre.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2.1 / CORE PAGES 9–10</w:t>
      </w:r>
    </w:p>
    <w:p>
      <w:pPr>
        <w:pStyle w:val="Heading1"/>
      </w:pPr>
      <w:r>
        <w:t>More than one nutrient</w:t>
      </w:r>
    </w:p>
    <w:p>
      <w:pPr>
        <w:spacing w:after="120"/>
      </w:pPr>
      <w:r>
        <w:rPr>
          <w:sz w:val="21"/>
        </w:rPr>
        <w:t>Purpose: Break the one-food–one-nutrient misconception.</w:t>
      </w:r>
    </w:p>
    <w:p>
      <w:pPr>
        <w:spacing w:after="120"/>
      </w:pPr>
      <w:r>
        <w:rPr>
          <w:sz w:val="21"/>
        </w:rPr>
        <w:t>Materials: Food-image cards; Nutrient labels; Three-function sorting mat.</w:t>
      </w:r>
    </w:p>
    <w:p>
      <w:pPr>
        <w:pStyle w:val="Heading2"/>
      </w:pPr>
      <w:r>
        <w:t>Food and function cards</w:t>
      </w:r>
    </w:p>
    <w:p>
      <w:pPr>
        <w:spacing w:after="120"/>
      </w:pPr>
      <w:r>
        <w:rPr>
          <w:sz w:val="21"/>
        </w:rPr>
        <w:t>Original named-food cards: wholegrain bread; cooked chickpeas; plain yoghurt; apple; cooked egg; spinach. Use these six foods or teacher-approved equivalents from at least four food groups. Nutrient labels: carbohydrate; protein; fat; vitamins; minerals; water. Function zones: energy; growth and repair; regulation and protection. A food can occupy several zones. Use core section 2.1 and the printed cover food image; no tasting or photography is required.</w:t>
      </w:r>
    </w:p>
    <w:p>
      <w:pPr>
        <w:keepNext/>
        <w:spacing w:after="60"/>
        <w:jc w:val="center"/>
      </w:pPr>
      <w:r>
        <w:drawing>
          <wp:inline xmlns:a="http://schemas.openxmlformats.org/drawingml/2006/main" xmlns:pic="http://schemas.openxmlformats.org/drawingml/2006/picture">
            <wp:extent cx="2862000" cy="1908000"/>
            <wp:docPr id="2" name="Picture 2"/>
            <wp:cNvGraphicFramePr>
              <a:graphicFrameLocks noChangeAspect="1"/>
            </wp:cNvGraphicFramePr>
            <a:graphic>
              <a:graphicData uri="http://schemas.openxmlformats.org/drawingml/2006/picture">
                <pic:pic>
                  <pic:nvPicPr>
                    <pic:cNvPr id="0" name="chickpea-grain-bowl.png"/>
                    <pic:cNvPicPr/>
                  </pic:nvPicPr>
                  <pic:blipFill>
                    <a:blip r:embed="rId12"/>
                    <a:stretch>
                      <a:fillRect/>
                    </a:stretch>
                  </pic:blipFill>
                  <pic:spPr>
                    <a:xfrm>
                      <a:off x="0" y="0"/>
                      <a:ext cx="2862000" cy="1908000"/>
                    </a:xfrm>
                    <a:prstGeom prst="rect"/>
                  </pic:spPr>
                </pic:pic>
              </a:graphicData>
            </a:graphic>
          </wp:inline>
        </w:drawing>
      </w:r>
    </w:p>
    <w:p>
      <w:pPr>
        <w:pStyle w:val="Caption"/>
      </w:pPr>
      <w:r>
        <w:t>Illustrative foods contain overlapping nutrients. Use the six named cards for the full sort.</w:t>
      </w:r>
    </w:p>
    <w:p>
      <w:pPr>
        <w:pStyle w:val="Heading2"/>
      </w:pPr>
      <w:r>
        <w:t>Exact course steps</w:t>
      </w:r>
    </w:p>
    <w:p>
      <w:pPr>
        <w:spacing w:after="60"/>
      </w:pPr>
      <w:r>
        <w:rPr>
          <w:sz w:val="21"/>
        </w:rPr>
        <w:t>• 1. Choose six foods from at least four food groups.</w:t>
      </w:r>
    </w:p>
    <w:p>
      <w:pPr>
        <w:spacing w:after="60"/>
      </w:pPr>
      <w:r>
        <w:rPr>
          <w:sz w:val="21"/>
        </w:rPr>
        <w:t>• 2. Attach at least two defensible nutrient labels to each.</w:t>
      </w:r>
    </w:p>
    <w:p>
      <w:pPr>
        <w:spacing w:after="60"/>
      </w:pPr>
      <w:r>
        <w:rPr>
          <w:sz w:val="21"/>
        </w:rPr>
        <w:t>• 3. Place foods across one or more function zones.</w:t>
      </w:r>
    </w:p>
    <w:p>
      <w:pPr>
        <w:spacing w:after="60"/>
      </w:pPr>
      <w:r>
        <w:rPr>
          <w:sz w:val="21"/>
        </w:rPr>
        <w:t>• 4. Find two foods with one overlapping function but different profiles.</w:t>
      </w:r>
    </w:p>
    <w:p>
      <w:pPr>
        <w:spacing w:after="60"/>
      </w:pPr>
      <w:r>
        <w:rPr>
          <w:sz w:val="21"/>
        </w:rPr>
        <w:t>• 5. Explain why removing an entire group reduces variety.</w:t>
      </w:r>
    </w:p>
    <w:p>
      <w:pPr>
        <w:shd w:fill="F3F0E8"/>
        <w:pBdr>
          <w:top w:val="single" w:sz="2" w:space="5" w:color="F3F0E8"/>
          <w:bottom w:val="single" w:sz="2" w:space="5" w:color="F3F0E8"/>
        </w:pBdr>
        <w:spacing w:before="120" w:after="160"/>
        <w:ind w:left="170" w:right="170"/>
      </w:pPr>
      <w:r>
        <w:rPr>
          <w:color w:val="153C40"/>
          <w:sz w:val="21"/>
        </w:rPr>
        <w:t>Evidence to keep: A photographed sorting mat and 100-word explanation of one complementary pairing.</w:t>
      </w:r>
    </w:p>
    <w:p>
      <w:pPr>
        <w:spacing w:after="120"/>
      </w:pPr>
      <w:r>
        <w:rPr>
          <w:sz w:val="21"/>
        </w:rPr>
        <w:t>Continue on the next page. Keep the record as formative practice.</w:t>
      </w:r>
    </w:p>
    <w:p>
      <w:pPr>
        <w:pageBreakBefore/>
        <w:spacing w:after="140"/>
      </w:pPr>
      <w:r>
        <w:rPr>
          <w:b/>
          <w:color w:val="B66E3C"/>
          <w:sz w:val="18"/>
        </w:rPr>
        <w:t>APPLIED ACTIVITY 2.1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2381"/>
            <w:tcBorders>
              <w:top w:val="single" w:sz="4" w:color="D5DEDC"/>
              <w:left w:val="single" w:sz="4" w:color="D5DEDC"/>
              <w:bottom w:val="single" w:sz="4" w:color="D5DEDC"/>
              <w:right w:val="single" w:sz="4" w:color="D5DEDC"/>
            </w:tcBorders>
            <w:shd w:fill="F3F0E8"/>
          </w:tcPr>
          <w:p>
            <w:pPr>
              <w:spacing w:after="100" w:before="80"/>
            </w:pPr>
            <w:r>
              <w:rPr>
                <w:b/>
                <w:color w:val="153C40"/>
                <w:sz w:val="20"/>
              </w:rPr>
              <w:t>Food</w:t>
            </w:r>
          </w:p>
        </w:tc>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0"/>
              </w:rPr>
              <w:t>Two nutrient labels</w:t>
            </w:r>
          </w:p>
        </w:tc>
        <w:tc>
          <w:tcPr>
            <w:tcW w:type="dxa" w:w="4309"/>
            <w:tcBorders>
              <w:top w:val="single" w:sz="4" w:color="D5DEDC"/>
              <w:left w:val="single" w:sz="4" w:color="D5DEDC"/>
              <w:bottom w:val="single" w:sz="4" w:color="D5DEDC"/>
              <w:right w:val="single" w:sz="4" w:color="D5DEDC"/>
            </w:tcBorders>
            <w:shd w:fill="F3F0E8"/>
          </w:tcPr>
          <w:p>
            <w:pPr>
              <w:spacing w:after="100" w:before="80"/>
            </w:pPr>
            <w:r>
              <w:rPr>
                <w:b/>
                <w:color w:val="153C40"/>
                <w:sz w:val="20"/>
              </w:rPr>
              <w:t>Function zones / reason</w:t>
            </w:r>
          </w:p>
        </w:tc>
      </w:tr>
      <w:tr>
        <w:trPr>
          <w:cantSplit/>
          <w:trHeight w:val="907"/>
        </w:trPr>
        <w:tc>
          <w:tcPr>
            <w:tcW w:type="dxa" w:w="2381"/>
            <w:tcBorders>
              <w:top w:val="single" w:sz="4" w:color="D5DEDC"/>
              <w:left w:val="single" w:sz="4" w:color="D5DEDC"/>
              <w:bottom w:val="single" w:sz="4" w:color="D5DEDC"/>
              <w:right w:val="single" w:sz="4" w:color="D5DEDC"/>
            </w:tcBorders>
          </w:tcPr>
          <w:p>
            <w:pPr>
              <w:spacing w:after="100" w:before="80"/>
            </w:pPr>
            <w:r>
              <w:rPr>
                <w:sz w:val="20"/>
              </w:rPr>
              <w:t>Wholegrain bread</w:t>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30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381"/>
            <w:tcBorders>
              <w:top w:val="single" w:sz="4" w:color="D5DEDC"/>
              <w:left w:val="single" w:sz="4" w:color="D5DEDC"/>
              <w:bottom w:val="single" w:sz="4" w:color="D5DEDC"/>
              <w:right w:val="single" w:sz="4" w:color="D5DEDC"/>
            </w:tcBorders>
          </w:tcPr>
          <w:p>
            <w:pPr>
              <w:spacing w:after="100" w:before="80"/>
            </w:pPr>
            <w:r>
              <w:rPr>
                <w:sz w:val="20"/>
              </w:rPr>
              <w:t>Cooked chickpeas</w:t>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30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381"/>
            <w:tcBorders>
              <w:top w:val="single" w:sz="4" w:color="D5DEDC"/>
              <w:left w:val="single" w:sz="4" w:color="D5DEDC"/>
              <w:bottom w:val="single" w:sz="4" w:color="D5DEDC"/>
              <w:right w:val="single" w:sz="4" w:color="D5DEDC"/>
            </w:tcBorders>
          </w:tcPr>
          <w:p>
            <w:pPr>
              <w:spacing w:after="100" w:before="80"/>
            </w:pPr>
            <w:r>
              <w:rPr>
                <w:sz w:val="20"/>
              </w:rPr>
              <w:t>Plain yoghurt</w:t>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30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381"/>
            <w:tcBorders>
              <w:top w:val="single" w:sz="4" w:color="D5DEDC"/>
              <w:left w:val="single" w:sz="4" w:color="D5DEDC"/>
              <w:bottom w:val="single" w:sz="4" w:color="D5DEDC"/>
              <w:right w:val="single" w:sz="4" w:color="D5DEDC"/>
            </w:tcBorders>
          </w:tcPr>
          <w:p>
            <w:pPr>
              <w:spacing w:after="100" w:before="80"/>
            </w:pPr>
            <w:r>
              <w:rPr>
                <w:sz w:val="20"/>
              </w:rPr>
              <w:t>Apple</w:t>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30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381"/>
            <w:tcBorders>
              <w:top w:val="single" w:sz="4" w:color="D5DEDC"/>
              <w:left w:val="single" w:sz="4" w:color="D5DEDC"/>
              <w:bottom w:val="single" w:sz="4" w:color="D5DEDC"/>
              <w:right w:val="single" w:sz="4" w:color="D5DEDC"/>
            </w:tcBorders>
          </w:tcPr>
          <w:p>
            <w:pPr>
              <w:spacing w:after="100" w:before="80"/>
            </w:pPr>
            <w:r>
              <w:rPr>
                <w:sz w:val="20"/>
              </w:rPr>
              <w:t>Cooked egg</w:t>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30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381"/>
            <w:tcBorders>
              <w:top w:val="single" w:sz="4" w:color="D5DEDC"/>
              <w:left w:val="single" w:sz="4" w:color="D5DEDC"/>
              <w:bottom w:val="single" w:sz="4" w:color="D5DEDC"/>
              <w:right w:val="single" w:sz="4" w:color="D5DEDC"/>
            </w:tcBorders>
          </w:tcPr>
          <w:p>
            <w:pPr>
              <w:spacing w:after="100" w:before="80"/>
            </w:pPr>
            <w:r>
              <w:rPr>
                <w:sz w:val="20"/>
              </w:rPr>
              <w:t>Spinach</w:t>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309"/>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Write about 100 words explaining one complementary pairing, its overlapping function and different contributions, and why removing a whole food group can reduce variety.</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2.2 / ORIGINAL KNOWLEDGE CHECK</w:t>
      </w:r>
    </w:p>
    <w:p>
      <w:pPr>
        <w:pStyle w:val="Heading1"/>
      </w:pPr>
      <w:r>
        <w:t>Energy, growth and repair</w:t>
      </w:r>
    </w:p>
    <w:p>
      <w:r>
        <w:rPr>
          <w:sz w:val="22"/>
        </w:rPr>
        <w:t>Use core workbook pages 11–12.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does a kilojoule measure?</w:t>
      </w:r>
    </w:p>
    <w:p>
      <w:pPr>
        <w:keepNext/>
        <w:spacing w:after="60"/>
        <w:ind w:left="170" w:hanging="170"/>
      </w:pPr>
      <w:r>
        <w:rPr>
          <w:sz w:val="21"/>
        </w:rPr>
        <w:t>○ A.  Number of vitamins.</w:t>
      </w:r>
    </w:p>
    <w:p>
      <w:pPr>
        <w:keepNext/>
        <w:spacing w:after="60"/>
        <w:ind w:left="170" w:hanging="170"/>
      </w:pPr>
      <w:r>
        <w:rPr>
          <w:sz w:val="21"/>
        </w:rPr>
        <w:t>○ B.  Food-safety temperature.</w:t>
      </w:r>
    </w:p>
    <w:p>
      <w:pPr>
        <w:keepNext/>
        <w:spacing w:after="60"/>
        <w:ind w:left="170" w:hanging="170"/>
      </w:pPr>
      <w:r>
        <w:rPr>
          <w:sz w:val="21"/>
        </w:rPr>
        <w:t>○ C.  Energy.</w:t>
      </w:r>
    </w:p>
    <w:p>
      <w:pPr>
        <w:keepNext w:val="0"/>
        <w:spacing w:after="180"/>
        <w:ind w:left="170" w:hanging="170"/>
        <w:pBdr>
          <w:bottom w:val="single" w:sz="4" w:color="D5DEDC"/>
          <w:between w:val="single" w:sz="4" w:color="D5DEDC"/>
        </w:pBdr>
      </w:pPr>
      <w:r>
        <w:rPr>
          <w:sz w:val="21"/>
        </w:rPr>
        <w:t>○ D.  A food's moral value.</w:t>
      </w:r>
    </w:p>
    <w:p>
      <w:pPr>
        <w:keepNext/>
        <w:spacing w:before="120" w:after="80"/>
      </w:pPr>
      <w:r>
        <w:rPr>
          <w:b/>
          <w:color w:val="153C40"/>
          <w:sz w:val="21"/>
        </w:rPr>
        <w:t>2. Which process uses energy at rest?</w:t>
      </w:r>
    </w:p>
    <w:p>
      <w:pPr>
        <w:keepNext/>
        <w:spacing w:after="60"/>
        <w:ind w:left="170" w:hanging="170"/>
      </w:pPr>
      <w:r>
        <w:rPr>
          <w:sz w:val="21"/>
        </w:rPr>
        <w:t>○ A.  Breathing, circulation and temperature control.</w:t>
      </w:r>
    </w:p>
    <w:p>
      <w:pPr>
        <w:keepNext/>
        <w:spacing w:after="60"/>
        <w:ind w:left="170" w:hanging="170"/>
      </w:pPr>
      <w:r>
        <w:rPr>
          <w:sz w:val="21"/>
        </w:rPr>
        <w:t>○ B.  Only organised sport.</w:t>
      </w:r>
    </w:p>
    <w:p>
      <w:pPr>
        <w:keepNext/>
        <w:spacing w:after="60"/>
        <w:ind w:left="170" w:hanging="170"/>
      </w:pPr>
      <w:r>
        <w:rPr>
          <w:sz w:val="21"/>
        </w:rPr>
        <w:t>○ C.  Only digestion after a large meal.</w:t>
      </w:r>
    </w:p>
    <w:p>
      <w:pPr>
        <w:keepNext w:val="0"/>
        <w:spacing w:after="180"/>
        <w:ind w:left="170" w:hanging="170"/>
        <w:pBdr>
          <w:bottom w:val="single" w:sz="4" w:color="D5DEDC"/>
          <w:between w:val="single" w:sz="4" w:color="D5DEDC"/>
        </w:pBdr>
      </w:pPr>
      <w:r>
        <w:rPr>
          <w:sz w:val="21"/>
        </w:rPr>
        <w:t>○ D.  None.</w:t>
      </w:r>
    </w:p>
    <w:p>
      <w:pPr>
        <w:keepNext/>
        <w:spacing w:before="120" w:after="80"/>
      </w:pPr>
      <w:r>
        <w:rPr>
          <w:b/>
          <w:color w:val="153C40"/>
          <w:sz w:val="21"/>
        </w:rPr>
        <w:t>3. Why can one meal not prove long-term energy balance?</w:t>
      </w:r>
    </w:p>
    <w:p>
      <w:pPr>
        <w:keepNext/>
        <w:spacing w:after="60"/>
        <w:ind w:left="170" w:hanging="170"/>
      </w:pPr>
      <w:r>
        <w:rPr>
          <w:sz w:val="21"/>
        </w:rPr>
        <w:t>○ A.  Food contains no energy.</w:t>
      </w:r>
    </w:p>
    <w:p>
      <w:pPr>
        <w:keepNext/>
        <w:spacing w:after="60"/>
        <w:ind w:left="170" w:hanging="170"/>
      </w:pPr>
      <w:r>
        <w:rPr>
          <w:sz w:val="21"/>
        </w:rPr>
        <w:t>○ B.  Everyone needs the same energy.</w:t>
      </w:r>
    </w:p>
    <w:p>
      <w:pPr>
        <w:keepNext/>
        <w:spacing w:after="60"/>
        <w:ind w:left="170" w:hanging="170"/>
      </w:pPr>
      <w:r>
        <w:rPr>
          <w:sz w:val="21"/>
        </w:rPr>
        <w:t>○ C.  The body resets after lessons.</w:t>
      </w:r>
    </w:p>
    <w:p>
      <w:pPr>
        <w:keepNext w:val="0"/>
        <w:spacing w:after="180"/>
        <w:ind w:left="170" w:hanging="170"/>
        <w:pBdr>
          <w:bottom w:val="single" w:sz="4" w:color="D5DEDC"/>
          <w:between w:val="single" w:sz="4" w:color="D5DEDC"/>
        </w:pBdr>
      </w:pPr>
      <w:r>
        <w:rPr>
          <w:sz w:val="21"/>
        </w:rPr>
        <w:t>○ D.  Balance reflects changing intake and use over time.</w:t>
      </w:r>
    </w:p>
    <w:p>
      <w:pPr>
        <w:keepNext/>
        <w:spacing w:before="120" w:after="80"/>
      </w:pPr>
      <w:r>
        <w:rPr>
          <w:b/>
          <w:color w:val="153C40"/>
          <w:sz w:val="21"/>
        </w:rPr>
        <w:t>4. Which factor can influence adolescent energy needs?</w:t>
      </w:r>
    </w:p>
    <w:p>
      <w:pPr>
        <w:keepNext/>
        <w:spacing w:after="60"/>
        <w:ind w:left="170" w:hanging="170"/>
      </w:pPr>
      <w:r>
        <w:rPr>
          <w:sz w:val="21"/>
        </w:rPr>
        <w:t>○ A.  Package colour.</w:t>
      </w:r>
    </w:p>
    <w:p>
      <w:pPr>
        <w:keepNext/>
        <w:spacing w:after="60"/>
        <w:ind w:left="170" w:hanging="170"/>
      </w:pPr>
      <w:r>
        <w:rPr>
          <w:sz w:val="21"/>
        </w:rPr>
        <w:t>○ B.  Growth and physical activity.</w:t>
      </w:r>
    </w:p>
    <w:p>
      <w:pPr>
        <w:keepNext/>
        <w:spacing w:after="60"/>
        <w:ind w:left="170" w:hanging="170"/>
      </w:pPr>
      <w:r>
        <w:rPr>
          <w:sz w:val="21"/>
        </w:rPr>
        <w:t>○ C.  Athlete advertising.</w:t>
      </w:r>
    </w:p>
    <w:p>
      <w:pPr>
        <w:keepNext w:val="0"/>
        <w:spacing w:after="180"/>
        <w:ind w:left="170" w:hanging="170"/>
        <w:pBdr>
          <w:bottom w:val="single" w:sz="4" w:color="D5DEDC"/>
          <w:between w:val="single" w:sz="4" w:color="D5DEDC"/>
        </w:pBdr>
      </w:pPr>
      <w:r>
        <w:rPr>
          <w:sz w:val="21"/>
        </w:rPr>
        <w:t>○ D.  Weekday name alone.</w:t>
      </w:r>
    </w:p>
    <w:p>
      <w:pPr>
        <w:keepNext/>
        <w:spacing w:before="120" w:after="80"/>
      </w:pPr>
      <w:r>
        <w:rPr>
          <w:b/>
          <w:color w:val="153C40"/>
          <w:sz w:val="21"/>
        </w:rPr>
        <w:t>5. What does nutrient density add?</w:t>
      </w:r>
    </w:p>
    <w:p>
      <w:pPr>
        <w:keepNext/>
        <w:spacing w:after="60"/>
        <w:ind w:left="170" w:hanging="170"/>
      </w:pPr>
      <w:r>
        <w:rPr>
          <w:sz w:val="21"/>
        </w:rPr>
        <w:t>○ A.  Useful nutrient contribution alongside kilojoules.</w:t>
      </w:r>
    </w:p>
    <w:p>
      <w:pPr>
        <w:keepNext/>
        <w:spacing w:after="60"/>
        <w:ind w:left="170" w:hanging="170"/>
      </w:pPr>
      <w:r>
        <w:rPr>
          <w:sz w:val="21"/>
        </w:rPr>
        <w:t>○ B.  Proof the lowest energy is best.</w:t>
      </w:r>
    </w:p>
    <w:p>
      <w:pPr>
        <w:keepNext/>
        <w:spacing w:after="60"/>
        <w:ind w:left="170" w:hanging="170"/>
      </w:pPr>
      <w:r>
        <w:rPr>
          <w:sz w:val="21"/>
        </w:rPr>
        <w:t>○ C.  Package heaviness.</w:t>
      </w:r>
    </w:p>
    <w:p>
      <w:pPr>
        <w:keepNext w:val="0"/>
        <w:spacing w:after="180"/>
        <w:ind w:left="170" w:hanging="170"/>
        <w:pBdr>
          <w:bottom w:val="single" w:sz="4" w:color="D5DEDC"/>
          <w:between w:val="single" w:sz="4" w:color="D5DEDC"/>
        </w:pBdr>
      </w:pPr>
      <w:r>
        <w:rPr>
          <w:sz w:val="21"/>
        </w:rPr>
        <w:t>○ D.  A replacement for portion and context.</w:t>
      </w:r>
    </w:p>
    <w:p>
      <w:pPr>
        <w:spacing w:line="20" w:lineRule="exact" w:after="0"/>
      </w:pPr>
      <w:r>
        <w:br w:type="column"/>
      </w:r>
    </w:p>
    <w:p>
      <w:pPr>
        <w:keepNext/>
        <w:spacing w:before="120" w:after="80"/>
      </w:pPr>
      <w:r>
        <w:rPr>
          <w:b/>
          <w:color w:val="153C40"/>
          <w:sz w:val="21"/>
        </w:rPr>
        <w:t>6. Two snacks have similar kilojoules. What next?</w:t>
      </w:r>
    </w:p>
    <w:p>
      <w:pPr>
        <w:keepNext/>
        <w:spacing w:after="60"/>
        <w:ind w:left="170" w:hanging="170"/>
      </w:pPr>
      <w:r>
        <w:rPr>
          <w:sz w:val="21"/>
        </w:rPr>
        <w:t>○ A.  Choose brighter advertising.</w:t>
      </w:r>
    </w:p>
    <w:p>
      <w:pPr>
        <w:keepNext/>
        <w:spacing w:after="60"/>
        <w:ind w:left="170" w:hanging="170"/>
      </w:pPr>
      <w:r>
        <w:rPr>
          <w:sz w:val="21"/>
        </w:rPr>
        <w:t>○ B.  Assume they act identically.</w:t>
      </w:r>
    </w:p>
    <w:p>
      <w:pPr>
        <w:keepNext/>
        <w:spacing w:after="60"/>
        <w:ind w:left="170" w:hanging="170"/>
      </w:pPr>
      <w:r>
        <w:rPr>
          <w:sz w:val="21"/>
        </w:rPr>
        <w:t>○ C.  Compare nutrients, ingredients, portion and purpose.</w:t>
      </w:r>
    </w:p>
    <w:p>
      <w:pPr>
        <w:keepNext w:val="0"/>
        <w:spacing w:after="180"/>
        <w:ind w:left="170" w:hanging="170"/>
        <w:pBdr>
          <w:bottom w:val="single" w:sz="4" w:color="D5DEDC"/>
          <w:between w:val="single" w:sz="4" w:color="D5DEDC"/>
        </w:pBdr>
      </w:pPr>
      <w:r>
        <w:rPr>
          <w:sz w:val="21"/>
        </w:rPr>
        <w:t>○ D.  Reject both.</w:t>
      </w:r>
    </w:p>
    <w:p>
      <w:pPr>
        <w:keepNext/>
        <w:spacing w:before="120" w:after="80"/>
      </w:pPr>
      <w:r>
        <w:rPr>
          <w:b/>
          <w:color w:val="153C40"/>
          <w:sz w:val="21"/>
        </w:rPr>
        <w:t>7. Which combination best supports a sustaining meal?</w:t>
      </w:r>
    </w:p>
    <w:p>
      <w:pPr>
        <w:keepNext/>
        <w:spacing w:after="60"/>
        <w:ind w:left="170" w:hanging="170"/>
      </w:pPr>
      <w:r>
        <w:rPr>
          <w:sz w:val="21"/>
        </w:rPr>
        <w:t>○ A.  A vitamin tablet and water only.</w:t>
      </w:r>
    </w:p>
    <w:p>
      <w:pPr>
        <w:keepNext/>
        <w:spacing w:after="60"/>
        <w:ind w:left="170" w:hanging="170"/>
      </w:pPr>
      <w:r>
        <w:rPr>
          <w:sz w:val="21"/>
        </w:rPr>
        <w:t>○ B.  The lowest-kilojoule food alone.</w:t>
      </w:r>
    </w:p>
    <w:p>
      <w:pPr>
        <w:keepNext/>
        <w:spacing w:after="60"/>
        <w:ind w:left="170" w:hanging="170"/>
      </w:pPr>
      <w:r>
        <w:rPr>
          <w:sz w:val="21"/>
        </w:rPr>
        <w:t>○ C.  A huge serve of one nutrient source.</w:t>
      </w:r>
    </w:p>
    <w:p>
      <w:pPr>
        <w:keepNext w:val="0"/>
        <w:spacing w:after="180"/>
        <w:ind w:left="170" w:hanging="170"/>
        <w:pBdr>
          <w:bottom w:val="single" w:sz="4" w:color="D5DEDC"/>
          <w:between w:val="single" w:sz="4" w:color="D5DEDC"/>
        </w:pBdr>
      </w:pPr>
      <w:r>
        <w:rPr>
          <w:sz w:val="21"/>
        </w:rPr>
        <w:t>○ D.  Carbohydrate food, protein food, plant foods and fluid.</w:t>
      </w:r>
    </w:p>
    <w:p>
      <w:pPr>
        <w:keepNext/>
        <w:spacing w:before="120" w:after="80"/>
      </w:pPr>
      <w:r>
        <w:rPr>
          <w:b/>
          <w:color w:val="153C40"/>
          <w:sz w:val="21"/>
        </w:rPr>
        <w:t>8. Why use per 100 g for similar foods?</w:t>
      </w:r>
    </w:p>
    <w:p>
      <w:pPr>
        <w:keepNext/>
        <w:spacing w:after="60"/>
        <w:ind w:left="170" w:hanging="170"/>
      </w:pPr>
      <w:r>
        <w:rPr>
          <w:sz w:val="21"/>
        </w:rPr>
        <w:t>○ A.  It predicts exactly what everyone eats.</w:t>
      </w:r>
    </w:p>
    <w:p>
      <w:pPr>
        <w:keepNext/>
        <w:spacing w:after="60"/>
        <w:ind w:left="170" w:hanging="170"/>
      </w:pPr>
      <w:r>
        <w:rPr>
          <w:sz w:val="21"/>
        </w:rPr>
        <w:t>○ B.  It standardises amount when serving sizes differ.</w:t>
      </w:r>
    </w:p>
    <w:p>
      <w:pPr>
        <w:keepNext/>
        <w:spacing w:after="60"/>
        <w:ind w:left="170" w:hanging="170"/>
      </w:pPr>
      <w:r>
        <w:rPr>
          <w:sz w:val="21"/>
        </w:rPr>
        <w:t>○ C.  It shows packaging recyclability.</w:t>
      </w:r>
    </w:p>
    <w:p>
      <w:pPr>
        <w:keepNext w:val="0"/>
        <w:spacing w:after="180"/>
        <w:ind w:left="170" w:hanging="170"/>
        <w:pBdr>
          <w:bottom w:val="single" w:sz="4" w:color="D5DEDC"/>
          <w:between w:val="single" w:sz="4" w:color="D5DEDC"/>
        </w:pBdr>
      </w:pPr>
      <w:r>
        <w:rPr>
          <w:sz w:val="21"/>
        </w:rPr>
        <w:t>○ D.  It replaces all other label reading.</w:t>
      </w:r>
    </w:p>
    <w:p>
      <w:pPr>
        <w:keepNext/>
        <w:spacing w:before="120" w:after="80"/>
      </w:pPr>
      <w:r>
        <w:rPr>
          <w:b/>
          <w:color w:val="153C40"/>
          <w:sz w:val="21"/>
        </w:rPr>
        <w:t>9. When is per serve useful?</w:t>
      </w:r>
    </w:p>
    <w:p>
      <w:pPr>
        <w:keepNext/>
        <w:spacing w:after="60"/>
        <w:ind w:left="170" w:hanging="170"/>
      </w:pPr>
      <w:r>
        <w:rPr>
          <w:sz w:val="21"/>
        </w:rPr>
        <w:t>○ A.  When estimating the planned portion's contribution.</w:t>
      </w:r>
    </w:p>
    <w:p>
      <w:pPr>
        <w:keepNext/>
        <w:spacing w:after="60"/>
        <w:ind w:left="170" w:hanging="170"/>
      </w:pPr>
      <w:r>
        <w:rPr>
          <w:sz w:val="21"/>
        </w:rPr>
        <w:t>○ B.  When comparing unlike serve sizes blindly.</w:t>
      </w:r>
    </w:p>
    <w:p>
      <w:pPr>
        <w:keepNext/>
        <w:spacing w:after="60"/>
        <w:ind w:left="170" w:hanging="170"/>
      </w:pPr>
      <w:r>
        <w:rPr>
          <w:sz w:val="21"/>
        </w:rPr>
        <w:t>○ C.  When proving suitability for everyone.</w:t>
      </w:r>
    </w:p>
    <w:p>
      <w:pPr>
        <w:keepNext w:val="0"/>
        <w:spacing w:after="180"/>
        <w:ind w:left="170" w:hanging="170"/>
        <w:pBdr>
          <w:bottom w:val="single" w:sz="4" w:color="D5DEDC"/>
          <w:between w:val="single" w:sz="4" w:color="D5DEDC"/>
        </w:pBdr>
      </w:pPr>
      <w:r>
        <w:rPr>
          <w:sz w:val="21"/>
        </w:rPr>
        <w:t>○ D.  When checking refrigeration.</w:t>
      </w:r>
    </w:p>
    <w:p>
      <w:pPr>
        <w:keepNext/>
        <w:spacing w:before="120" w:after="80"/>
      </w:pPr>
      <w:r>
        <w:rPr>
          <w:b/>
          <w:color w:val="153C40"/>
          <w:sz w:val="21"/>
        </w:rPr>
        <w:t>10. Which sentence uses responsible energy language?</w:t>
      </w:r>
    </w:p>
    <w:p>
      <w:pPr>
        <w:keepNext/>
        <w:spacing w:after="60"/>
        <w:ind w:left="170" w:hanging="170"/>
      </w:pPr>
      <w:r>
        <w:rPr>
          <w:sz w:val="21"/>
        </w:rPr>
        <w:t>○ A.  High-kilojoule foods make a person bad.</w:t>
      </w:r>
    </w:p>
    <w:p>
      <w:pPr>
        <w:keepNext/>
        <w:spacing w:after="60"/>
        <w:ind w:left="170" w:hanging="170"/>
      </w:pPr>
      <w:r>
        <w:rPr>
          <w:sz w:val="21"/>
        </w:rPr>
        <w:t>○ B.  The lowest number is always healthiest.</w:t>
      </w:r>
    </w:p>
    <w:p>
      <w:pPr>
        <w:keepNext/>
        <w:spacing w:after="60"/>
        <w:ind w:left="170" w:hanging="170"/>
      </w:pPr>
      <w:r>
        <w:rPr>
          <w:sz w:val="21"/>
        </w:rPr>
        <w:t>○ C.  This option supplies more energy and may fit longer training.</w:t>
      </w:r>
    </w:p>
    <w:p>
      <w:pPr>
        <w:keepNext w:val="0"/>
        <w:spacing w:after="180"/>
        <w:ind w:left="170" w:hanging="170"/>
        <w:pBdr>
          <w:bottom w:val="single" w:sz="4" w:color="D5DEDC"/>
          <w:between w:val="single" w:sz="4" w:color="D5DEDC"/>
        </w:pBdr>
      </w:pPr>
      <w:r>
        <w:rPr>
          <w:sz w:val="21"/>
        </w:rPr>
        <w:t>○ D.  Energy does not matter for growth.</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2.2 / CORE PAGES 11–12</w:t>
      </w:r>
    </w:p>
    <w:p>
      <w:pPr>
        <w:pStyle w:val="Heading1"/>
      </w:pPr>
      <w:r>
        <w:t>Same energy, different contribution</w:t>
      </w:r>
    </w:p>
    <w:p>
      <w:pPr>
        <w:spacing w:after="120"/>
      </w:pPr>
      <w:r>
        <w:rPr>
          <w:sz w:val="21"/>
        </w:rPr>
        <w:t>Purpose: Combine label evidence with meal context.</w:t>
      </w:r>
    </w:p>
    <w:p>
      <w:pPr>
        <w:spacing w:after="120"/>
      </w:pPr>
      <w:r>
        <w:rPr>
          <w:sz w:val="21"/>
        </w:rPr>
        <w:t>Materials: Two de-identified panels; Context cards; Comparison frame.</w:t>
      </w:r>
    </w:p>
    <w:p>
      <w:pPr>
        <w:pStyle w:val="Heading2"/>
      </w:pPr>
      <w:r>
        <w:t>Ready-to-use stimulus</w:t>
      </w:r>
    </w:p>
    <w:p>
      <w:pPr>
        <w:spacing w:after="120"/>
      </w:pPr>
      <w:r>
        <w:rPr>
          <w:sz w:val="21"/>
        </w:rPr>
        <w:t>Ready-to-use stimulus Fictional context: Alex eats lunch at 1.00 pm and has an 80-minute sport session at 3.30 pm. A cool pack and drinking water are available. Allergies, cultural needs and medical requirements are not supplied. Option A: wholegrain chicken-and-salad wrap, plain yoghurt, banana and water. Option B: cheese-and-cracker snack pack, apple purée pouch, 300 mL flavoured milk and water. Decide which better fits this context, then name the portion or label evidence still needed. Do not judge from energy alone.</w:t>
      </w:r>
    </w:p>
    <w:p>
      <w:pPr>
        <w:pStyle w:val="Heading2"/>
      </w:pPr>
      <w:r>
        <w:t>Evidence gap and changed context</w:t>
      </w:r>
    </w:p>
    <w:p>
      <w:pPr>
        <w:spacing w:after="120"/>
      </w:pPr>
      <w:r>
        <w:rPr>
          <w:sz w:val="21"/>
        </w:rPr>
        <w:t>The source does not provide the two de-identified nutrient panels or component quantities for Options A and B. Mark numeric comparisons as evidence still needed; do not invent matching energy values. Original fictional changed-context card: Alex now has only ten minutes to eat and no access to a refrigerator before lunch. Allergies, cultural needs, actual portions and reliable cold-storage arrangements still need confirmation. Reconsider your conditional decision.</w:t>
      </w:r>
    </w:p>
    <w:p>
      <w:pPr>
        <w:pStyle w:val="Heading2"/>
      </w:pPr>
      <w:r>
        <w:t>Exact course steps</w:t>
      </w:r>
    </w:p>
    <w:p>
      <w:pPr>
        <w:spacing w:after="60"/>
      </w:pPr>
      <w:r>
        <w:rPr>
          <w:sz w:val="21"/>
        </w:rPr>
        <w:t>• 1. Check whether stated serves match.</w:t>
      </w:r>
    </w:p>
    <w:p>
      <w:pPr>
        <w:spacing w:after="60"/>
      </w:pPr>
      <w:r>
        <w:rPr>
          <w:sz w:val="21"/>
        </w:rPr>
        <w:t>• 2. Compare per 100 g, then planned serve.</w:t>
      </w:r>
    </w:p>
    <w:p>
      <w:pPr>
        <w:spacing w:after="60"/>
      </w:pPr>
      <w:r>
        <w:rPr>
          <w:sz w:val="21"/>
        </w:rPr>
        <w:t>• 3. List useful contributions from each option.</w:t>
      </w:r>
    </w:p>
    <w:p>
      <w:pPr>
        <w:spacing w:after="60"/>
      </w:pPr>
      <w:r>
        <w:rPr>
          <w:sz w:val="21"/>
        </w:rPr>
        <w:t>• 4. Draw a context and select the stronger fit.</w:t>
      </w:r>
    </w:p>
    <w:p>
      <w:pPr>
        <w:spacing w:after="60"/>
      </w:pPr>
      <w:r>
        <w:rPr>
          <w:sz w:val="21"/>
        </w:rPr>
        <w:t>• 5. Draw a new context and reconsider.</w:t>
      </w:r>
    </w:p>
    <w:p>
      <w:pPr>
        <w:shd w:fill="F3F0E8"/>
        <w:pBdr>
          <w:top w:val="single" w:sz="2" w:space="5" w:color="F3F0E8"/>
          <w:bottom w:val="single" w:sz="2" w:space="5" w:color="F3F0E8"/>
        </w:pBdr>
        <w:spacing w:before="120" w:after="160"/>
        <w:ind w:left="170" w:right="170"/>
      </w:pPr>
      <w:r>
        <w:rPr>
          <w:color w:val="153C40"/>
          <w:sz w:val="21"/>
        </w:rPr>
        <w:t>Evidence to keep: A comparison frame with two context-dependent decisions.</w:t>
      </w:r>
    </w:p>
    <w:p>
      <w:pPr>
        <w:pStyle w:val="Heading2"/>
      </w:pPr>
      <w: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0"/>
              </w:rPr>
              <w:t>Evidence question</w:t>
            </w:r>
          </w:p>
        </w:tc>
        <w:tc>
          <w:tcPr>
            <w:tcW w:type="dxa" w:w="3345"/>
            <w:tcBorders>
              <w:top w:val="single" w:sz="4" w:color="D5DEDC"/>
              <w:left w:val="single" w:sz="4" w:color="D5DEDC"/>
              <w:bottom w:val="single" w:sz="4" w:color="D5DEDC"/>
              <w:right w:val="single" w:sz="4" w:color="D5DEDC"/>
            </w:tcBorders>
            <w:shd w:fill="F3F0E8"/>
          </w:tcPr>
          <w:p>
            <w:pPr>
              <w:spacing w:after="100" w:before="80"/>
            </w:pPr>
            <w:r>
              <w:rPr>
                <w:b/>
                <w:color w:val="153C40"/>
                <w:sz w:val="20"/>
              </w:rPr>
              <w:t>Option A</w:t>
            </w:r>
          </w:p>
        </w:tc>
        <w:tc>
          <w:tcPr>
            <w:tcW w:type="dxa" w:w="3345"/>
            <w:tcBorders>
              <w:top w:val="single" w:sz="4" w:color="D5DEDC"/>
              <w:left w:val="single" w:sz="4" w:color="D5DEDC"/>
              <w:bottom w:val="single" w:sz="4" w:color="D5DEDC"/>
              <w:right w:val="single" w:sz="4" w:color="D5DEDC"/>
            </w:tcBorders>
            <w:shd w:fill="F3F0E8"/>
          </w:tcPr>
          <w:p>
            <w:pPr>
              <w:spacing w:after="100" w:before="80"/>
            </w:pPr>
            <w:r>
              <w:rPr>
                <w:b/>
                <w:color w:val="153C40"/>
                <w:sz w:val="20"/>
              </w:rPr>
              <w:t>Option B</w:t>
            </w:r>
          </w:p>
        </w:tc>
      </w:tr>
      <w:tr>
        <w:trPr>
          <w:cantSplit/>
          <w:trHeight w:val="680"/>
        </w:trPr>
        <w:tc>
          <w:tcPr>
            <w:tcW w:type="dxa" w:w="3118"/>
            <w:tcBorders>
              <w:top w:val="single" w:sz="4" w:color="D5DEDC"/>
              <w:left w:val="single" w:sz="4" w:color="D5DEDC"/>
              <w:bottom w:val="single" w:sz="4" w:color="D5DEDC"/>
              <w:right w:val="single" w:sz="4" w:color="D5DEDC"/>
            </w:tcBorders>
          </w:tcPr>
          <w:p>
            <w:pPr>
              <w:spacing w:after="100" w:before="80"/>
            </w:pPr>
            <w:r>
              <w:rPr>
                <w:sz w:val="20"/>
              </w:rPr>
              <w:t>Serve / per-100-g data available?</w:t>
            </w:r>
          </w:p>
        </w:tc>
        <w:tc>
          <w:tcPr>
            <w:tcW w:type="dxa" w:w="3345"/>
            <w:tcBorders>
              <w:top w:val="single" w:sz="4" w:color="D5DEDC"/>
              <w:left w:val="single" w:sz="4" w:color="D5DEDC"/>
              <w:bottom w:val="single" w:sz="4" w:color="D5DEDC"/>
              <w:right w:val="single" w:sz="4" w:color="D5DEDC"/>
            </w:tcBorders>
          </w:tcPr>
          <w:p>
            <w:pPr>
              <w:spacing w:after="100" w:before="80"/>
            </w:pPr>
            <w:r>
              <w:rPr>
                <w:sz w:val="20"/>
              </w:rPr>
            </w:r>
          </w:p>
        </w:tc>
        <w:tc>
          <w:tcPr>
            <w:tcW w:type="dxa" w:w="334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3118"/>
            <w:tcBorders>
              <w:top w:val="single" w:sz="4" w:color="D5DEDC"/>
              <w:left w:val="single" w:sz="4" w:color="D5DEDC"/>
              <w:bottom w:val="single" w:sz="4" w:color="D5DEDC"/>
              <w:right w:val="single" w:sz="4" w:color="D5DEDC"/>
            </w:tcBorders>
          </w:tcPr>
          <w:p>
            <w:pPr>
              <w:spacing w:after="100" w:before="80"/>
            </w:pPr>
            <w:r>
              <w:rPr>
                <w:sz w:val="20"/>
              </w:rPr>
              <w:t>Possible contributions</w:t>
            </w:r>
          </w:p>
        </w:tc>
        <w:tc>
          <w:tcPr>
            <w:tcW w:type="dxa" w:w="3345"/>
            <w:tcBorders>
              <w:top w:val="single" w:sz="4" w:color="D5DEDC"/>
              <w:left w:val="single" w:sz="4" w:color="D5DEDC"/>
              <w:bottom w:val="single" w:sz="4" w:color="D5DEDC"/>
              <w:right w:val="single" w:sz="4" w:color="D5DEDC"/>
            </w:tcBorders>
          </w:tcPr>
          <w:p>
            <w:pPr>
              <w:spacing w:after="100" w:before="80"/>
            </w:pPr>
            <w:r>
              <w:rPr>
                <w:sz w:val="20"/>
              </w:rPr>
            </w:r>
          </w:p>
        </w:tc>
        <w:tc>
          <w:tcPr>
            <w:tcW w:type="dxa" w:w="334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3118"/>
            <w:tcBorders>
              <w:top w:val="single" w:sz="4" w:color="D5DEDC"/>
              <w:left w:val="single" w:sz="4" w:color="D5DEDC"/>
              <w:bottom w:val="single" w:sz="4" w:color="D5DEDC"/>
              <w:right w:val="single" w:sz="4" w:color="D5DEDC"/>
            </w:tcBorders>
          </w:tcPr>
          <w:p>
            <w:pPr>
              <w:spacing w:after="100" w:before="80"/>
            </w:pPr>
            <w:r>
              <w:rPr>
                <w:sz w:val="20"/>
              </w:rPr>
              <w:t>Important evidence still needed</w:t>
            </w:r>
          </w:p>
        </w:tc>
        <w:tc>
          <w:tcPr>
            <w:tcW w:type="dxa" w:w="3345"/>
            <w:tcBorders>
              <w:top w:val="single" w:sz="4" w:color="D5DEDC"/>
              <w:left w:val="single" w:sz="4" w:color="D5DEDC"/>
              <w:bottom w:val="single" w:sz="4" w:color="D5DEDC"/>
              <w:right w:val="single" w:sz="4" w:color="D5DEDC"/>
            </w:tcBorders>
          </w:tcPr>
          <w:p>
            <w:pPr>
              <w:spacing w:after="100" w:before="80"/>
            </w:pPr>
            <w:r>
              <w:rPr>
                <w:sz w:val="20"/>
              </w:rPr>
            </w:r>
          </w:p>
        </w:tc>
        <w:tc>
          <w:tcPr>
            <w:tcW w:type="dxa" w:w="3345"/>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First context: conditional choice and reason. Changed context: what changes, and what must still be confirmed?</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2.3 / ORIGINAL KNOWLEDGE CHECK</w:t>
      </w:r>
    </w:p>
    <w:p>
      <w:pPr>
        <w:pStyle w:val="Heading1"/>
      </w:pPr>
      <w:r>
        <w:t>Digestion and nutrient absorption</w:t>
      </w:r>
    </w:p>
    <w:p>
      <w:r>
        <w:rPr>
          <w:sz w:val="22"/>
        </w:rPr>
        <w:t>Use core workbook pages 13–14.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is the difference between digestion and absorption?</w:t>
      </w:r>
    </w:p>
    <w:p>
      <w:pPr>
        <w:keepNext/>
        <w:spacing w:after="60"/>
        <w:ind w:left="170" w:hanging="170"/>
      </w:pPr>
      <w:r>
        <w:rPr>
          <w:sz w:val="21"/>
        </w:rPr>
        <w:t>○ A.  Digestion happens only in the large intestine.</w:t>
      </w:r>
    </w:p>
    <w:p>
      <w:pPr>
        <w:keepNext/>
        <w:spacing w:after="60"/>
        <w:ind w:left="170" w:hanging="170"/>
      </w:pPr>
      <w:r>
        <w:rPr>
          <w:sz w:val="21"/>
        </w:rPr>
        <w:t>○ B.  Digestion breaks food down; absorption moves suitable molecules across the gut wall.</w:t>
      </w:r>
    </w:p>
    <w:p>
      <w:pPr>
        <w:keepNext/>
        <w:spacing w:after="60"/>
        <w:ind w:left="170" w:hanging="170"/>
      </w:pPr>
      <w:r>
        <w:rPr>
          <w:sz w:val="21"/>
        </w:rPr>
        <w:t>○ C.  Both mean chewing.</w:t>
      </w:r>
    </w:p>
    <w:p>
      <w:pPr>
        <w:keepNext w:val="0"/>
        <w:spacing w:after="180"/>
        <w:ind w:left="170" w:hanging="170"/>
        <w:pBdr>
          <w:bottom w:val="single" w:sz="4" w:color="D5DEDC"/>
          <w:between w:val="single" w:sz="4" w:color="D5DEDC"/>
        </w:pBdr>
      </w:pPr>
      <w:r>
        <w:rPr>
          <w:sz w:val="21"/>
        </w:rPr>
        <w:t>○ D.  Absorption rebuilds whole food.</w:t>
      </w:r>
    </w:p>
    <w:p>
      <w:pPr>
        <w:keepNext/>
        <w:spacing w:before="120" w:after="80"/>
      </w:pPr>
      <w:r>
        <w:rPr>
          <w:b/>
          <w:color w:val="153C40"/>
          <w:sz w:val="21"/>
        </w:rPr>
        <w:t>2. How does chewing support chemical digestion?</w:t>
      </w:r>
    </w:p>
    <w:p>
      <w:pPr>
        <w:keepNext/>
        <w:spacing w:after="60"/>
        <w:ind w:left="170" w:hanging="170"/>
      </w:pPr>
      <w:r>
        <w:rPr>
          <w:sz w:val="21"/>
        </w:rPr>
        <w:t>○ A.  It moves all nutrients into blood.</w:t>
      </w:r>
    </w:p>
    <w:p>
      <w:pPr>
        <w:keepNext/>
        <w:spacing w:after="60"/>
        <w:ind w:left="170" w:hanging="170"/>
      </w:pPr>
      <w:r>
        <w:rPr>
          <w:sz w:val="21"/>
        </w:rPr>
        <w:t>○ B.  It removes the need for intestines.</w:t>
      </w:r>
    </w:p>
    <w:p>
      <w:pPr>
        <w:keepNext/>
        <w:spacing w:after="60"/>
        <w:ind w:left="170" w:hanging="170"/>
      </w:pPr>
      <w:r>
        <w:rPr>
          <w:sz w:val="21"/>
        </w:rPr>
        <w:t>○ C.  It produces bile.</w:t>
      </w:r>
    </w:p>
    <w:p>
      <w:pPr>
        <w:keepNext w:val="0"/>
        <w:spacing w:after="180"/>
        <w:ind w:left="170" w:hanging="170"/>
        <w:pBdr>
          <w:bottom w:val="single" w:sz="4" w:color="D5DEDC"/>
          <w:between w:val="single" w:sz="4" w:color="D5DEDC"/>
        </w:pBdr>
      </w:pPr>
      <w:r>
        <w:rPr>
          <w:sz w:val="21"/>
        </w:rPr>
        <w:t>○ D.  It increases surface area available to enzymes.</w:t>
      </w:r>
    </w:p>
    <w:p>
      <w:pPr>
        <w:keepNext/>
        <w:spacing w:before="120" w:after="80"/>
      </w:pPr>
      <w:r>
        <w:rPr>
          <w:b/>
          <w:color w:val="153C40"/>
          <w:sz w:val="21"/>
        </w:rPr>
        <w:t>3. What moves a bolus through the oesophagus?</w:t>
      </w:r>
    </w:p>
    <w:p>
      <w:pPr>
        <w:keepNext/>
        <w:spacing w:after="60"/>
        <w:ind w:left="170" w:hanging="170"/>
      </w:pPr>
      <w:r>
        <w:rPr>
          <w:sz w:val="21"/>
        </w:rPr>
        <w:t>○ A.  Peristaltic muscular contractions.</w:t>
      </w:r>
    </w:p>
    <w:p>
      <w:pPr>
        <w:keepNext/>
        <w:spacing w:after="60"/>
        <w:ind w:left="170" w:hanging="170"/>
      </w:pPr>
      <w:r>
        <w:rPr>
          <w:sz w:val="21"/>
        </w:rPr>
        <w:t>○ B.  Gravity alone.</w:t>
      </w:r>
    </w:p>
    <w:p>
      <w:pPr>
        <w:keepNext/>
        <w:spacing w:after="60"/>
        <w:ind w:left="170" w:hanging="170"/>
      </w:pPr>
      <w:r>
        <w:rPr>
          <w:sz w:val="21"/>
        </w:rPr>
        <w:t>○ C.  Villi pulling it.</w:t>
      </w:r>
    </w:p>
    <w:p>
      <w:pPr>
        <w:keepNext w:val="0"/>
        <w:spacing w:after="180"/>
        <w:ind w:left="170" w:hanging="170"/>
        <w:pBdr>
          <w:bottom w:val="single" w:sz="4" w:color="D5DEDC"/>
          <w:between w:val="single" w:sz="4" w:color="D5DEDC"/>
        </w:pBdr>
      </w:pPr>
      <w:r>
        <w:rPr>
          <w:sz w:val="21"/>
        </w:rPr>
        <w:t>○ D.  Bile flowing upward.</w:t>
      </w:r>
    </w:p>
    <w:p>
      <w:pPr>
        <w:keepNext/>
        <w:spacing w:before="120" w:after="80"/>
      </w:pPr>
      <w:r>
        <w:rPr>
          <w:b/>
          <w:color w:val="153C40"/>
          <w:sz w:val="21"/>
        </w:rPr>
        <w:t>4. Which process occurs in the stomach?</w:t>
      </w:r>
    </w:p>
    <w:p>
      <w:pPr>
        <w:keepNext/>
        <w:spacing w:after="60"/>
        <w:ind w:left="170" w:hanging="170"/>
      </w:pPr>
      <w:r>
        <w:rPr>
          <w:sz w:val="21"/>
        </w:rPr>
        <w:t>○ A.  Most absorption through villi.</w:t>
      </w:r>
    </w:p>
    <w:p>
      <w:pPr>
        <w:keepNext/>
        <w:spacing w:after="60"/>
        <w:ind w:left="170" w:hanging="170"/>
      </w:pPr>
      <w:r>
        <w:rPr>
          <w:sz w:val="21"/>
        </w:rPr>
        <w:t>○ B.  Bile production.</w:t>
      </w:r>
    </w:p>
    <w:p>
      <w:pPr>
        <w:keepNext/>
        <w:spacing w:after="60"/>
        <w:ind w:left="170" w:hanging="170"/>
      </w:pPr>
      <w:r>
        <w:rPr>
          <w:sz w:val="21"/>
        </w:rPr>
        <w:t>○ C.  Muscular mixing with acidic juice and early protein digestion.</w:t>
      </w:r>
    </w:p>
    <w:p>
      <w:pPr>
        <w:keepNext w:val="0"/>
        <w:spacing w:after="180"/>
        <w:ind w:left="170" w:hanging="170"/>
        <w:pBdr>
          <w:bottom w:val="single" w:sz="4" w:color="D5DEDC"/>
          <w:between w:val="single" w:sz="4" w:color="D5DEDC"/>
        </w:pBdr>
      </w:pPr>
      <w:r>
        <w:rPr>
          <w:sz w:val="21"/>
        </w:rPr>
        <w:t>○ D.  Final elimination.</w:t>
      </w:r>
    </w:p>
    <w:p>
      <w:pPr>
        <w:keepNext/>
        <w:spacing w:before="120" w:after="80"/>
      </w:pPr>
      <w:r>
        <w:rPr>
          <w:b/>
          <w:color w:val="153C40"/>
          <w:sz w:val="21"/>
        </w:rPr>
        <w:t>5. Where does most nutrient absorption occur?</w:t>
      </w:r>
    </w:p>
    <w:p>
      <w:pPr>
        <w:keepNext/>
        <w:spacing w:after="60"/>
        <w:ind w:left="170" w:hanging="170"/>
      </w:pPr>
      <w:r>
        <w:rPr>
          <w:sz w:val="21"/>
        </w:rPr>
        <w:t>○ A.  Oesophagus.</w:t>
      </w:r>
    </w:p>
    <w:p>
      <w:pPr>
        <w:keepNext/>
        <w:spacing w:after="60"/>
        <w:ind w:left="170" w:hanging="170"/>
      </w:pPr>
      <w:r>
        <w:rPr>
          <w:sz w:val="21"/>
        </w:rPr>
        <w:t>○ B.  Small intestine.</w:t>
      </w:r>
    </w:p>
    <w:p>
      <w:pPr>
        <w:keepNext/>
        <w:spacing w:after="60"/>
        <w:ind w:left="170" w:hanging="170"/>
      </w:pPr>
      <w:r>
        <w:rPr>
          <w:sz w:val="21"/>
        </w:rPr>
        <w:t>○ C.  Mouth.</w:t>
      </w:r>
    </w:p>
    <w:p>
      <w:pPr>
        <w:keepNext w:val="0"/>
        <w:spacing w:after="180"/>
        <w:ind w:left="170" w:hanging="170"/>
        <w:pBdr>
          <w:bottom w:val="single" w:sz="4" w:color="D5DEDC"/>
          <w:between w:val="single" w:sz="4" w:color="D5DEDC"/>
        </w:pBdr>
      </w:pPr>
      <w:r>
        <w:rPr>
          <w:sz w:val="21"/>
        </w:rPr>
        <w:t>○ D.  Large intestine only.</w:t>
      </w:r>
    </w:p>
    <w:p>
      <w:pPr>
        <w:spacing w:line="20" w:lineRule="exact" w:after="0"/>
      </w:pPr>
      <w:r>
        <w:br w:type="column"/>
      </w:r>
    </w:p>
    <w:p>
      <w:pPr>
        <w:keepNext/>
        <w:spacing w:before="120" w:after="80"/>
      </w:pPr>
      <w:r>
        <w:rPr>
          <w:b/>
          <w:color w:val="153C40"/>
          <w:sz w:val="21"/>
        </w:rPr>
        <w:t>6. What is bile's main digestive role?</w:t>
      </w:r>
    </w:p>
    <w:p>
      <w:pPr>
        <w:keepNext/>
        <w:spacing w:after="60"/>
        <w:ind w:left="170" w:hanging="170"/>
      </w:pPr>
      <w:r>
        <w:rPr>
          <w:sz w:val="21"/>
        </w:rPr>
        <w:t>○ A.  It directly digests protein.</w:t>
      </w:r>
    </w:p>
    <w:p>
      <w:pPr>
        <w:keepNext/>
        <w:spacing w:after="60"/>
        <w:ind w:left="170" w:hanging="170"/>
      </w:pPr>
      <w:r>
        <w:rPr>
          <w:sz w:val="21"/>
        </w:rPr>
        <w:t>○ B.  It absorbs glucose.</w:t>
      </w:r>
    </w:p>
    <w:p>
      <w:pPr>
        <w:keepNext/>
        <w:spacing w:after="60"/>
        <w:ind w:left="170" w:hanging="170"/>
      </w:pPr>
      <w:r>
        <w:rPr>
          <w:sz w:val="21"/>
        </w:rPr>
        <w:t>○ C.  It chews food.</w:t>
      </w:r>
    </w:p>
    <w:p>
      <w:pPr>
        <w:keepNext w:val="0"/>
        <w:spacing w:after="180"/>
        <w:ind w:left="170" w:hanging="170"/>
        <w:pBdr>
          <w:bottom w:val="single" w:sz="4" w:color="D5DEDC"/>
          <w:between w:val="single" w:sz="4" w:color="D5DEDC"/>
        </w:pBdr>
      </w:pPr>
      <w:r>
        <w:rPr>
          <w:sz w:val="21"/>
        </w:rPr>
        <w:t>○ D.  It disperses fat droplets to increase enzyme access.</w:t>
      </w:r>
    </w:p>
    <w:p>
      <w:pPr>
        <w:keepNext/>
        <w:spacing w:before="120" w:after="80"/>
      </w:pPr>
      <w:r>
        <w:rPr>
          <w:b/>
          <w:color w:val="153C40"/>
          <w:sz w:val="21"/>
        </w:rPr>
        <w:t>7. Why are villi effective?</w:t>
      </w:r>
    </w:p>
    <w:p>
      <w:pPr>
        <w:keepNext/>
        <w:spacing w:after="60"/>
        <w:ind w:left="170" w:hanging="170"/>
      </w:pPr>
      <w:r>
        <w:rPr>
          <w:sz w:val="21"/>
        </w:rPr>
        <w:t>○ A.  Large area, thin surfaces and nearby transport vessels support transfer.</w:t>
      </w:r>
    </w:p>
    <w:p>
      <w:pPr>
        <w:keepNext/>
        <w:spacing w:after="60"/>
        <w:ind w:left="170" w:hanging="170"/>
      </w:pPr>
      <w:r>
        <w:rPr>
          <w:sz w:val="21"/>
        </w:rPr>
        <w:t>○ B.  They make the stomach acidic.</w:t>
      </w:r>
    </w:p>
    <w:p>
      <w:pPr>
        <w:keepNext/>
        <w:spacing w:after="60"/>
        <w:ind w:left="170" w:hanging="170"/>
      </w:pPr>
      <w:r>
        <w:rPr>
          <w:sz w:val="21"/>
        </w:rPr>
        <w:t>○ C.  They stop all water entering.</w:t>
      </w:r>
    </w:p>
    <w:p>
      <w:pPr>
        <w:keepNext w:val="0"/>
        <w:spacing w:after="180"/>
        <w:ind w:left="170" w:hanging="170"/>
        <w:pBdr>
          <w:bottom w:val="single" w:sz="4" w:color="D5DEDC"/>
          <w:between w:val="single" w:sz="4" w:color="D5DEDC"/>
        </w:pBdr>
      </w:pPr>
      <w:r>
        <w:rPr>
          <w:sz w:val="21"/>
        </w:rPr>
        <w:t>○ D.  They store meals for days.</w:t>
      </w:r>
    </w:p>
    <w:p>
      <w:pPr>
        <w:keepNext/>
        <w:spacing w:before="120" w:after="80"/>
      </w:pPr>
      <w:r>
        <w:rPr>
          <w:b/>
          <w:color w:val="153C40"/>
          <w:sz w:val="21"/>
        </w:rPr>
        <w:t>8. Which molecules commonly enter blood after digestion?</w:t>
      </w:r>
    </w:p>
    <w:p>
      <w:pPr>
        <w:keepNext/>
        <w:spacing w:after="60"/>
        <w:ind w:left="170" w:hanging="170"/>
      </w:pPr>
      <w:r>
        <w:rPr>
          <w:sz w:val="21"/>
        </w:rPr>
        <w:t>○ A.  Whole sandwiches.</w:t>
      </w:r>
    </w:p>
    <w:p>
      <w:pPr>
        <w:keepNext/>
        <w:spacing w:after="60"/>
        <w:ind w:left="170" w:hanging="170"/>
      </w:pPr>
      <w:r>
        <w:rPr>
          <w:sz w:val="21"/>
        </w:rPr>
        <w:t>○ B.  Only water.</w:t>
      </w:r>
    </w:p>
    <w:p>
      <w:pPr>
        <w:keepNext/>
        <w:spacing w:after="60"/>
        <w:ind w:left="170" w:hanging="170"/>
      </w:pPr>
      <w:r>
        <w:rPr>
          <w:sz w:val="21"/>
        </w:rPr>
        <w:t>○ C.  Simple sugars and amino acids.</w:t>
      </w:r>
    </w:p>
    <w:p>
      <w:pPr>
        <w:keepNext w:val="0"/>
        <w:spacing w:after="180"/>
        <w:ind w:left="170" w:hanging="170"/>
        <w:pBdr>
          <w:bottom w:val="single" w:sz="4" w:color="D5DEDC"/>
          <w:between w:val="single" w:sz="4" w:color="D5DEDC"/>
        </w:pBdr>
      </w:pPr>
      <w:r>
        <w:rPr>
          <w:sz w:val="21"/>
        </w:rPr>
        <w:t>○ D.  All fat directly from the stomach.</w:t>
      </w:r>
    </w:p>
    <w:p>
      <w:pPr>
        <w:keepNext/>
        <w:spacing w:before="120" w:after="80"/>
      </w:pPr>
      <w:r>
        <w:rPr>
          <w:b/>
          <w:color w:val="153C40"/>
          <w:sz w:val="21"/>
        </w:rPr>
        <w:t>9. What is a key large-intestine role?</w:t>
      </w:r>
    </w:p>
    <w:p>
      <w:pPr>
        <w:keepNext/>
        <w:spacing w:after="60"/>
        <w:ind w:left="170" w:hanging="170"/>
      </w:pPr>
      <w:r>
        <w:rPr>
          <w:sz w:val="21"/>
        </w:rPr>
        <w:t>○ A.  Perform all chewing.</w:t>
      </w:r>
    </w:p>
    <w:p>
      <w:pPr>
        <w:keepNext/>
        <w:spacing w:after="60"/>
        <w:ind w:left="170" w:hanging="170"/>
      </w:pPr>
      <w:r>
        <w:rPr>
          <w:sz w:val="21"/>
        </w:rPr>
        <w:t>○ B.  Absorb water and form material for elimination.</w:t>
      </w:r>
    </w:p>
    <w:p>
      <w:pPr>
        <w:keepNext/>
        <w:spacing w:after="60"/>
        <w:ind w:left="170" w:hanging="170"/>
      </w:pPr>
      <w:r>
        <w:rPr>
          <w:sz w:val="21"/>
        </w:rPr>
        <w:t>○ C.  Produce every enzyme.</w:t>
      </w:r>
    </w:p>
    <w:p>
      <w:pPr>
        <w:keepNext w:val="0"/>
        <w:spacing w:after="180"/>
        <w:ind w:left="170" w:hanging="170"/>
        <w:pBdr>
          <w:bottom w:val="single" w:sz="4" w:color="D5DEDC"/>
          <w:between w:val="single" w:sz="4" w:color="D5DEDC"/>
        </w:pBdr>
      </w:pPr>
      <w:r>
        <w:rPr>
          <w:sz w:val="21"/>
        </w:rPr>
        <w:t>○ D.  Pump blood to the liver.</w:t>
      </w:r>
    </w:p>
    <w:p>
      <w:pPr>
        <w:keepNext/>
        <w:spacing w:before="120" w:after="80"/>
      </w:pPr>
      <w:r>
        <w:rPr>
          <w:b/>
          <w:color w:val="153C40"/>
          <w:sz w:val="21"/>
        </w:rPr>
        <w:t>10. Which statement about fibre is accurate?</w:t>
      </w:r>
    </w:p>
    <w:p>
      <w:pPr>
        <w:keepNext/>
        <w:spacing w:after="60"/>
        <w:ind w:left="170" w:hanging="170"/>
      </w:pPr>
      <w:r>
        <w:rPr>
          <w:sz w:val="21"/>
        </w:rPr>
        <w:t>○ A.  It is useless if not digested.</w:t>
      </w:r>
    </w:p>
    <w:p>
      <w:pPr>
        <w:keepNext/>
        <w:spacing w:after="60"/>
        <w:ind w:left="170" w:hanging="170"/>
      </w:pPr>
      <w:r>
        <w:rPr>
          <w:sz w:val="21"/>
        </w:rPr>
        <w:t>○ B.  It enters blood as whole plant pieces.</w:t>
      </w:r>
    </w:p>
    <w:p>
      <w:pPr>
        <w:keepNext/>
        <w:spacing w:after="60"/>
        <w:ind w:left="170" w:hanging="170"/>
      </w:pPr>
      <w:r>
        <w:rPr>
          <w:sz w:val="21"/>
        </w:rPr>
        <w:t>○ C.  It replaces water.</w:t>
      </w:r>
    </w:p>
    <w:p>
      <w:pPr>
        <w:keepNext w:val="0"/>
        <w:spacing w:after="180"/>
        <w:ind w:left="170" w:hanging="170"/>
        <w:pBdr>
          <w:bottom w:val="single" w:sz="4" w:color="D5DEDC"/>
          <w:between w:val="single" w:sz="4" w:color="D5DEDC"/>
        </w:pBdr>
      </w:pPr>
      <w:r>
        <w:rPr>
          <w:sz w:val="21"/>
        </w:rPr>
        <w:t>○ D.  It supports bowel function and interacts with gut microorganisms.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2.3 / CORE PAGES 13–14</w:t>
      </w:r>
    </w:p>
    <w:p>
      <w:pPr>
        <w:pStyle w:val="Heading1"/>
      </w:pPr>
      <w:r>
        <w:t>Digestive journey relay</w:t>
      </w:r>
    </w:p>
    <w:p>
      <w:pPr>
        <w:spacing w:after="120"/>
      </w:pPr>
      <w:r>
        <w:rPr>
          <w:sz w:val="21"/>
        </w:rPr>
        <w:t>Purpose: Rehearse organ order and separate movement, digestion and absorption.</w:t>
      </w:r>
    </w:p>
    <w:p>
      <w:pPr>
        <w:spacing w:after="120"/>
      </w:pPr>
      <w:r>
        <w:rPr>
          <w:sz w:val="21"/>
        </w:rPr>
        <w:t>Materials: Organ cards; Process cards; Molecule cards; Flowchart template.</w:t>
      </w:r>
    </w:p>
    <w:p>
      <w:pPr>
        <w:pStyle w:val="Heading2"/>
      </w:pPr>
      <w:r>
        <w:t>Relay cards to cut, number or redraw</w:t>
      </w:r>
    </w:p>
    <w:p>
      <w:pPr>
        <w:spacing w:after="120"/>
      </w:pPr>
      <w:r>
        <w:rPr>
          <w:sz w:val="21"/>
        </w:rPr>
        <w:t>Original paper cards. Organs: mouth; oesophagus; stomach; small intestine; large intestine; rectum/anus. Process cards: chewing; swallowing and muscular movement; chemical digestion; absorption; water absorption; waste removal. Molecule cards: starch; sugars; protein; amino acids; fat; fatty acids and glycerol; water; vitamins; minerals. Destination lanes: blood; lymph; material remaining in the gut. Follow core section 2.3, including its simplified treatment of fat absorption. Match only where justified; not every card belongs at every organ.</w:t>
      </w:r>
    </w:p>
    <w:p>
      <w:pPr>
        <w:pStyle w:val="Heading2"/>
      </w:pPr>
      <w:r>
        <w:t>Exact course steps</w:t>
      </w:r>
    </w:p>
    <w:p>
      <w:pPr>
        <w:spacing w:after="60"/>
      </w:pPr>
      <w:r>
        <w:rPr>
          <w:sz w:val="21"/>
        </w:rPr>
        <w:t>• 1. Arrange organ cards in order.</w:t>
      </w:r>
    </w:p>
    <w:p>
      <w:pPr>
        <w:spacing w:after="60"/>
      </w:pPr>
      <w:r>
        <w:rPr>
          <w:sz w:val="21"/>
        </w:rPr>
        <w:t>• 2. Attach movement, mechanical and chemical processes.</w:t>
      </w:r>
    </w:p>
    <w:p>
      <w:pPr>
        <w:spacing w:after="60"/>
      </w:pPr>
      <w:r>
        <w:rPr>
          <w:sz w:val="21"/>
        </w:rPr>
        <w:t>• 3. Transform food into smaller molecule cards where justified.</w:t>
      </w:r>
    </w:p>
    <w:p>
      <w:pPr>
        <w:spacing w:after="60"/>
      </w:pPr>
      <w:r>
        <w:rPr>
          <w:sz w:val="21"/>
        </w:rPr>
        <w:t>• 4. Move absorbable molecules into blood or lymph lanes.</w:t>
      </w:r>
    </w:p>
    <w:p>
      <w:pPr>
        <w:spacing w:after="60"/>
      </w:pPr>
      <w:r>
        <w:rPr>
          <w:sz w:val="21"/>
        </w:rPr>
        <w:t>• 5. Explain and correct one misplaced card.</w:t>
      </w:r>
    </w:p>
    <w:p>
      <w:pPr>
        <w:shd w:fill="F3F0E8"/>
        <w:pBdr>
          <w:top w:val="single" w:sz="2" w:space="5" w:color="F3F0E8"/>
          <w:bottom w:val="single" w:sz="2" w:space="5" w:color="F3F0E8"/>
        </w:pBdr>
        <w:spacing w:before="120" w:after="160"/>
        <w:ind w:left="170" w:right="170"/>
      </w:pPr>
      <w:r>
        <w:rPr>
          <w:color w:val="153C40"/>
          <w:sz w:val="21"/>
        </w:rPr>
        <w:t>Evidence to keep: An annotated pathway and explanation of why the small intestine is the main absorption site.</w:t>
      </w:r>
    </w:p>
    <w:p>
      <w:pPr>
        <w:spacing w:after="120"/>
      </w:pPr>
      <w:r>
        <w:rPr>
          <w:sz w:val="21"/>
        </w:rPr>
        <w:t>Continue on the next page. Keep the record as formative practice.</w:t>
      </w:r>
    </w:p>
    <w:p>
      <w:pPr>
        <w:pageBreakBefore/>
        <w:spacing w:after="140"/>
      </w:pPr>
      <w:r>
        <w:rPr>
          <w:b/>
          <w:color w:val="B66E3C"/>
          <w:sz w:val="18"/>
        </w:rPr>
        <w:t>APPLIED ACTIVITY 2.3 / RECORD YOUR EVIDENCE</w:t>
      </w:r>
    </w:p>
    <w:p>
      <w:pPr>
        <w:pStyle w:val="Heading1"/>
      </w:pPr>
      <w:r>
        <w:t>Make your reasoning visible</w:t>
      </w:r>
    </w:p>
    <w:p>
      <w:r>
        <w:rPr>
          <w:sz w:val="22"/>
        </w:rPr>
        <w:t>Record your claim, evidence and reasoning</w:t>
      </w:r>
    </w:p>
    <w:p>
      <w:r>
        <w:rPr>
          <w:b/>
          <w:color w:val="153C40"/>
          <w:sz w:val="21"/>
        </w:rPr>
        <w:t>Arrange the organ route and attach processes. Draw separate blood and lymph lanes where relevant; show what remains in the gut.</w:t>
      </w:r>
    </w:p>
    <w:tbl>
      <w:tblPr>
        <w:tblW w:type="auto" w:w="0"/>
        <w:tblLayout w:type="fixed"/>
        <w:tblLook w:firstColumn="1" w:firstRow="1" w:lastColumn="0" w:lastRow="0" w:noHBand="0" w:noVBand="1" w:val="04A0"/>
      </w:tblPr>
      <w:tblGrid>
        <w:gridCol w:w="9808"/>
      </w:tblGrid>
      <w:tr>
        <w:trPr>
          <w:trHeight w:val="5669"/>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2438"/>
            <w:tcBorders>
              <w:top w:val="single" w:sz="4" w:color="D5DEDC"/>
              <w:left w:val="single" w:sz="4" w:color="D5DEDC"/>
              <w:bottom w:val="single" w:sz="4" w:color="D5DEDC"/>
              <w:right w:val="single" w:sz="4" w:color="D5DEDC"/>
            </w:tcBorders>
            <w:shd w:fill="F3F0E8"/>
          </w:tcPr>
          <w:p>
            <w:pPr>
              <w:spacing w:after="100" w:before="80"/>
            </w:pPr>
            <w:r>
              <w:rPr>
                <w:b/>
                <w:color w:val="153C40"/>
                <w:sz w:val="20"/>
              </w:rPr>
              <w:t>Food component</w:t>
            </w:r>
          </w:p>
        </w:tc>
        <w:tc>
          <w:tcPr>
            <w:tcW w:type="dxa" w:w="4422"/>
            <w:tcBorders>
              <w:top w:val="single" w:sz="4" w:color="D5DEDC"/>
              <w:left w:val="single" w:sz="4" w:color="D5DEDC"/>
              <w:bottom w:val="single" w:sz="4" w:color="D5DEDC"/>
              <w:right w:val="single" w:sz="4" w:color="D5DEDC"/>
            </w:tcBorders>
            <w:shd w:fill="F3F0E8"/>
          </w:tcPr>
          <w:p>
            <w:pPr>
              <w:spacing w:after="100" w:before="80"/>
            </w:pPr>
            <w:r>
              <w:rPr>
                <w:b/>
                <w:color w:val="153C40"/>
                <w:sz w:val="20"/>
              </w:rPr>
              <w:t>Smaller molecule(s) / destination</w:t>
            </w:r>
          </w:p>
        </w:tc>
        <w:tc>
          <w:tcPr>
            <w:tcW w:type="dxa" w:w="2948"/>
            <w:tcBorders>
              <w:top w:val="single" w:sz="4" w:color="D5DEDC"/>
              <w:left w:val="single" w:sz="4" w:color="D5DEDC"/>
              <w:bottom w:val="single" w:sz="4" w:color="D5DEDC"/>
              <w:right w:val="single" w:sz="4" w:color="D5DEDC"/>
            </w:tcBorders>
            <w:shd w:fill="F3F0E8"/>
          </w:tcPr>
          <w:p>
            <w:pPr>
              <w:spacing w:after="100" w:before="80"/>
            </w:pPr>
            <w:r>
              <w:rPr>
                <w:b/>
                <w:color w:val="153C40"/>
                <w:sz w:val="20"/>
              </w:rPr>
              <w:t>Reason</w:t>
            </w:r>
          </w:p>
        </w:tc>
      </w:tr>
      <w:tr>
        <w:trPr>
          <w:cantSplit/>
          <w:trHeight w:val="1134"/>
        </w:trPr>
        <w:tc>
          <w:tcPr>
            <w:tcW w:type="dxa" w:w="2438"/>
            <w:tcBorders>
              <w:top w:val="single" w:sz="4" w:color="D5DEDC"/>
              <w:left w:val="single" w:sz="4" w:color="D5DEDC"/>
              <w:bottom w:val="single" w:sz="4" w:color="D5DEDC"/>
              <w:right w:val="single" w:sz="4" w:color="D5DEDC"/>
            </w:tcBorders>
          </w:tcPr>
          <w:p>
            <w:pPr>
              <w:spacing w:after="100" w:before="80"/>
            </w:pPr>
            <w:r>
              <w:rPr>
                <w:sz w:val="20"/>
              </w:rPr>
            </w:r>
          </w:p>
        </w:tc>
        <w:tc>
          <w:tcPr>
            <w:tcW w:type="dxa" w:w="4422"/>
            <w:tcBorders>
              <w:top w:val="single" w:sz="4" w:color="D5DEDC"/>
              <w:left w:val="single" w:sz="4" w:color="D5DEDC"/>
              <w:bottom w:val="single" w:sz="4" w:color="D5DEDC"/>
              <w:right w:val="single" w:sz="4" w:color="D5DEDC"/>
            </w:tcBorders>
          </w:tcPr>
          <w:p>
            <w:pPr>
              <w:spacing w:after="100" w:before="80"/>
            </w:pPr>
            <w:r>
              <w:rPr>
                <w:sz w:val="20"/>
              </w:rPr>
            </w:r>
          </w:p>
        </w:tc>
        <w:tc>
          <w:tcPr>
            <w:tcW w:type="dxa" w:w="2948"/>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134"/>
        </w:trPr>
        <w:tc>
          <w:tcPr>
            <w:tcW w:type="dxa" w:w="2438"/>
            <w:tcBorders>
              <w:top w:val="single" w:sz="4" w:color="D5DEDC"/>
              <w:left w:val="single" w:sz="4" w:color="D5DEDC"/>
              <w:bottom w:val="single" w:sz="4" w:color="D5DEDC"/>
              <w:right w:val="single" w:sz="4" w:color="D5DEDC"/>
            </w:tcBorders>
          </w:tcPr>
          <w:p>
            <w:pPr>
              <w:spacing w:after="100" w:before="80"/>
            </w:pPr>
            <w:r>
              <w:rPr>
                <w:sz w:val="20"/>
              </w:rPr>
            </w:r>
          </w:p>
        </w:tc>
        <w:tc>
          <w:tcPr>
            <w:tcW w:type="dxa" w:w="4422"/>
            <w:tcBorders>
              <w:top w:val="single" w:sz="4" w:color="D5DEDC"/>
              <w:left w:val="single" w:sz="4" w:color="D5DEDC"/>
              <w:bottom w:val="single" w:sz="4" w:color="D5DEDC"/>
              <w:right w:val="single" w:sz="4" w:color="D5DEDC"/>
            </w:tcBorders>
          </w:tcPr>
          <w:p>
            <w:pPr>
              <w:spacing w:after="100" w:before="80"/>
            </w:pPr>
            <w:r>
              <w:rPr>
                <w:sz w:val="20"/>
              </w:rPr>
            </w:r>
          </w:p>
        </w:tc>
        <w:tc>
          <w:tcPr>
            <w:tcW w:type="dxa" w:w="2948"/>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Explain why the small intestine is the main absorption site and correct one misplaced card.</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3.1 / ORIGINAL KNOWLEDGE CHECK</w:t>
      </w:r>
    </w:p>
    <w:p>
      <w:pPr>
        <w:pStyle w:val="Heading1"/>
      </w:pPr>
      <w:r>
        <w:t>Ingredients, servings and nutrition panels</w:t>
      </w:r>
    </w:p>
    <w:p>
      <w:r>
        <w:rPr>
          <w:sz w:val="22"/>
        </w:rPr>
        <w:t>Use core workbook pages 15–16.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does ingredient order usually represent?</w:t>
      </w:r>
    </w:p>
    <w:p>
      <w:pPr>
        <w:keepNext/>
        <w:spacing w:after="60"/>
        <w:ind w:left="170" w:hanging="170"/>
      </w:pPr>
      <w:r>
        <w:rPr>
          <w:sz w:val="21"/>
        </w:rPr>
        <w:t>○ A.  Alphabetical order.</w:t>
      </w:r>
    </w:p>
    <w:p>
      <w:pPr>
        <w:keepNext/>
        <w:spacing w:after="60"/>
        <w:ind w:left="170" w:hanging="170"/>
      </w:pPr>
      <w:r>
        <w:rPr>
          <w:sz w:val="21"/>
        </w:rPr>
        <w:t>○ B.  Descending ingoing weight when made.</w:t>
      </w:r>
    </w:p>
    <w:p>
      <w:pPr>
        <w:keepNext/>
        <w:spacing w:after="60"/>
        <w:ind w:left="170" w:hanging="170"/>
      </w:pPr>
      <w:r>
        <w:rPr>
          <w:sz w:val="21"/>
        </w:rPr>
        <w:t>○ C.  Healthiest ingredient first.</w:t>
      </w:r>
    </w:p>
    <w:p>
      <w:pPr>
        <w:keepNext w:val="0"/>
        <w:spacing w:after="180"/>
        <w:ind w:left="170" w:hanging="170"/>
        <w:pBdr>
          <w:bottom w:val="single" w:sz="4" w:color="D5DEDC"/>
          <w:between w:val="single" w:sz="4" w:color="D5DEDC"/>
        </w:pBdr>
      </w:pPr>
      <w:r>
        <w:rPr>
          <w:sz w:val="21"/>
        </w:rPr>
        <w:t>○ D.  Most expensive first.</w:t>
      </w:r>
    </w:p>
    <w:p>
      <w:pPr>
        <w:keepNext/>
        <w:spacing w:before="120" w:after="80"/>
      </w:pPr>
      <w:r>
        <w:rPr>
          <w:b/>
          <w:color w:val="153C40"/>
          <w:sz w:val="21"/>
        </w:rPr>
        <w:t>2. What can an ingredient list not usually tell by itself?</w:t>
      </w:r>
    </w:p>
    <w:p>
      <w:pPr>
        <w:keepNext/>
        <w:spacing w:after="60"/>
        <w:ind w:left="170" w:hanging="170"/>
      </w:pPr>
      <w:r>
        <w:rPr>
          <w:sz w:val="21"/>
        </w:rPr>
        <w:t>○ A.  Which ingredient is first.</w:t>
      </w:r>
    </w:p>
    <w:p>
      <w:pPr>
        <w:keepNext/>
        <w:spacing w:after="60"/>
        <w:ind w:left="170" w:hanging="170"/>
      </w:pPr>
      <w:r>
        <w:rPr>
          <w:sz w:val="21"/>
        </w:rPr>
        <w:t>○ B.  Whether a named allergen appears.</w:t>
      </w:r>
    </w:p>
    <w:p>
      <w:pPr>
        <w:keepNext/>
        <w:spacing w:after="60"/>
        <w:ind w:left="170" w:hanging="170"/>
      </w:pPr>
      <w:r>
        <w:rPr>
          <w:sz w:val="21"/>
        </w:rPr>
        <w:t>○ C.  Whether several components are present.</w:t>
      </w:r>
    </w:p>
    <w:p>
      <w:pPr>
        <w:keepNext w:val="0"/>
        <w:spacing w:after="180"/>
        <w:ind w:left="170" w:hanging="170"/>
        <w:pBdr>
          <w:bottom w:val="single" w:sz="4" w:color="D5DEDC"/>
          <w:between w:val="single" w:sz="4" w:color="D5DEDC"/>
        </w:pBdr>
      </w:pPr>
      <w:r>
        <w:rPr>
          <w:sz w:val="21"/>
        </w:rPr>
        <w:t>○ D.  The exact amount of every ingredient.</w:t>
      </w:r>
    </w:p>
    <w:p>
      <w:pPr>
        <w:keepNext/>
        <w:spacing w:before="120" w:after="80"/>
      </w:pPr>
      <w:r>
        <w:rPr>
          <w:b/>
          <w:color w:val="153C40"/>
          <w:sz w:val="21"/>
        </w:rPr>
        <w:t>3. Why is a long ingredient list not automatically unhealthy?</w:t>
      </w:r>
    </w:p>
    <w:p>
      <w:pPr>
        <w:keepNext/>
        <w:spacing w:after="60"/>
        <w:ind w:left="170" w:hanging="170"/>
      </w:pPr>
      <w:r>
        <w:rPr>
          <w:sz w:val="21"/>
        </w:rPr>
        <w:t>○ A.  Length does not reveal each ingredient's amount, role or effect.</w:t>
      </w:r>
    </w:p>
    <w:p>
      <w:pPr>
        <w:keepNext/>
        <w:spacing w:after="60"/>
        <w:ind w:left="170" w:hanging="170"/>
      </w:pPr>
      <w:r>
        <w:rPr>
          <w:sz w:val="21"/>
        </w:rPr>
        <w:t>○ B.  Long lists always mean fresh food.</w:t>
      </w:r>
    </w:p>
    <w:p>
      <w:pPr>
        <w:keepNext/>
        <w:spacing w:after="60"/>
        <w:ind w:left="170" w:hanging="170"/>
      </w:pPr>
      <w:r>
        <w:rPr>
          <w:sz w:val="21"/>
        </w:rPr>
        <w:t>○ C.  Every added ingredient is a vitamin.</w:t>
      </w:r>
    </w:p>
    <w:p>
      <w:pPr>
        <w:keepNext w:val="0"/>
        <w:spacing w:after="180"/>
        <w:ind w:left="170" w:hanging="170"/>
        <w:pBdr>
          <w:bottom w:val="single" w:sz="4" w:color="D5DEDC"/>
          <w:between w:val="single" w:sz="4" w:color="D5DEDC"/>
        </w:pBdr>
      </w:pPr>
      <w:r>
        <w:rPr>
          <w:sz w:val="21"/>
        </w:rPr>
        <w:t>○ D.  Lists are optional advertising.</w:t>
      </w:r>
    </w:p>
    <w:p>
      <w:pPr>
        <w:keepNext/>
        <w:spacing w:before="120" w:after="80"/>
      </w:pPr>
      <w:r>
        <w:rPr>
          <w:b/>
          <w:color w:val="153C40"/>
          <w:sz w:val="21"/>
        </w:rPr>
        <w:t>4. What is a manufacturer serving size?</w:t>
      </w:r>
    </w:p>
    <w:p>
      <w:pPr>
        <w:keepNext/>
        <w:spacing w:after="60"/>
        <w:ind w:left="170" w:hanging="170"/>
      </w:pPr>
      <w:r>
        <w:rPr>
          <w:sz w:val="21"/>
        </w:rPr>
        <w:t>○ A.  A compulsory portion for everyone.</w:t>
      </w:r>
    </w:p>
    <w:p>
      <w:pPr>
        <w:keepNext/>
        <w:spacing w:after="60"/>
        <w:ind w:left="170" w:hanging="170"/>
      </w:pPr>
      <w:r>
        <w:rPr>
          <w:sz w:val="21"/>
        </w:rPr>
        <w:t>○ B.  Always the whole pack.</w:t>
      </w:r>
    </w:p>
    <w:p>
      <w:pPr>
        <w:keepNext/>
        <w:spacing w:after="60"/>
        <w:ind w:left="170" w:hanging="170"/>
      </w:pPr>
      <w:r>
        <w:rPr>
          <w:sz w:val="21"/>
        </w:rPr>
        <w:t>○ C.  The amount used to calculate per-serve values.</w:t>
      </w:r>
    </w:p>
    <w:p>
      <w:pPr>
        <w:keepNext w:val="0"/>
        <w:spacing w:after="180"/>
        <w:ind w:left="170" w:hanging="170"/>
        <w:pBdr>
          <w:bottom w:val="single" w:sz="4" w:color="D5DEDC"/>
          <w:between w:val="single" w:sz="4" w:color="D5DEDC"/>
        </w:pBdr>
      </w:pPr>
      <w:r>
        <w:rPr>
          <w:sz w:val="21"/>
        </w:rPr>
        <w:t>○ D.  Always identical between brands.</w:t>
      </w:r>
    </w:p>
    <w:p>
      <w:pPr>
        <w:keepNext/>
        <w:spacing w:before="120" w:after="80"/>
      </w:pPr>
      <w:r>
        <w:rPr>
          <w:b/>
          <w:color w:val="153C40"/>
          <w:sz w:val="21"/>
        </w:rPr>
        <w:t>5. Why check grams before comparing per-serve values?</w:t>
      </w:r>
    </w:p>
    <w:p>
      <w:pPr>
        <w:keepNext/>
        <w:spacing w:after="60"/>
        <w:ind w:left="170" w:hanging="170"/>
      </w:pPr>
      <w:r>
        <w:rPr>
          <w:sz w:val="21"/>
        </w:rPr>
        <w:t>○ A.  Different stated serves can distort the apparent comparison.</w:t>
      </w:r>
    </w:p>
    <w:p>
      <w:pPr>
        <w:keepNext/>
        <w:spacing w:after="60"/>
        <w:ind w:left="170" w:hanging="170"/>
      </w:pPr>
      <w:r>
        <w:rPr>
          <w:sz w:val="21"/>
        </w:rPr>
        <w:t>○ B.  Units reveal advertising cost.</w:t>
      </w:r>
    </w:p>
    <w:p>
      <w:pPr>
        <w:keepNext/>
        <w:spacing w:after="60"/>
        <w:ind w:left="170" w:hanging="170"/>
      </w:pPr>
      <w:r>
        <w:rPr>
          <w:sz w:val="21"/>
        </w:rPr>
        <w:t>○ C.  Larger serves are always healthier.</w:t>
      </w:r>
    </w:p>
    <w:p>
      <w:pPr>
        <w:keepNext w:val="0"/>
        <w:spacing w:after="180"/>
        <w:ind w:left="170" w:hanging="170"/>
        <w:pBdr>
          <w:bottom w:val="single" w:sz="4" w:color="D5DEDC"/>
          <w:between w:val="single" w:sz="4" w:color="D5DEDC"/>
        </w:pBdr>
      </w:pPr>
      <w:r>
        <w:rPr>
          <w:sz w:val="21"/>
        </w:rPr>
        <w:t>○ D.  Per-serve values are unrelated to amount.</w:t>
      </w:r>
    </w:p>
    <w:p>
      <w:pPr>
        <w:spacing w:line="20" w:lineRule="exact" w:after="0"/>
      </w:pPr>
      <w:r>
        <w:br w:type="column"/>
      </w:r>
    </w:p>
    <w:p>
      <w:pPr>
        <w:keepNext/>
        <w:spacing w:before="120" w:after="80"/>
      </w:pPr>
      <w:r>
        <w:rPr>
          <w:b/>
          <w:color w:val="153C40"/>
          <w:sz w:val="21"/>
        </w:rPr>
        <w:t>6. Best starting column for two similar cereals?</w:t>
      </w:r>
    </w:p>
    <w:p>
      <w:pPr>
        <w:keepNext/>
        <w:spacing w:after="60"/>
        <w:ind w:left="170" w:hanging="170"/>
      </w:pPr>
      <w:r>
        <w:rPr>
          <w:sz w:val="21"/>
        </w:rPr>
        <w:t>○ A.  Per serve without checking grams.</w:t>
      </w:r>
    </w:p>
    <w:p>
      <w:pPr>
        <w:keepNext/>
        <w:spacing w:after="60"/>
        <w:ind w:left="170" w:hanging="170"/>
      </w:pPr>
      <w:r>
        <w:rPr>
          <w:sz w:val="21"/>
        </w:rPr>
        <w:t>○ B.  Package colour.</w:t>
      </w:r>
    </w:p>
    <w:p>
      <w:pPr>
        <w:keepNext/>
        <w:spacing w:after="60"/>
        <w:ind w:left="170" w:hanging="170"/>
      </w:pPr>
      <w:r>
        <w:rPr>
          <w:sz w:val="21"/>
        </w:rPr>
        <w:t>○ C.  Barcode.</w:t>
      </w:r>
    </w:p>
    <w:p>
      <w:pPr>
        <w:keepNext w:val="0"/>
        <w:spacing w:after="180"/>
        <w:ind w:left="170" w:hanging="170"/>
        <w:pBdr>
          <w:bottom w:val="single" w:sz="4" w:color="D5DEDC"/>
          <w:between w:val="single" w:sz="4" w:color="D5DEDC"/>
        </w:pBdr>
      </w:pPr>
      <w:r>
        <w:rPr>
          <w:sz w:val="21"/>
        </w:rPr>
        <w:t>○ D.  Per 100 g.</w:t>
      </w:r>
    </w:p>
    <w:p>
      <w:pPr>
        <w:keepNext/>
        <w:spacing w:before="120" w:after="80"/>
      </w:pPr>
      <w:r>
        <w:rPr>
          <w:b/>
          <w:color w:val="153C40"/>
          <w:sz w:val="21"/>
        </w:rPr>
        <w:t>7. What does total sugars include?</w:t>
      </w:r>
    </w:p>
    <w:p>
      <w:pPr>
        <w:keepNext/>
        <w:spacing w:after="60"/>
        <w:ind w:left="170" w:hanging="170"/>
      </w:pPr>
      <w:r>
        <w:rPr>
          <w:sz w:val="21"/>
        </w:rPr>
        <w:t>○ A.  Only table sugar added.</w:t>
      </w:r>
    </w:p>
    <w:p>
      <w:pPr>
        <w:keepNext/>
        <w:spacing w:after="60"/>
        <w:ind w:left="170" w:hanging="170"/>
      </w:pPr>
      <w:r>
        <w:rPr>
          <w:sz w:val="21"/>
        </w:rPr>
        <w:t>○ B.  Naturally present plus added sugars where present.</w:t>
      </w:r>
    </w:p>
    <w:p>
      <w:pPr>
        <w:keepNext/>
        <w:spacing w:after="60"/>
        <w:ind w:left="170" w:hanging="170"/>
      </w:pPr>
      <w:r>
        <w:rPr>
          <w:sz w:val="21"/>
        </w:rPr>
        <w:t>○ C.  Only fruit sugar.</w:t>
      </w:r>
    </w:p>
    <w:p>
      <w:pPr>
        <w:keepNext w:val="0"/>
        <w:spacing w:after="180"/>
        <w:ind w:left="170" w:hanging="170"/>
        <w:pBdr>
          <w:bottom w:val="single" w:sz="4" w:color="D5DEDC"/>
          <w:between w:val="single" w:sz="4" w:color="D5DEDC"/>
        </w:pBdr>
      </w:pPr>
      <w:r>
        <w:rPr>
          <w:sz w:val="21"/>
        </w:rPr>
        <w:t>○ D.  No naturally occurring sugars.</w:t>
      </w:r>
    </w:p>
    <w:p>
      <w:pPr>
        <w:keepNext/>
        <w:spacing w:before="120" w:after="80"/>
      </w:pPr>
      <w:r>
        <w:rPr>
          <w:b/>
          <w:color w:val="153C40"/>
          <w:sz w:val="21"/>
        </w:rPr>
        <w:t>8. A use-by date passed yesterday. What is safest?</w:t>
      </w:r>
    </w:p>
    <w:p>
      <w:pPr>
        <w:keepNext/>
        <w:spacing w:after="60"/>
        <w:ind w:left="170" w:hanging="170"/>
      </w:pPr>
      <w:r>
        <w:rPr>
          <w:sz w:val="21"/>
        </w:rPr>
        <w:t>○ A.  Treat it like best-before and taste it.</w:t>
      </w:r>
    </w:p>
    <w:p>
      <w:pPr>
        <w:keepNext/>
        <w:spacing w:after="60"/>
        <w:ind w:left="170" w:hanging="170"/>
      </w:pPr>
      <w:r>
        <w:rPr>
          <w:sz w:val="21"/>
        </w:rPr>
        <w:t>○ B.  Freeze now to reverse the date.</w:t>
      </w:r>
    </w:p>
    <w:p>
      <w:pPr>
        <w:keepNext/>
        <w:spacing w:after="60"/>
        <w:ind w:left="170" w:hanging="170"/>
      </w:pPr>
      <w:r>
        <w:rPr>
          <w:sz w:val="21"/>
        </w:rPr>
        <w:t>○ C.  Do not eat it after the use-by date.</w:t>
      </w:r>
    </w:p>
    <w:p>
      <w:pPr>
        <w:keepNext w:val="0"/>
        <w:spacing w:after="180"/>
        <w:ind w:left="170" w:hanging="170"/>
        <w:pBdr>
          <w:bottom w:val="single" w:sz="4" w:color="D5DEDC"/>
          <w:between w:val="single" w:sz="4" w:color="D5DEDC"/>
        </w:pBdr>
      </w:pPr>
      <w:r>
        <w:rPr>
          <w:sz w:val="21"/>
        </w:rPr>
        <w:t>○ D.  Ignore it if packaging looks new.</w:t>
      </w:r>
    </w:p>
    <w:p>
      <w:pPr>
        <w:keepNext/>
        <w:spacing w:before="120" w:after="80"/>
      </w:pPr>
      <w:r>
        <w:rPr>
          <w:b/>
          <w:color w:val="153C40"/>
          <w:sz w:val="21"/>
        </w:rPr>
        <w:t>9. What does best-before mainly indicate when stored as directed?</w:t>
      </w:r>
    </w:p>
    <w:p>
      <w:pPr>
        <w:keepNext/>
        <w:spacing w:after="60"/>
        <w:ind w:left="170" w:hanging="170"/>
      </w:pPr>
      <w:r>
        <w:rPr>
          <w:sz w:val="21"/>
        </w:rPr>
        <w:t>○ A.  Expected quality, not an automatic safety cut-off.</w:t>
      </w:r>
    </w:p>
    <w:p>
      <w:pPr>
        <w:keepNext/>
        <w:spacing w:after="60"/>
        <w:ind w:left="170" w:hanging="170"/>
      </w:pPr>
      <w:r>
        <w:rPr>
          <w:sz w:val="21"/>
        </w:rPr>
        <w:t>○ B.  The exact minute microbes appear.</w:t>
      </w:r>
    </w:p>
    <w:p>
      <w:pPr>
        <w:keepNext/>
        <w:spacing w:after="60"/>
        <w:ind w:left="170" w:hanging="170"/>
      </w:pPr>
      <w:r>
        <w:rPr>
          <w:sz w:val="21"/>
        </w:rPr>
        <w:t>○ C.  Allergens disappear after it.</w:t>
      </w:r>
    </w:p>
    <w:p>
      <w:pPr>
        <w:keepNext w:val="0"/>
        <w:spacing w:after="180"/>
        <w:ind w:left="170" w:hanging="170"/>
        <w:pBdr>
          <w:bottom w:val="single" w:sz="4" w:color="D5DEDC"/>
          <w:between w:val="single" w:sz="4" w:color="D5DEDC"/>
        </w:pBdr>
      </w:pPr>
      <w:r>
        <w:rPr>
          <w:sz w:val="21"/>
        </w:rPr>
        <w:t>○ D.  The product must be frozen.</w:t>
      </w:r>
    </w:p>
    <w:p>
      <w:pPr>
        <w:keepNext/>
        <w:spacing w:before="120" w:after="80"/>
      </w:pPr>
      <w:r>
        <w:rPr>
          <w:b/>
          <w:color w:val="153C40"/>
          <w:sz w:val="21"/>
        </w:rPr>
        <w:t>10. Which evidence takes priority for a serious allergy?</w:t>
      </w:r>
    </w:p>
    <w:p>
      <w:pPr>
        <w:keepNext/>
        <w:spacing w:after="60"/>
        <w:ind w:left="170" w:hanging="170"/>
      </w:pPr>
      <w:r>
        <w:rPr>
          <w:sz w:val="21"/>
        </w:rPr>
        <w:t>○ A.  A health-themed picture.</w:t>
      </w:r>
    </w:p>
    <w:p>
      <w:pPr>
        <w:keepNext/>
        <w:spacing w:after="60"/>
        <w:ind w:left="170" w:hanging="170"/>
      </w:pPr>
      <w:r>
        <w:rPr>
          <w:sz w:val="21"/>
        </w:rPr>
        <w:t>○ B.  The lowest energy number.</w:t>
      </w:r>
    </w:p>
    <w:p>
      <w:pPr>
        <w:keepNext/>
        <w:spacing w:after="60"/>
        <w:ind w:left="170" w:hanging="170"/>
      </w:pPr>
      <w:r>
        <w:rPr>
          <w:sz w:val="21"/>
        </w:rPr>
        <w:t>○ C.  A friend's memory of an older pack.</w:t>
      </w:r>
    </w:p>
    <w:p>
      <w:pPr>
        <w:keepNext w:val="0"/>
        <w:spacing w:after="180"/>
        <w:ind w:left="170" w:hanging="170"/>
        <w:pBdr>
          <w:bottom w:val="single" w:sz="4" w:color="D5DEDC"/>
          <w:between w:val="single" w:sz="4" w:color="D5DEDC"/>
        </w:pBdr>
      </w:pPr>
      <w:r>
        <w:rPr>
          <w:sz w:val="21"/>
        </w:rPr>
        <w:t>○ D.  Current ingredients and allergen information used with the management plan.</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3.1 / CORE PAGES 15–16</w:t>
      </w:r>
    </w:p>
    <w:p>
      <w:pPr>
        <w:pStyle w:val="Heading1"/>
      </w:pPr>
      <w:r>
        <w:t>Three-pass label scan</w:t>
      </w:r>
    </w:p>
    <w:p>
      <w:pPr>
        <w:spacing w:after="120"/>
      </w:pPr>
      <w:r>
        <w:rPr>
          <w:sz w:val="21"/>
        </w:rPr>
        <w:t>Purpose: Build an efficient routine for safety, comparison and portion evidence.</w:t>
      </w:r>
    </w:p>
    <w:p>
      <w:pPr>
        <w:spacing w:after="120"/>
      </w:pPr>
      <w:r>
        <w:rPr>
          <w:sz w:val="21"/>
        </w:rPr>
        <w:t>Materials: Two fictional practice labels supplied below; Three-pass sheet; Highlighters.</w:t>
      </w:r>
    </w:p>
    <w:p>
      <w:pPr>
        <w:pStyle w:val="Heading2"/>
      </w:pPr>
      <w:r>
        <w:t>Ready-to-use stimulus</w:t>
      </w:r>
    </w:p>
    <w:p>
      <w:pPr>
        <w:spacing w:after="120"/>
      </w:pPr>
      <w:r>
        <w:rPr>
          <w:sz w:val="21"/>
        </w:rPr>
        <w:t>Use the complete original fictional yoghurt labels A and B on companion pages 4–5. All values, ingredients, allergen declarations, date and storage text are retained there.</w:t>
      </w:r>
    </w:p>
    <w:p>
      <w:pPr>
        <w:pStyle w:val="Heading2"/>
      </w:pPr>
      <w:r>
        <w:t>Exact course steps</w:t>
      </w:r>
    </w:p>
    <w:p>
      <w:pPr>
        <w:spacing w:after="60"/>
      </w:pPr>
      <w:r>
        <w:rPr>
          <w:sz w:val="21"/>
        </w:rPr>
        <w:t>• 1. Highlight allergens, date and storage.</w:t>
      </w:r>
    </w:p>
    <w:p>
      <w:pPr>
        <w:spacing w:after="60"/>
      </w:pPr>
      <w:r>
        <w:rPr>
          <w:sz w:val="21"/>
        </w:rPr>
        <w:t>• 2. Circle serve size and compare per 100 g.</w:t>
      </w:r>
    </w:p>
    <w:p>
      <w:pPr>
        <w:spacing w:after="60"/>
      </w:pPr>
      <w:r>
        <w:rPr>
          <w:sz w:val="21"/>
        </w:rPr>
        <w:t>• 3. Underline the first three ingredients and sugar terms.</w:t>
      </w:r>
    </w:p>
    <w:p>
      <w:pPr>
        <w:spacing w:after="60"/>
      </w:pPr>
      <w:r>
        <w:rPr>
          <w:sz w:val="21"/>
        </w:rPr>
        <w:t>• 4. Write one supported conclusion per pass.</w:t>
      </w:r>
    </w:p>
    <w:p>
      <w:pPr>
        <w:spacing w:after="60"/>
      </w:pPr>
      <w:r>
        <w:rPr>
          <w:sz w:val="21"/>
        </w:rPr>
        <w:t>• 5. Write one tempting but unsupported conclusion.</w:t>
      </w:r>
    </w:p>
    <w:p>
      <w:pPr>
        <w:shd w:fill="F3F0E8"/>
        <w:pBdr>
          <w:top w:val="single" w:sz="2" w:space="5" w:color="F3F0E8"/>
          <w:bottom w:val="single" w:sz="2" w:space="5" w:color="F3F0E8"/>
        </w:pBdr>
        <w:spacing w:before="120" w:after="160"/>
        <w:ind w:left="170" w:right="170"/>
      </w:pPr>
      <w:r>
        <w:rPr>
          <w:color w:val="153C40"/>
          <w:sz w:val="21"/>
        </w:rPr>
        <w:t>Evidence to keep: Two annotated labels and an evidence-versus-inference record.</w:t>
      </w:r>
    </w:p>
    <w:p>
      <w:pPr>
        <w:shd w:fill="F3F0E8"/>
        <w:pBdr>
          <w:top w:val="single" w:sz="2" w:space="5" w:color="F3F0E8"/>
          <w:bottom w:val="single" w:sz="2" w:space="5" w:color="F3F0E8"/>
        </w:pBdr>
        <w:spacing w:before="120" w:after="160"/>
        <w:ind w:left="170" w:right="170"/>
      </w:pPr>
      <w:r>
        <w:rPr>
          <w:color w:val="153C40"/>
          <w:sz w:val="21"/>
        </w:rPr>
        <w:t>Use and annotate both complete fictional labels on companion pages 4–5. Those pages are part of this activity.</w:t>
      </w:r>
    </w:p>
    <w:p>
      <w:pPr>
        <w:pStyle w:val="Heading2"/>
      </w:pPr>
      <w: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2551"/>
            <w:tcBorders>
              <w:top w:val="single" w:sz="4" w:color="D5DEDC"/>
              <w:left w:val="single" w:sz="4" w:color="D5DEDC"/>
              <w:bottom w:val="single" w:sz="4" w:color="D5DEDC"/>
              <w:right w:val="single" w:sz="4" w:color="D5DEDC"/>
            </w:tcBorders>
            <w:shd w:fill="F3F0E8"/>
          </w:tcPr>
          <w:p>
            <w:pPr>
              <w:spacing w:after="100" w:before="80"/>
            </w:pPr>
            <w:r>
              <w:rPr>
                <w:b/>
                <w:color w:val="153C40"/>
                <w:sz w:val="20"/>
              </w:rPr>
              <w:t>Pass</w:t>
            </w:r>
          </w:p>
        </w:tc>
        <w:tc>
          <w:tcPr>
            <w:tcW w:type="dxa" w:w="3742"/>
            <w:tcBorders>
              <w:top w:val="single" w:sz="4" w:color="D5DEDC"/>
              <w:left w:val="single" w:sz="4" w:color="D5DEDC"/>
              <w:bottom w:val="single" w:sz="4" w:color="D5DEDC"/>
              <w:right w:val="single" w:sz="4" w:color="D5DEDC"/>
            </w:tcBorders>
            <w:shd w:fill="F3F0E8"/>
          </w:tcPr>
          <w:p>
            <w:pPr>
              <w:spacing w:after="100" w:before="80"/>
            </w:pPr>
            <w:r>
              <w:rPr>
                <w:b/>
                <w:color w:val="153C40"/>
                <w:sz w:val="20"/>
              </w:rPr>
              <w:t>Supported conclusion</w:t>
            </w:r>
          </w:p>
        </w:tc>
        <w:tc>
          <w:tcPr>
            <w:tcW w:type="dxa" w:w="3515"/>
            <w:tcBorders>
              <w:top w:val="single" w:sz="4" w:color="D5DEDC"/>
              <w:left w:val="single" w:sz="4" w:color="D5DEDC"/>
              <w:bottom w:val="single" w:sz="4" w:color="D5DEDC"/>
              <w:right w:val="single" w:sz="4" w:color="D5DEDC"/>
            </w:tcBorders>
            <w:shd w:fill="F3F0E8"/>
          </w:tcPr>
          <w:p>
            <w:pPr>
              <w:spacing w:after="100" w:before="80"/>
            </w:pPr>
            <w:r>
              <w:rPr>
                <w:b/>
                <w:color w:val="153C40"/>
                <w:sz w:val="20"/>
              </w:rPr>
              <w:t>Exact evidence used</w:t>
            </w:r>
          </w:p>
        </w:tc>
      </w:tr>
      <w:tr>
        <w:trPr>
          <w:cantSplit/>
          <w:trHeight w:val="907"/>
        </w:trPr>
        <w:tc>
          <w:tcPr>
            <w:tcW w:type="dxa" w:w="2551"/>
            <w:tcBorders>
              <w:top w:val="single" w:sz="4" w:color="D5DEDC"/>
              <w:left w:val="single" w:sz="4" w:color="D5DEDC"/>
              <w:bottom w:val="single" w:sz="4" w:color="D5DEDC"/>
              <w:right w:val="single" w:sz="4" w:color="D5DEDC"/>
            </w:tcBorders>
          </w:tcPr>
          <w:p>
            <w:pPr>
              <w:spacing w:after="100" w:before="80"/>
            </w:pPr>
            <w:r>
              <w:rPr>
                <w:sz w:val="20"/>
              </w:rPr>
              <w:t>Safety: allergen/date/storage</w:t>
            </w:r>
          </w:p>
        </w:tc>
        <w:tc>
          <w:tcPr>
            <w:tcW w:type="dxa" w:w="3742"/>
            <w:tcBorders>
              <w:top w:val="single" w:sz="4" w:color="D5DEDC"/>
              <w:left w:val="single" w:sz="4" w:color="D5DEDC"/>
              <w:bottom w:val="single" w:sz="4" w:color="D5DEDC"/>
              <w:right w:val="single" w:sz="4" w:color="D5DEDC"/>
            </w:tcBorders>
          </w:tcPr>
          <w:p>
            <w:pPr>
              <w:spacing w:after="100" w:before="80"/>
            </w:pPr>
            <w:r>
              <w:rPr>
                <w:sz w:val="20"/>
              </w:rPr>
            </w:r>
          </w:p>
        </w:tc>
        <w:tc>
          <w:tcPr>
            <w:tcW w:type="dxa" w:w="351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551"/>
            <w:tcBorders>
              <w:top w:val="single" w:sz="4" w:color="D5DEDC"/>
              <w:left w:val="single" w:sz="4" w:color="D5DEDC"/>
              <w:bottom w:val="single" w:sz="4" w:color="D5DEDC"/>
              <w:right w:val="single" w:sz="4" w:color="D5DEDC"/>
            </w:tcBorders>
          </w:tcPr>
          <w:p>
            <w:pPr>
              <w:spacing w:after="100" w:before="80"/>
            </w:pPr>
            <w:r>
              <w:rPr>
                <w:sz w:val="20"/>
              </w:rPr>
              <w:t>Comparison: per 100 g</w:t>
            </w:r>
          </w:p>
        </w:tc>
        <w:tc>
          <w:tcPr>
            <w:tcW w:type="dxa" w:w="3742"/>
            <w:tcBorders>
              <w:top w:val="single" w:sz="4" w:color="D5DEDC"/>
              <w:left w:val="single" w:sz="4" w:color="D5DEDC"/>
              <w:bottom w:val="single" w:sz="4" w:color="D5DEDC"/>
              <w:right w:val="single" w:sz="4" w:color="D5DEDC"/>
            </w:tcBorders>
          </w:tcPr>
          <w:p>
            <w:pPr>
              <w:spacing w:after="100" w:before="80"/>
            </w:pPr>
            <w:r>
              <w:rPr>
                <w:sz w:val="20"/>
              </w:rPr>
            </w:r>
          </w:p>
        </w:tc>
        <w:tc>
          <w:tcPr>
            <w:tcW w:type="dxa" w:w="351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2551"/>
            <w:tcBorders>
              <w:top w:val="single" w:sz="4" w:color="D5DEDC"/>
              <w:left w:val="single" w:sz="4" w:color="D5DEDC"/>
              <w:bottom w:val="single" w:sz="4" w:color="D5DEDC"/>
              <w:right w:val="single" w:sz="4" w:color="D5DEDC"/>
            </w:tcBorders>
          </w:tcPr>
          <w:p>
            <w:pPr>
              <w:spacing w:after="100" w:before="80"/>
            </w:pPr>
            <w:r>
              <w:rPr>
                <w:sz w:val="20"/>
              </w:rPr>
              <w:t>Portion: stated serve</w:t>
            </w:r>
          </w:p>
        </w:tc>
        <w:tc>
          <w:tcPr>
            <w:tcW w:type="dxa" w:w="3742"/>
            <w:tcBorders>
              <w:top w:val="single" w:sz="4" w:color="D5DEDC"/>
              <w:left w:val="single" w:sz="4" w:color="D5DEDC"/>
              <w:bottom w:val="single" w:sz="4" w:color="D5DEDC"/>
              <w:right w:val="single" w:sz="4" w:color="D5DEDC"/>
            </w:tcBorders>
          </w:tcPr>
          <w:p>
            <w:pPr>
              <w:spacing w:after="100" w:before="80"/>
            </w:pPr>
            <w:r>
              <w:rPr>
                <w:sz w:val="20"/>
              </w:rPr>
            </w:r>
          </w:p>
        </w:tc>
        <w:tc>
          <w:tcPr>
            <w:tcW w:type="dxa" w:w="3515"/>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One tempting unsupported conclusion, and why the labels cannot establish it:</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3.2 / ORIGINAL KNOWLEDGE CHECK</w:t>
      </w:r>
    </w:p>
    <w:p>
      <w:pPr>
        <w:pStyle w:val="Heading1"/>
      </w:pPr>
      <w:r>
        <w:t>Comparing foods fairly</w:t>
      </w:r>
    </w:p>
    <w:p>
      <w:r>
        <w:rPr>
          <w:sz w:val="22"/>
        </w:rPr>
        <w:t>Use core workbook pages 17–18.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should be decided before label criteria?</w:t>
      </w:r>
    </w:p>
    <w:p>
      <w:pPr>
        <w:keepNext/>
        <w:spacing w:after="60"/>
        <w:ind w:left="170" w:hanging="170"/>
      </w:pPr>
      <w:r>
        <w:rPr>
          <w:sz w:val="21"/>
        </w:rPr>
        <w:t>○ A.  Best package colour.</w:t>
      </w:r>
    </w:p>
    <w:p>
      <w:pPr>
        <w:keepNext/>
        <w:spacing w:after="60"/>
        <w:ind w:left="170" w:hanging="170"/>
      </w:pPr>
      <w:r>
        <w:rPr>
          <w:sz w:val="21"/>
        </w:rPr>
        <w:t>○ B.  Which product should win.</w:t>
      </w:r>
    </w:p>
    <w:p>
      <w:pPr>
        <w:keepNext/>
        <w:spacing w:after="60"/>
        <w:ind w:left="170" w:hanging="170"/>
      </w:pPr>
      <w:r>
        <w:rPr>
          <w:sz w:val="21"/>
        </w:rPr>
        <w:t>○ C.  Audience, occasion and purpose.</w:t>
      </w:r>
    </w:p>
    <w:p>
      <w:pPr>
        <w:keepNext w:val="0"/>
        <w:spacing w:after="180"/>
        <w:ind w:left="170" w:hanging="170"/>
        <w:pBdr>
          <w:bottom w:val="single" w:sz="4" w:color="D5DEDC"/>
          <w:between w:val="single" w:sz="4" w:color="D5DEDC"/>
        </w:pBdr>
      </w:pPr>
      <w:r>
        <w:rPr>
          <w:sz w:val="21"/>
        </w:rPr>
        <w:t>○ D.  The group's existing preference.</w:t>
      </w:r>
    </w:p>
    <w:p>
      <w:pPr>
        <w:keepNext/>
        <w:spacing w:before="120" w:after="80"/>
      </w:pPr>
      <w:r>
        <w:rPr>
          <w:b/>
          <w:color w:val="153C40"/>
          <w:sz w:val="21"/>
        </w:rPr>
        <w:t>2. Why compare similar yoghurts when choosing breakfast yoghurt?</w:t>
      </w:r>
    </w:p>
    <w:p>
      <w:pPr>
        <w:keepNext/>
        <w:spacing w:after="60"/>
        <w:ind w:left="170" w:hanging="170"/>
      </w:pPr>
      <w:r>
        <w:rPr>
          <w:sz w:val="21"/>
        </w:rPr>
        <w:t>○ A.  They serve a similar role, so differences answer the question.</w:t>
      </w:r>
    </w:p>
    <w:p>
      <w:pPr>
        <w:keepNext/>
        <w:spacing w:after="60"/>
        <w:ind w:left="170" w:hanging="170"/>
      </w:pPr>
      <w:r>
        <w:rPr>
          <w:sz w:val="21"/>
        </w:rPr>
        <w:t>○ B.  Unlike foods can never be compared.</w:t>
      </w:r>
    </w:p>
    <w:p>
      <w:pPr>
        <w:keepNext/>
        <w:spacing w:after="60"/>
        <w:ind w:left="170" w:hanging="170"/>
      </w:pPr>
      <w:r>
        <w:rPr>
          <w:sz w:val="21"/>
        </w:rPr>
        <w:t>○ C.  Yoghurt has more label colours.</w:t>
      </w:r>
    </w:p>
    <w:p>
      <w:pPr>
        <w:keepNext w:val="0"/>
        <w:spacing w:after="180"/>
        <w:ind w:left="170" w:hanging="170"/>
        <w:pBdr>
          <w:bottom w:val="single" w:sz="4" w:color="D5DEDC"/>
          <w:between w:val="single" w:sz="4" w:color="D5DEDC"/>
        </w:pBdr>
      </w:pPr>
      <w:r>
        <w:rPr>
          <w:sz w:val="21"/>
        </w:rPr>
        <w:t>○ D.  Confectionery has no panel.</w:t>
      </w:r>
    </w:p>
    <w:p>
      <w:pPr>
        <w:keepNext/>
        <w:spacing w:before="120" w:after="80"/>
      </w:pPr>
      <w:r>
        <w:rPr>
          <w:b/>
          <w:color w:val="153C40"/>
          <w:sz w:val="21"/>
        </w:rPr>
        <w:t>3. Best baseline for similar solid foods with different serves?</w:t>
      </w:r>
    </w:p>
    <w:p>
      <w:pPr>
        <w:keepNext/>
        <w:spacing w:after="60"/>
        <w:ind w:left="170" w:hanging="170"/>
      </w:pPr>
      <w:r>
        <w:rPr>
          <w:sz w:val="21"/>
        </w:rPr>
        <w:t>○ A.  Per serve without checking grams.</w:t>
      </w:r>
    </w:p>
    <w:p>
      <w:pPr>
        <w:keepNext/>
        <w:spacing w:after="60"/>
        <w:ind w:left="170" w:hanging="170"/>
      </w:pPr>
      <w:r>
        <w:rPr>
          <w:sz w:val="21"/>
        </w:rPr>
        <w:t>○ B.  Price per pack only.</w:t>
      </w:r>
    </w:p>
    <w:p>
      <w:pPr>
        <w:keepNext/>
        <w:spacing w:after="60"/>
        <w:ind w:left="170" w:hanging="170"/>
      </w:pPr>
      <w:r>
        <w:rPr>
          <w:sz w:val="21"/>
        </w:rPr>
        <w:t>○ C.  The first printed nutrient.</w:t>
      </w:r>
    </w:p>
    <w:p>
      <w:pPr>
        <w:keepNext w:val="0"/>
        <w:spacing w:after="180"/>
        <w:ind w:left="170" w:hanging="170"/>
        <w:pBdr>
          <w:bottom w:val="single" w:sz="4" w:color="D5DEDC"/>
          <w:between w:val="single" w:sz="4" w:color="D5DEDC"/>
        </w:pBdr>
      </w:pPr>
      <w:r>
        <w:rPr>
          <w:sz w:val="21"/>
        </w:rPr>
        <w:t>○ D.  Per 100 g.</w:t>
      </w:r>
    </w:p>
    <w:p>
      <w:pPr>
        <w:keepNext/>
        <w:spacing w:before="120" w:after="80"/>
      </w:pPr>
      <w:r>
        <w:rPr>
          <w:b/>
          <w:color w:val="153C40"/>
          <w:sz w:val="21"/>
        </w:rPr>
        <w:t>4. Why consider real portion after per 100 g?</w:t>
      </w:r>
    </w:p>
    <w:p>
      <w:pPr>
        <w:keepNext/>
        <w:spacing w:after="60"/>
        <w:ind w:left="170" w:hanging="170"/>
      </w:pPr>
      <w:r>
        <w:rPr>
          <w:sz w:val="21"/>
        </w:rPr>
        <w:t>○ A.  It changes the ingredient order.</w:t>
      </w:r>
    </w:p>
    <w:p>
      <w:pPr>
        <w:keepNext/>
        <w:spacing w:after="60"/>
        <w:ind w:left="170" w:hanging="170"/>
      </w:pPr>
      <w:r>
        <w:rPr>
          <w:sz w:val="21"/>
        </w:rPr>
        <w:t>○ B.  It determines the amount actually contributed.</w:t>
      </w:r>
    </w:p>
    <w:p>
      <w:pPr>
        <w:keepNext/>
        <w:spacing w:after="60"/>
        <w:ind w:left="170" w:hanging="170"/>
      </w:pPr>
      <w:r>
        <w:rPr>
          <w:sz w:val="21"/>
        </w:rPr>
        <w:t>○ C.  It proves allergy safety.</w:t>
      </w:r>
    </w:p>
    <w:p>
      <w:pPr>
        <w:keepNext w:val="0"/>
        <w:spacing w:after="180"/>
        <w:ind w:left="170" w:hanging="170"/>
        <w:pBdr>
          <w:bottom w:val="single" w:sz="4" w:color="D5DEDC"/>
          <w:between w:val="single" w:sz="4" w:color="D5DEDC"/>
        </w:pBdr>
      </w:pPr>
      <w:r>
        <w:rPr>
          <w:sz w:val="21"/>
        </w:rPr>
        <w:t>○ D.  It makes all products equal.</w:t>
      </w:r>
    </w:p>
    <w:p>
      <w:pPr>
        <w:keepNext/>
        <w:spacing w:before="120" w:after="80"/>
      </w:pPr>
      <w:r>
        <w:rPr>
          <w:b/>
          <w:color w:val="153C40"/>
          <w:sz w:val="21"/>
        </w:rPr>
        <w:t>5. A looks lower sodium per serve, but its serve is half B's. Next?</w:t>
      </w:r>
    </w:p>
    <w:p>
      <w:pPr>
        <w:keepNext/>
        <w:spacing w:after="60"/>
        <w:ind w:left="170" w:hanging="170"/>
      </w:pPr>
      <w:r>
        <w:rPr>
          <w:sz w:val="21"/>
        </w:rPr>
        <w:t>○ A.  Declare A the winner.</w:t>
      </w:r>
    </w:p>
    <w:p>
      <w:pPr>
        <w:keepNext/>
        <w:spacing w:after="60"/>
        <w:ind w:left="170" w:hanging="170"/>
      </w:pPr>
      <w:r>
        <w:rPr>
          <w:sz w:val="21"/>
        </w:rPr>
        <w:t>○ B.  Compare package prices only.</w:t>
      </w:r>
    </w:p>
    <w:p>
      <w:pPr>
        <w:keepNext/>
        <w:spacing w:after="60"/>
        <w:ind w:left="170" w:hanging="170"/>
      </w:pPr>
      <w:r>
        <w:rPr>
          <w:sz w:val="21"/>
        </w:rPr>
        <w:t>○ C.  Compare per 100 g and the same realistic portion.</w:t>
      </w:r>
    </w:p>
    <w:p>
      <w:pPr>
        <w:keepNext w:val="0"/>
        <w:spacing w:after="180"/>
        <w:ind w:left="170" w:hanging="170"/>
        <w:pBdr>
          <w:bottom w:val="single" w:sz="4" w:color="D5DEDC"/>
          <w:between w:val="single" w:sz="4" w:color="D5DEDC"/>
        </w:pBdr>
      </w:pPr>
      <w:r>
        <w:rPr>
          <w:sz w:val="21"/>
        </w:rPr>
        <w:t>○ D.  Compare logos.</w:t>
      </w:r>
    </w:p>
    <w:p>
      <w:pPr>
        <w:spacing w:line="20" w:lineRule="exact" w:after="0"/>
      </w:pPr>
      <w:r>
        <w:br w:type="column"/>
      </w:r>
    </w:p>
    <w:p>
      <w:pPr>
        <w:keepNext/>
        <w:spacing w:before="120" w:after="80"/>
      </w:pPr>
      <w:r>
        <w:rPr>
          <w:b/>
          <w:color w:val="153C40"/>
          <w:sz w:val="21"/>
        </w:rPr>
        <w:t>6. Which criteria fit a sustaining snack?</w:t>
      </w:r>
    </w:p>
    <w:p>
      <w:pPr>
        <w:keepNext/>
        <w:spacing w:after="60"/>
        <w:ind w:left="170" w:hanging="170"/>
      </w:pPr>
      <w:r>
        <w:rPr>
          <w:sz w:val="21"/>
        </w:rPr>
        <w:t>○ A.  Relevant nutrients, portion, food-group contribution and context.</w:t>
      </w:r>
    </w:p>
    <w:p>
      <w:pPr>
        <w:keepNext/>
        <w:spacing w:after="60"/>
        <w:ind w:left="170" w:hanging="170"/>
      </w:pPr>
      <w:r>
        <w:rPr>
          <w:sz w:val="21"/>
        </w:rPr>
        <w:t>○ B.  Celebrity endorsement.</w:t>
      </w:r>
    </w:p>
    <w:p>
      <w:pPr>
        <w:keepNext/>
        <w:spacing w:after="60"/>
        <w:ind w:left="170" w:hanging="170"/>
      </w:pPr>
      <w:r>
        <w:rPr>
          <w:sz w:val="21"/>
        </w:rPr>
        <w:t>○ C.  Lowest kilojoules only.</w:t>
      </w:r>
    </w:p>
    <w:p>
      <w:pPr>
        <w:keepNext w:val="0"/>
        <w:spacing w:after="180"/>
        <w:ind w:left="170" w:hanging="170"/>
        <w:pBdr>
          <w:bottom w:val="single" w:sz="4" w:color="D5DEDC"/>
          <w:between w:val="single" w:sz="4" w:color="D5DEDC"/>
        </w:pBdr>
      </w:pPr>
      <w:r>
        <w:rPr>
          <w:sz w:val="21"/>
        </w:rPr>
        <w:t>○ D.  Shortest ingredient list only.</w:t>
      </w:r>
    </w:p>
    <w:p>
      <w:pPr>
        <w:keepNext/>
        <w:spacing w:before="120" w:after="80"/>
      </w:pPr>
      <w:r>
        <w:rPr>
          <w:b/>
          <w:color w:val="153C40"/>
          <w:sz w:val="21"/>
        </w:rPr>
        <w:t>7. Why interpret total sugars with ingredients?</w:t>
      </w:r>
    </w:p>
    <w:p>
      <w:pPr>
        <w:keepNext/>
        <w:spacing w:after="60"/>
        <w:ind w:left="170" w:hanging="170"/>
      </w:pPr>
      <w:r>
        <w:rPr>
          <w:sz w:val="21"/>
        </w:rPr>
        <w:t>○ A.  Ingredients state exact grams of each sugar.</w:t>
      </w:r>
    </w:p>
    <w:p>
      <w:pPr>
        <w:keepNext/>
        <w:spacing w:after="60"/>
        <w:ind w:left="170" w:hanging="170"/>
      </w:pPr>
      <w:r>
        <w:rPr>
          <w:sz w:val="21"/>
        </w:rPr>
        <w:t>○ B.  Total excludes milk and fruit sugars.</w:t>
      </w:r>
    </w:p>
    <w:p>
      <w:pPr>
        <w:keepNext/>
        <w:spacing w:after="60"/>
        <w:ind w:left="170" w:hanging="170"/>
      </w:pPr>
      <w:r>
        <w:rPr>
          <w:sz w:val="21"/>
        </w:rPr>
        <w:t>○ C.  Ingredient order predicts every person's response.</w:t>
      </w:r>
    </w:p>
    <w:p>
      <w:pPr>
        <w:keepNext w:val="0"/>
        <w:spacing w:after="180"/>
        <w:ind w:left="170" w:hanging="170"/>
        <w:pBdr>
          <w:bottom w:val="single" w:sz="4" w:color="D5DEDC"/>
          <w:between w:val="single" w:sz="4" w:color="D5DEDC"/>
        </w:pBdr>
      </w:pPr>
      <w:r>
        <w:rPr>
          <w:sz w:val="21"/>
        </w:rPr>
        <w:t>○ D.  Total combines sources; ingredients add source context.</w:t>
      </w:r>
    </w:p>
    <w:p>
      <w:pPr>
        <w:keepNext/>
        <w:spacing w:before="120" w:after="80"/>
      </w:pPr>
      <w:r>
        <w:rPr>
          <w:b/>
          <w:color w:val="153C40"/>
          <w:sz w:val="21"/>
        </w:rPr>
        <w:t>8. What may outweigh a small nutrient difference?</w:t>
      </w:r>
    </w:p>
    <w:p>
      <w:pPr>
        <w:keepNext/>
        <w:spacing w:after="60"/>
        <w:ind w:left="170" w:hanging="170"/>
      </w:pPr>
      <w:r>
        <w:rPr>
          <w:sz w:val="21"/>
        </w:rPr>
        <w:t>○ A.  Favourite font.</w:t>
      </w:r>
    </w:p>
    <w:p>
      <w:pPr>
        <w:keepNext/>
        <w:spacing w:after="60"/>
        <w:ind w:left="170" w:hanging="170"/>
      </w:pPr>
      <w:r>
        <w:rPr>
          <w:sz w:val="21"/>
        </w:rPr>
        <w:t>○ B.  Serious allergy or no cold storage.</w:t>
      </w:r>
    </w:p>
    <w:p>
      <w:pPr>
        <w:keepNext/>
        <w:spacing w:after="60"/>
        <w:ind w:left="170" w:hanging="170"/>
      </w:pPr>
      <w:r>
        <w:rPr>
          <w:sz w:val="21"/>
        </w:rPr>
        <w:t>○ C.  Unsupported front claim.</w:t>
      </w:r>
    </w:p>
    <w:p>
      <w:pPr>
        <w:keepNext w:val="0"/>
        <w:spacing w:after="180"/>
        <w:ind w:left="170" w:hanging="170"/>
        <w:pBdr>
          <w:bottom w:val="single" w:sz="4" w:color="D5DEDC"/>
          <w:between w:val="single" w:sz="4" w:color="D5DEDC"/>
        </w:pBdr>
      </w:pPr>
      <w:r>
        <w:rPr>
          <w:sz w:val="21"/>
        </w:rPr>
        <w:t>○ D.  Eye-level shelf placement.</w:t>
      </w:r>
    </w:p>
    <w:p>
      <w:pPr>
        <w:keepNext/>
        <w:spacing w:before="120" w:after="80"/>
      </w:pPr>
      <w:r>
        <w:rPr>
          <w:b/>
          <w:color w:val="153C40"/>
          <w:sz w:val="21"/>
        </w:rPr>
        <w:t>9. Which recommendation is defensible?</w:t>
      </w:r>
    </w:p>
    <w:p>
      <w:pPr>
        <w:keepNext/>
        <w:spacing w:after="60"/>
        <w:ind w:left="170" w:hanging="170"/>
      </w:pPr>
      <w:r>
        <w:rPr>
          <w:sz w:val="21"/>
        </w:rPr>
        <w:t>○ A.  B is healthiest for everyone.</w:t>
      </w:r>
    </w:p>
    <w:p>
      <w:pPr>
        <w:keepNext/>
        <w:spacing w:after="60"/>
        <w:ind w:left="170" w:hanging="170"/>
      </w:pPr>
      <w:r>
        <w:rPr>
          <w:sz w:val="21"/>
        </w:rPr>
        <w:t>○ B.  A is bad due to one number.</w:t>
      </w:r>
    </w:p>
    <w:p>
      <w:pPr>
        <w:keepNext/>
        <w:spacing w:after="60"/>
        <w:ind w:left="170" w:hanging="170"/>
      </w:pPr>
      <w:r>
        <w:rPr>
          <w:sz w:val="21"/>
        </w:rPr>
        <w:t>○ C.  For this refrigerated snack and portion, B fits better; allergy needs would change it.</w:t>
      </w:r>
    </w:p>
    <w:p>
      <w:pPr>
        <w:keepNext w:val="0"/>
        <w:spacing w:after="180"/>
        <w:ind w:left="170" w:hanging="170"/>
        <w:pBdr>
          <w:bottom w:val="single" w:sz="4" w:color="D5DEDC"/>
          <w:between w:val="single" w:sz="4" w:color="D5DEDC"/>
        </w:pBdr>
      </w:pPr>
      <w:r>
        <w:rPr>
          <w:sz w:val="21"/>
        </w:rPr>
        <w:t>○ D.  The label tells the whole diet.</w:t>
      </w:r>
    </w:p>
    <w:p>
      <w:pPr>
        <w:keepNext/>
        <w:spacing w:before="120" w:after="80"/>
      </w:pPr>
      <w:r>
        <w:rPr>
          <w:b/>
          <w:color w:val="153C40"/>
          <w:sz w:val="21"/>
        </w:rPr>
        <w:t>10. If planned portion is unknown, what is honest?</w:t>
      </w:r>
    </w:p>
    <w:p>
      <w:pPr>
        <w:keepNext/>
        <w:spacing w:after="60"/>
        <w:ind w:left="170" w:hanging="170"/>
      </w:pPr>
      <w:r>
        <w:rPr>
          <w:sz w:val="21"/>
        </w:rPr>
        <w:t>○ A.  State uncertainty and compare a range or identify what to confirm.</w:t>
      </w:r>
    </w:p>
    <w:p>
      <w:pPr>
        <w:keepNext/>
        <w:spacing w:after="60"/>
        <w:ind w:left="170" w:hanging="170"/>
      </w:pPr>
      <w:r>
        <w:rPr>
          <w:sz w:val="21"/>
        </w:rPr>
        <w:t>○ B.  Invent an exact amount.</w:t>
      </w:r>
    </w:p>
    <w:p>
      <w:pPr>
        <w:keepNext/>
        <w:spacing w:after="60"/>
        <w:ind w:left="170" w:hanging="170"/>
      </w:pPr>
      <w:r>
        <w:rPr>
          <w:sz w:val="21"/>
        </w:rPr>
        <w:t>○ C.  Use the package front as portion.</w:t>
      </w:r>
    </w:p>
    <w:p>
      <w:pPr>
        <w:keepNext w:val="0"/>
        <w:spacing w:after="180"/>
        <w:ind w:left="170" w:hanging="170"/>
        <w:pBdr>
          <w:bottom w:val="single" w:sz="4" w:color="D5DEDC"/>
          <w:between w:val="single" w:sz="4" w:color="D5DEDC"/>
        </w:pBdr>
      </w:pPr>
      <w:r>
        <w:rPr>
          <w:sz w:val="21"/>
        </w:rPr>
        <w:t>○ D.  Abandon all comparison.</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3.2 / CORE PAGES 17–18</w:t>
      </w:r>
    </w:p>
    <w:p>
      <w:pPr>
        <w:pStyle w:val="Heading1"/>
      </w:pPr>
      <w:r>
        <w:t>Comparison referee</w:t>
      </w:r>
    </w:p>
    <w:p>
      <w:pPr>
        <w:spacing w:after="120"/>
      </w:pPr>
      <w:r>
        <w:rPr>
          <w:sz w:val="21"/>
        </w:rPr>
        <w:t>Purpose: Detect and repair unfair label comparisons.</w:t>
      </w:r>
    </w:p>
    <w:p>
      <w:pPr>
        <w:spacing w:after="120"/>
      </w:pPr>
      <w:r>
        <w:rPr>
          <w:sz w:val="21"/>
        </w:rPr>
        <w:t>Materials: Four flawed claims; Two fictional panels; Referee checklist.</w:t>
      </w:r>
    </w:p>
    <w:p>
      <w:pPr>
        <w:pStyle w:val="Heading2"/>
      </w:pPr>
      <w:r>
        <w:t>Ready-to-use stimulus</w:t>
      </w:r>
    </w:p>
    <w:p>
      <w:pPr>
        <w:spacing w:after="120"/>
      </w:pPr>
      <w:r>
        <w:rPr>
          <w:sz w:val="21"/>
        </w:rPr>
        <w:t>Ready-to-use stimulus Fair-comparison purpose: Choose one yoghurt component for a portable lunch. Use fictional labels A and B from activity 3.1. Compare per 100 g first, then the whole tub. Cold storage and the milk allergen apply to both.</w:t>
      </w:r>
    </w:p>
    <w:p>
      <w:pPr>
        <w:pStyle w:val="Heading2"/>
      </w:pPr>
      <w:r>
        <w:t>Four deliberately flawed claims</w:t>
      </w:r>
    </w:p>
    <w:p>
      <w:pPr>
        <w:spacing w:after="120"/>
      </w:pPr>
      <w:r>
        <w:rPr>
          <w:sz w:val="21"/>
        </w:rPr>
        <w:t>Original fictional claim cards, intentionally flawed: A—“Yoghurt B has less energy per tub, so it has less energy per 100 g.” B—“A has no added sugar, so it contains no sugar.” C—“A has more protein, so it is suitable for everybody, including someone with a milk allergy.” D—“The tubs are both one serve, so their serve masses must be identical.” Repair all four using the shared fictional labels.</w:t>
      </w:r>
    </w:p>
    <w:p>
      <w:pPr>
        <w:pStyle w:val="Heading2"/>
      </w:pPr>
      <w:r>
        <w:t>Exact course steps</w:t>
      </w:r>
    </w:p>
    <w:p>
      <w:pPr>
        <w:spacing w:after="60"/>
      </w:pPr>
      <w:r>
        <w:rPr>
          <w:sz w:val="21"/>
        </w:rPr>
        <w:t>• 1. Identify the hidden purpose or missing audience.</w:t>
      </w:r>
    </w:p>
    <w:p>
      <w:pPr>
        <w:spacing w:after="60"/>
      </w:pPr>
      <w:r>
        <w:rPr>
          <w:sz w:val="21"/>
        </w:rPr>
        <w:t>• 2. Check product and amount comparability.</w:t>
      </w:r>
    </w:p>
    <w:p>
      <w:pPr>
        <w:spacing w:after="60"/>
      </w:pPr>
      <w:r>
        <w:rPr>
          <w:sz w:val="21"/>
        </w:rPr>
        <w:t>• 3. Circle conclusions based on unequal serves or one number.</w:t>
      </w:r>
    </w:p>
    <w:p>
      <w:pPr>
        <w:spacing w:after="60"/>
      </w:pPr>
      <w:r>
        <w:rPr>
          <w:sz w:val="21"/>
        </w:rPr>
        <w:t>• 4. Rewrite using per 100 g and a realistic portion.</w:t>
      </w:r>
    </w:p>
    <w:p>
      <w:pPr>
        <w:spacing w:after="60"/>
      </w:pPr>
      <w:r>
        <w:rPr>
          <w:sz w:val="21"/>
        </w:rPr>
        <w:t>• 5. Issue a conditional decision and name one gap.</w:t>
      </w:r>
    </w:p>
    <w:p>
      <w:pPr>
        <w:shd w:fill="F3F0E8"/>
        <w:pBdr>
          <w:top w:val="single" w:sz="2" w:space="5" w:color="F3F0E8"/>
          <w:bottom w:val="single" w:sz="2" w:space="5" w:color="F3F0E8"/>
        </w:pBdr>
        <w:spacing w:before="120" w:after="160"/>
        <w:ind w:left="170" w:right="170"/>
      </w:pPr>
      <w:r>
        <w:rPr>
          <w:color w:val="153C40"/>
          <w:sz w:val="21"/>
        </w:rPr>
        <w:t>Evidence to keep: Four corrected claims and one fully worked referee decision.</w:t>
      </w:r>
    </w:p>
    <w:p>
      <w:pPr>
        <w:spacing w:after="120"/>
      </w:pPr>
      <w:r>
        <w:rPr>
          <w:sz w:val="21"/>
        </w:rPr>
        <w:t>Continue on the next page. Keep the record as formative practice.</w:t>
      </w:r>
    </w:p>
    <w:p>
      <w:pPr>
        <w:pageBreakBefore/>
        <w:spacing w:after="140"/>
      </w:pPr>
      <w:r>
        <w:rPr>
          <w:b/>
          <w:color w:val="B66E3C"/>
          <w:sz w:val="18"/>
        </w:rPr>
        <w:t>APPLIED ACTIVITY 3.2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850"/>
            <w:tcBorders>
              <w:top w:val="single" w:sz="4" w:color="D5DEDC"/>
              <w:left w:val="single" w:sz="4" w:color="D5DEDC"/>
              <w:bottom w:val="single" w:sz="4" w:color="D5DEDC"/>
              <w:right w:val="single" w:sz="4" w:color="D5DEDC"/>
            </w:tcBorders>
            <w:shd w:fill="F3F0E8"/>
          </w:tcPr>
          <w:p>
            <w:pPr>
              <w:spacing w:after="100" w:before="80"/>
            </w:pPr>
            <w:r>
              <w:rPr>
                <w:b/>
                <w:color w:val="153C40"/>
                <w:sz w:val="20"/>
              </w:rPr>
              <w:t>Claim</w:t>
            </w:r>
          </w:p>
        </w:tc>
        <w:tc>
          <w:tcPr>
            <w:tcW w:type="dxa" w:w="3685"/>
            <w:tcBorders>
              <w:top w:val="single" w:sz="4" w:color="D5DEDC"/>
              <w:left w:val="single" w:sz="4" w:color="D5DEDC"/>
              <w:bottom w:val="single" w:sz="4" w:color="D5DEDC"/>
              <w:right w:val="single" w:sz="4" w:color="D5DEDC"/>
            </w:tcBorders>
            <w:shd w:fill="F3F0E8"/>
          </w:tcPr>
          <w:p>
            <w:pPr>
              <w:spacing w:after="100" w:before="80"/>
            </w:pPr>
            <w:r>
              <w:rPr>
                <w:b/>
                <w:color w:val="153C40"/>
                <w:sz w:val="20"/>
              </w:rPr>
              <w:t>What makes the claim unfair?</w:t>
            </w:r>
          </w:p>
        </w:tc>
        <w:tc>
          <w:tcPr>
            <w:tcW w:type="dxa" w:w="5272"/>
            <w:tcBorders>
              <w:top w:val="single" w:sz="4" w:color="D5DEDC"/>
              <w:left w:val="single" w:sz="4" w:color="D5DEDC"/>
              <w:bottom w:val="single" w:sz="4" w:color="D5DEDC"/>
              <w:right w:val="single" w:sz="4" w:color="D5DEDC"/>
            </w:tcBorders>
            <w:shd w:fill="F3F0E8"/>
          </w:tcPr>
          <w:p>
            <w:pPr>
              <w:spacing w:after="100" w:before="80"/>
            </w:pPr>
            <w:r>
              <w:rPr>
                <w:b/>
                <w:color w:val="153C40"/>
                <w:sz w:val="20"/>
              </w:rPr>
              <w:t>Repaired evidence-based wording</w:t>
            </w:r>
          </w:p>
        </w:tc>
      </w:tr>
      <w:tr>
        <w:trPr>
          <w:cantSplit/>
          <w:trHeight w:val="1304"/>
        </w:trPr>
        <w:tc>
          <w:tcPr>
            <w:tcW w:type="dxa" w:w="850"/>
            <w:tcBorders>
              <w:top w:val="single" w:sz="4" w:color="D5DEDC"/>
              <w:left w:val="single" w:sz="4" w:color="D5DEDC"/>
              <w:bottom w:val="single" w:sz="4" w:color="D5DEDC"/>
              <w:right w:val="single" w:sz="4" w:color="D5DEDC"/>
            </w:tcBorders>
          </w:tcPr>
          <w:p>
            <w:pPr>
              <w:spacing w:after="100" w:before="80"/>
            </w:pPr>
            <w:r>
              <w:rPr>
                <w:sz w:val="20"/>
              </w:rPr>
              <w:t>A</w:t>
            </w:r>
          </w:p>
        </w:tc>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5272"/>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304"/>
        </w:trPr>
        <w:tc>
          <w:tcPr>
            <w:tcW w:type="dxa" w:w="850"/>
            <w:tcBorders>
              <w:top w:val="single" w:sz="4" w:color="D5DEDC"/>
              <w:left w:val="single" w:sz="4" w:color="D5DEDC"/>
              <w:bottom w:val="single" w:sz="4" w:color="D5DEDC"/>
              <w:right w:val="single" w:sz="4" w:color="D5DEDC"/>
            </w:tcBorders>
          </w:tcPr>
          <w:p>
            <w:pPr>
              <w:spacing w:after="100" w:before="80"/>
            </w:pPr>
            <w:r>
              <w:rPr>
                <w:sz w:val="20"/>
              </w:rPr>
              <w:t>B</w:t>
            </w:r>
          </w:p>
        </w:tc>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5272"/>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304"/>
        </w:trPr>
        <w:tc>
          <w:tcPr>
            <w:tcW w:type="dxa" w:w="850"/>
            <w:tcBorders>
              <w:top w:val="single" w:sz="4" w:color="D5DEDC"/>
              <w:left w:val="single" w:sz="4" w:color="D5DEDC"/>
              <w:bottom w:val="single" w:sz="4" w:color="D5DEDC"/>
              <w:right w:val="single" w:sz="4" w:color="D5DEDC"/>
            </w:tcBorders>
          </w:tcPr>
          <w:p>
            <w:pPr>
              <w:spacing w:after="100" w:before="80"/>
            </w:pPr>
            <w:r>
              <w:rPr>
                <w:sz w:val="20"/>
              </w:rPr>
              <w:t>C</w:t>
            </w:r>
          </w:p>
        </w:tc>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5272"/>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304"/>
        </w:trPr>
        <w:tc>
          <w:tcPr>
            <w:tcW w:type="dxa" w:w="850"/>
            <w:tcBorders>
              <w:top w:val="single" w:sz="4" w:color="D5DEDC"/>
              <w:left w:val="single" w:sz="4" w:color="D5DEDC"/>
              <w:bottom w:val="single" w:sz="4" w:color="D5DEDC"/>
              <w:right w:val="single" w:sz="4" w:color="D5DEDC"/>
            </w:tcBorders>
          </w:tcPr>
          <w:p>
            <w:pPr>
              <w:spacing w:after="100" w:before="80"/>
            </w:pPr>
            <w:r>
              <w:rPr>
                <w:sz w:val="20"/>
              </w:rPr>
              <w:t>D</w:t>
            </w:r>
          </w:p>
        </w:tc>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5272"/>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Referee decision: show one per-100-g comparison and whole-tub calculation. Name the purpose, your conditional choice and an unresolved gap.</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3.3 / ORIGINAL KNOWLEDGE CHECK</w:t>
      </w:r>
    </w:p>
    <w:p>
      <w:pPr>
        <w:pStyle w:val="Heading1"/>
      </w:pPr>
      <w:r>
        <w:t>Marketing claims, ethics and health</w:t>
      </w:r>
    </w:p>
    <w:p>
      <w:r>
        <w:rPr>
          <w:sz w:val="22"/>
        </w:rPr>
        <w:t>Use core workbook pages 19–20.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Why can a truthful front claim still be incomplete?</w:t>
      </w:r>
    </w:p>
    <w:p>
      <w:pPr>
        <w:keepNext/>
        <w:spacing w:after="60"/>
        <w:ind w:left="170" w:hanging="170"/>
      </w:pPr>
      <w:r>
        <w:rPr>
          <w:sz w:val="21"/>
        </w:rPr>
        <w:t>○ A.  It makes all other information unnecessary.</w:t>
      </w:r>
    </w:p>
    <w:p>
      <w:pPr>
        <w:keepNext/>
        <w:spacing w:after="60"/>
        <w:ind w:left="170" w:hanging="170"/>
      </w:pPr>
      <w:r>
        <w:rPr>
          <w:sz w:val="21"/>
        </w:rPr>
        <w:t>○ B.  It may highlight one benefit while excluding other relevant evidence.</w:t>
      </w:r>
    </w:p>
    <w:p>
      <w:pPr>
        <w:keepNext/>
        <w:spacing w:after="60"/>
        <w:ind w:left="170" w:hanging="170"/>
      </w:pPr>
      <w:r>
        <w:rPr>
          <w:sz w:val="21"/>
        </w:rPr>
        <w:t>○ C.  It describes the person's whole diet.</w:t>
      </w:r>
    </w:p>
    <w:p>
      <w:pPr>
        <w:keepNext w:val="0"/>
        <w:spacing w:after="180"/>
        <w:ind w:left="170" w:hanging="170"/>
        <w:pBdr>
          <w:bottom w:val="single" w:sz="4" w:color="D5DEDC"/>
          <w:between w:val="single" w:sz="4" w:color="D5DEDC"/>
        </w:pBdr>
      </w:pPr>
      <w:r>
        <w:rPr>
          <w:sz w:val="21"/>
        </w:rPr>
        <w:t>○ D.  It proves allergy suitability.</w:t>
      </w:r>
    </w:p>
    <w:p>
      <w:pPr>
        <w:keepNext/>
        <w:spacing w:before="120" w:after="80"/>
      </w:pPr>
      <w:r>
        <w:rPr>
          <w:b/>
          <w:color w:val="153C40"/>
          <w:sz w:val="21"/>
        </w:rPr>
        <w:t>2. A pack says ‘source of calcium’. What follows from that alone?</w:t>
      </w:r>
    </w:p>
    <w:p>
      <w:pPr>
        <w:keepNext/>
        <w:spacing w:after="60"/>
        <w:ind w:left="170" w:hanging="170"/>
      </w:pPr>
      <w:r>
        <w:rPr>
          <w:sz w:val="21"/>
        </w:rPr>
        <w:t>○ A.  It is healthiest in the shop.</w:t>
      </w:r>
    </w:p>
    <w:p>
      <w:pPr>
        <w:keepNext/>
        <w:spacing w:after="60"/>
        <w:ind w:left="170" w:hanging="170"/>
      </w:pPr>
      <w:r>
        <w:rPr>
          <w:sz w:val="21"/>
        </w:rPr>
        <w:t>○ B.  It has no sugars or allergens.</w:t>
      </w:r>
    </w:p>
    <w:p>
      <w:pPr>
        <w:keepNext/>
        <w:spacing w:after="60"/>
        <w:ind w:left="170" w:hanging="170"/>
      </w:pPr>
      <w:r>
        <w:rPr>
          <w:sz w:val="21"/>
        </w:rPr>
        <w:t>○ C.  It suits every medical need.</w:t>
      </w:r>
    </w:p>
    <w:p>
      <w:pPr>
        <w:keepNext w:val="0"/>
        <w:spacing w:after="180"/>
        <w:ind w:left="170" w:hanging="170"/>
        <w:pBdr>
          <w:bottom w:val="single" w:sz="4" w:color="D5DEDC"/>
          <w:between w:val="single" w:sz="4" w:color="D5DEDC"/>
        </w:pBdr>
      </w:pPr>
      <w:r>
        <w:rPr>
          <w:sz w:val="21"/>
        </w:rPr>
        <w:t>○ D.  It meets the conditions for that claim, but other qualities need checking.</w:t>
      </w:r>
    </w:p>
    <w:p>
      <w:pPr>
        <w:keepNext/>
        <w:spacing w:before="120" w:after="80"/>
      </w:pPr>
      <w:r>
        <w:rPr>
          <w:b/>
          <w:color w:val="153C40"/>
          <w:sz w:val="21"/>
        </w:rPr>
        <w:t>3. How should a nutrient claim be checked?</w:t>
      </w:r>
    </w:p>
    <w:p>
      <w:pPr>
        <w:keepNext/>
        <w:spacing w:after="60"/>
        <w:ind w:left="170" w:hanging="170"/>
      </w:pPr>
      <w:r>
        <w:rPr>
          <w:sz w:val="21"/>
        </w:rPr>
        <w:t>○ A.  Match exact wording to relevant label evidence and do not extend it.</w:t>
      </w:r>
    </w:p>
    <w:p>
      <w:pPr>
        <w:keepNext/>
        <w:spacing w:after="60"/>
        <w:ind w:left="170" w:hanging="170"/>
      </w:pPr>
      <w:r>
        <w:rPr>
          <w:sz w:val="21"/>
        </w:rPr>
        <w:t>○ B.  Rely on the product photograph.</w:t>
      </w:r>
    </w:p>
    <w:p>
      <w:pPr>
        <w:keepNext/>
        <w:spacing w:after="60"/>
        <w:ind w:left="170" w:hanging="170"/>
      </w:pPr>
      <w:r>
        <w:rPr>
          <w:sz w:val="21"/>
        </w:rPr>
        <w:t>○ C.  Count how often it is repeated.</w:t>
      </w:r>
    </w:p>
    <w:p>
      <w:pPr>
        <w:keepNext w:val="0"/>
        <w:spacing w:after="180"/>
        <w:ind w:left="170" w:hanging="170"/>
        <w:pBdr>
          <w:bottom w:val="single" w:sz="4" w:color="D5DEDC"/>
          <w:between w:val="single" w:sz="4" w:color="D5DEDC"/>
        </w:pBdr>
      </w:pPr>
      <w:r>
        <w:rPr>
          <w:sz w:val="21"/>
        </w:rPr>
        <w:t>○ D.  Assume an influencer tested it.</w:t>
      </w:r>
    </w:p>
    <w:p>
      <w:pPr>
        <w:keepNext/>
        <w:spacing w:before="120" w:after="80"/>
      </w:pPr>
      <w:r>
        <w:rPr>
          <w:b/>
          <w:color w:val="153C40"/>
          <w:sz w:val="21"/>
        </w:rPr>
        <w:t>4. How should Health Star Rating mainly be used?</w:t>
      </w:r>
    </w:p>
    <w:p>
      <w:pPr>
        <w:keepNext/>
        <w:spacing w:after="60"/>
        <w:ind w:left="170" w:hanging="170"/>
      </w:pPr>
      <w:r>
        <w:rPr>
          <w:sz w:val="21"/>
        </w:rPr>
        <w:t>○ A.  Across every unrelated food category.</w:t>
      </w:r>
    </w:p>
    <w:p>
      <w:pPr>
        <w:keepNext/>
        <w:spacing w:after="60"/>
        <w:ind w:left="170" w:hanging="170"/>
      </w:pPr>
      <w:r>
        <w:rPr>
          <w:sz w:val="21"/>
        </w:rPr>
        <w:t>○ B.  As a score for the person's whole diet.</w:t>
      </w:r>
    </w:p>
    <w:p>
      <w:pPr>
        <w:keepNext/>
        <w:spacing w:after="60"/>
        <w:ind w:left="170" w:hanging="170"/>
      </w:pPr>
      <w:r>
        <w:rPr>
          <w:sz w:val="21"/>
        </w:rPr>
        <w:t>○ C.  To compare similar packaged foods within a category.</w:t>
      </w:r>
    </w:p>
    <w:p>
      <w:pPr>
        <w:keepNext w:val="0"/>
        <w:spacing w:after="180"/>
        <w:ind w:left="170" w:hanging="170"/>
        <w:pBdr>
          <w:bottom w:val="single" w:sz="4" w:color="D5DEDC"/>
          <w:between w:val="single" w:sz="4" w:color="D5DEDC"/>
        </w:pBdr>
      </w:pPr>
      <w:r>
        <w:rPr>
          <w:sz w:val="21"/>
        </w:rPr>
        <w:t>○ D.  As proof of no allergens.</w:t>
      </w:r>
    </w:p>
    <w:p>
      <w:pPr>
        <w:keepNext/>
        <w:spacing w:before="120" w:after="80"/>
      </w:pPr>
      <w:r>
        <w:rPr>
          <w:b/>
          <w:color w:val="153C40"/>
          <w:sz w:val="21"/>
        </w:rPr>
        <w:t>5. Why read ingredients when a star is shown?</w:t>
      </w:r>
    </w:p>
    <w:p>
      <w:pPr>
        <w:keepNext/>
        <w:spacing w:after="60"/>
        <w:ind w:left="170" w:hanging="170"/>
      </w:pPr>
      <w:r>
        <w:rPr>
          <w:sz w:val="21"/>
        </w:rPr>
        <w:t>○ A.  The star is always fabricated.</w:t>
      </w:r>
    </w:p>
    <w:p>
      <w:pPr>
        <w:keepNext/>
        <w:spacing w:after="60"/>
        <w:ind w:left="170" w:hanging="170"/>
      </w:pPr>
      <w:r>
        <w:rPr>
          <w:sz w:val="21"/>
        </w:rPr>
        <w:t>○ B.  The star does not replace formulation and allergen evidence.</w:t>
      </w:r>
    </w:p>
    <w:p>
      <w:pPr>
        <w:keepNext/>
        <w:spacing w:after="60"/>
        <w:ind w:left="170" w:hanging="170"/>
      </w:pPr>
      <w:r>
        <w:rPr>
          <w:sz w:val="21"/>
        </w:rPr>
        <w:t>○ C.  Ingredients show only package price.</w:t>
      </w:r>
    </w:p>
    <w:p>
      <w:pPr>
        <w:keepNext w:val="0"/>
        <w:spacing w:after="180"/>
        <w:ind w:left="170" w:hanging="170"/>
        <w:pBdr>
          <w:bottom w:val="single" w:sz="4" w:color="D5DEDC"/>
          <w:between w:val="single" w:sz="4" w:color="D5DEDC"/>
        </w:pBdr>
      </w:pPr>
      <w:r>
        <w:rPr>
          <w:sz w:val="21"/>
        </w:rPr>
        <w:t>○ D.  Ingredients give exact environmental impact.</w:t>
      </w:r>
    </w:p>
    <w:p>
      <w:pPr>
        <w:spacing w:line="20" w:lineRule="exact" w:after="0"/>
      </w:pPr>
      <w:r>
        <w:br w:type="column"/>
      </w:r>
    </w:p>
    <w:p>
      <w:pPr>
        <w:keepNext/>
        <w:spacing w:before="120" w:after="80"/>
      </w:pPr>
      <w:r>
        <w:rPr>
          <w:b/>
          <w:color w:val="153C40"/>
          <w:sz w:val="21"/>
        </w:rPr>
        <w:t>6. Which feature demonstrates social proof?</w:t>
      </w:r>
    </w:p>
    <w:p>
      <w:pPr>
        <w:keepNext/>
        <w:spacing w:after="60"/>
        <w:ind w:left="170" w:hanging="170"/>
      </w:pPr>
      <w:r>
        <w:rPr>
          <w:sz w:val="21"/>
        </w:rPr>
        <w:t>○ A.  Net weight.</w:t>
      </w:r>
    </w:p>
    <w:p>
      <w:pPr>
        <w:keepNext/>
        <w:spacing w:after="60"/>
        <w:ind w:left="170" w:hanging="170"/>
      </w:pPr>
      <w:r>
        <w:rPr>
          <w:sz w:val="21"/>
        </w:rPr>
        <w:t>○ B.  Plain-English allergen text.</w:t>
      </w:r>
    </w:p>
    <w:p>
      <w:pPr>
        <w:keepNext/>
        <w:spacing w:after="60"/>
        <w:ind w:left="170" w:hanging="170"/>
      </w:pPr>
      <w:r>
        <w:rPr>
          <w:sz w:val="21"/>
        </w:rPr>
        <w:t>○ C.  Use-by date.</w:t>
      </w:r>
    </w:p>
    <w:p>
      <w:pPr>
        <w:keepNext w:val="0"/>
        <w:spacing w:after="180"/>
        <w:ind w:left="170" w:hanging="170"/>
        <w:pBdr>
          <w:bottom w:val="single" w:sz="4" w:color="D5DEDC"/>
          <w:between w:val="single" w:sz="4" w:color="D5DEDC"/>
        </w:pBdr>
      </w:pPr>
      <w:r>
        <w:rPr>
          <w:sz w:val="21"/>
        </w:rPr>
        <w:t>○ D.  A popular athlete enjoying the product.</w:t>
      </w:r>
    </w:p>
    <w:p>
      <w:pPr>
        <w:keepNext/>
        <w:spacing w:before="120" w:after="80"/>
      </w:pPr>
      <w:r>
        <w:rPr>
          <w:b/>
          <w:color w:val="153C40"/>
          <w:sz w:val="21"/>
        </w:rPr>
        <w:t>7. Which question best investigates omission?</w:t>
      </w:r>
    </w:p>
    <w:p>
      <w:pPr>
        <w:keepNext/>
        <w:spacing w:after="60"/>
        <w:ind w:left="170" w:hanging="170"/>
      </w:pPr>
      <w:r>
        <w:rPr>
          <w:sz w:val="21"/>
        </w:rPr>
        <w:t>○ A.  What information would change the impression if shown beside the claim?</w:t>
      </w:r>
    </w:p>
    <w:p>
      <w:pPr>
        <w:keepNext/>
        <w:spacing w:after="60"/>
        <w:ind w:left="170" w:hanging="170"/>
      </w:pPr>
      <w:r>
        <w:rPr>
          <w:sz w:val="21"/>
        </w:rPr>
        <w:t>○ B.  Which colour do I like?</w:t>
      </w:r>
    </w:p>
    <w:p>
      <w:pPr>
        <w:keepNext/>
        <w:spacing w:after="60"/>
        <w:ind w:left="170" w:hanging="170"/>
      </w:pPr>
      <w:r>
        <w:rPr>
          <w:sz w:val="21"/>
        </w:rPr>
        <w:t>○ C.  How can I repeat the slogan?</w:t>
      </w:r>
    </w:p>
    <w:p>
      <w:pPr>
        <w:keepNext w:val="0"/>
        <w:spacing w:after="180"/>
        <w:ind w:left="170" w:hanging="170"/>
        <w:pBdr>
          <w:bottom w:val="single" w:sz="4" w:color="D5DEDC"/>
          <w:between w:val="single" w:sz="4" w:color="D5DEDC"/>
        </w:pBdr>
      </w:pPr>
      <w:r>
        <w:rPr>
          <w:sz w:val="21"/>
        </w:rPr>
        <w:t>○ D.  Can I decide without reading?</w:t>
      </w:r>
    </w:p>
    <w:p>
      <w:pPr>
        <w:keepNext/>
        <w:spacing w:before="120" w:after="80"/>
      </w:pPr>
      <w:r>
        <w:rPr>
          <w:b/>
          <w:color w:val="153C40"/>
          <w:sz w:val="21"/>
        </w:rPr>
        <w:t>8. A package says ‘recyclable’. What does that not prove alone?</w:t>
      </w:r>
    </w:p>
    <w:p>
      <w:pPr>
        <w:keepNext/>
        <w:spacing w:after="60"/>
        <w:ind w:left="170" w:hanging="170"/>
      </w:pPr>
      <w:r>
        <w:rPr>
          <w:sz w:val="21"/>
        </w:rPr>
        <w:t>○ A.  Packaging is part of environmental impact.</w:t>
      </w:r>
    </w:p>
    <w:p>
      <w:pPr>
        <w:keepNext/>
        <w:spacing w:after="60"/>
        <w:ind w:left="170" w:hanging="170"/>
      </w:pPr>
      <w:r>
        <w:rPr>
          <w:sz w:val="21"/>
        </w:rPr>
        <w:t>○ B.  Disposal guidance may matter.</w:t>
      </w:r>
    </w:p>
    <w:p>
      <w:pPr>
        <w:keepNext/>
        <w:spacing w:after="60"/>
        <w:ind w:left="170" w:hanging="170"/>
      </w:pPr>
      <w:r>
        <w:rPr>
          <w:sz w:val="21"/>
        </w:rPr>
        <w:t>○ C.  The food's nutrient profile suits the eater.</w:t>
      </w:r>
    </w:p>
    <w:p>
      <w:pPr>
        <w:keepNext w:val="0"/>
        <w:spacing w:after="180"/>
        <w:ind w:left="170" w:hanging="170"/>
        <w:pBdr>
          <w:bottom w:val="single" w:sz="4" w:color="D5DEDC"/>
          <w:between w:val="single" w:sz="4" w:color="D5DEDC"/>
        </w:pBdr>
      </w:pPr>
      <w:r>
        <w:rPr>
          <w:sz w:val="21"/>
        </w:rPr>
        <w:t>○ D.  The claim should be checked.</w:t>
      </w:r>
    </w:p>
    <w:p>
      <w:pPr>
        <w:keepNext/>
        <w:spacing w:before="120" w:after="80"/>
      </w:pPr>
      <w:r>
        <w:rPr>
          <w:b/>
          <w:color w:val="153C40"/>
          <w:sz w:val="21"/>
        </w:rPr>
        <w:t>9. Which response shows critical thinking, not cynicism?</w:t>
      </w:r>
    </w:p>
    <w:p>
      <w:pPr>
        <w:keepNext/>
        <w:spacing w:after="60"/>
        <w:ind w:left="170" w:hanging="170"/>
      </w:pPr>
      <w:r>
        <w:rPr>
          <w:sz w:val="21"/>
        </w:rPr>
        <w:t>○ A.  Assume every company statement is false.</w:t>
      </w:r>
    </w:p>
    <w:p>
      <w:pPr>
        <w:keepNext/>
        <w:spacing w:after="60"/>
        <w:ind w:left="170" w:hanging="170"/>
      </w:pPr>
      <w:r>
        <w:rPr>
          <w:sz w:val="21"/>
        </w:rPr>
        <w:t>○ B.  Check evidence, identify omissions and acknowledge real benefits.</w:t>
      </w:r>
    </w:p>
    <w:p>
      <w:pPr>
        <w:keepNext/>
        <w:spacing w:after="60"/>
        <w:ind w:left="170" w:hanging="170"/>
      </w:pPr>
      <w:r>
        <w:rPr>
          <w:sz w:val="21"/>
        </w:rPr>
        <w:t>○ C.  Accept natural imagery as proof.</w:t>
      </w:r>
    </w:p>
    <w:p>
      <w:pPr>
        <w:keepNext w:val="0"/>
        <w:spacing w:after="180"/>
        <w:ind w:left="170" w:hanging="170"/>
        <w:pBdr>
          <w:bottom w:val="single" w:sz="4" w:color="D5DEDC"/>
          <w:between w:val="single" w:sz="4" w:color="D5DEDC"/>
        </w:pBdr>
      </w:pPr>
      <w:r>
        <w:rPr>
          <w:sz w:val="21"/>
        </w:rPr>
        <w:t>○ D.  Judge only by the endorser.</w:t>
      </w:r>
    </w:p>
    <w:p>
      <w:pPr>
        <w:keepNext/>
        <w:spacing w:before="120" w:after="80"/>
      </w:pPr>
      <w:r>
        <w:rPr>
          <w:b/>
          <w:color w:val="153C40"/>
          <w:sz w:val="21"/>
        </w:rPr>
        <w:t>10. When sourcing evidence is missing, what is defensible?</w:t>
      </w:r>
    </w:p>
    <w:p>
      <w:pPr>
        <w:keepNext/>
        <w:spacing w:after="60"/>
        <w:ind w:left="170" w:hanging="170"/>
      </w:pPr>
      <w:r>
        <w:rPr>
          <w:sz w:val="21"/>
        </w:rPr>
        <w:t>○ A.  Invent a confident answer.</w:t>
      </w:r>
    </w:p>
    <w:p>
      <w:pPr>
        <w:keepNext/>
        <w:spacing w:after="60"/>
        <w:ind w:left="170" w:hanging="170"/>
      </w:pPr>
      <w:r>
        <w:rPr>
          <w:sz w:val="21"/>
        </w:rPr>
        <w:t>○ B.  Treat absence as proof of the best outcome.</w:t>
      </w:r>
    </w:p>
    <w:p>
      <w:pPr>
        <w:keepNext/>
        <w:spacing w:after="60"/>
        <w:ind w:left="170" w:hanging="170"/>
      </w:pPr>
      <w:r>
        <w:rPr>
          <w:sz w:val="21"/>
        </w:rPr>
        <w:t>○ C.  Ignore health and safety evidence too.</w:t>
      </w:r>
    </w:p>
    <w:p>
      <w:pPr>
        <w:keepNext w:val="0"/>
        <w:spacing w:after="180"/>
        <w:ind w:left="170" w:hanging="170"/>
        <w:pBdr>
          <w:bottom w:val="single" w:sz="4" w:color="D5DEDC"/>
          <w:between w:val="single" w:sz="4" w:color="D5DEDC"/>
        </w:pBdr>
      </w:pPr>
      <w:r>
        <w:rPr>
          <w:sz w:val="21"/>
        </w:rPr>
        <w:t>○ D.  State a conditional judgement and name what is needed.</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3.3 / CORE PAGES 19–20</w:t>
      </w:r>
    </w:p>
    <w:p>
      <w:pPr>
        <w:pStyle w:val="Heading1"/>
      </w:pPr>
      <w:r>
        <w:t>Thirty-second impression reset</w:t>
      </w:r>
    </w:p>
    <w:p>
      <w:pPr>
        <w:spacing w:after="120"/>
      </w:pPr>
      <w:r>
        <w:rPr>
          <w:sz w:val="21"/>
        </w:rPr>
        <w:t>Purpose: Make persuasive framing visible before full evaluation.</w:t>
      </w:r>
    </w:p>
    <w:p>
      <w:pPr>
        <w:spacing w:after="120"/>
      </w:pPr>
      <w:r>
        <w:rPr>
          <w:sz w:val="21"/>
        </w:rPr>
        <w:t>Materials: Fictional promotion; Timer; Claim–evidence–omission table; Official links.</w:t>
      </w:r>
    </w:p>
    <w:p>
      <w:pPr>
        <w:pStyle w:val="Heading2"/>
      </w:pPr>
      <w:r>
        <w:t>Ready-to-use stimulus</w:t>
      </w:r>
    </w:p>
    <w:p>
      <w:pPr>
        <w:spacing w:after="120"/>
      </w:pPr>
      <w:r>
        <w:rPr>
          <w:sz w:val="21"/>
        </w:rPr>
        <w:t>Ready-to-use stimulus Fictional practice ad — Berry Crunch: “Made with real berries.” “Natural energy.” “Fuel your best.” Ingredients: wholegrain oats 42%, yoghurt-style coating 26% [sugar, vegetable oil, milk powder], sugar, rice crisps, berry purée 2%, honey, flavour and salt. Contains gluten-containing oats and milk; may contain peanuts and tree nuts. Evidence check: Berry purée is 2%. “Fuel your best” has no defined performance measure. “Natural” is not explained.</w:t>
      </w:r>
    </w:p>
    <w:p>
      <w:pPr>
        <w:pStyle w:val="Heading2"/>
      </w:pPr>
      <w:r>
        <w:t>Exact course steps</w:t>
      </w:r>
    </w:p>
    <w:p>
      <w:pPr>
        <w:spacing w:after="60"/>
      </w:pPr>
      <w:r>
        <w:rPr>
          <w:sz w:val="21"/>
        </w:rPr>
        <w:t>• 1. View for thirty seconds and record three impressions.</w:t>
      </w:r>
    </w:p>
    <w:p>
      <w:pPr>
        <w:spacing w:after="60"/>
      </w:pPr>
      <w:r>
        <w:rPr>
          <w:sz w:val="21"/>
        </w:rPr>
        <w:t>• 2. Label each as evidence, inference or feeling.</w:t>
      </w:r>
    </w:p>
    <w:p>
      <w:pPr>
        <w:spacing w:after="60"/>
      </w:pPr>
      <w:r>
        <w:rPr>
          <w:sz w:val="21"/>
        </w:rPr>
        <w:t>• 3. Check two claims against label or official evidence.</w:t>
      </w:r>
    </w:p>
    <w:p>
      <w:pPr>
        <w:spacing w:after="60"/>
      </w:pPr>
      <w:r>
        <w:rPr>
          <w:sz w:val="21"/>
        </w:rPr>
        <w:t>• 4. Add one omitted health, audience or environment question.</w:t>
      </w:r>
    </w:p>
    <w:p>
      <w:pPr>
        <w:spacing w:after="60"/>
      </w:pPr>
      <w:r>
        <w:rPr>
          <w:sz w:val="21"/>
        </w:rPr>
        <w:t>• 5. Rewrite the promotion more fairly.</w:t>
      </w:r>
    </w:p>
    <w:p>
      <w:pPr>
        <w:shd w:fill="F3F0E8"/>
        <w:pBdr>
          <w:top w:val="single" w:sz="2" w:space="5" w:color="F3F0E8"/>
          <w:bottom w:val="single" w:sz="2" w:space="5" w:color="F3F0E8"/>
        </w:pBdr>
        <w:spacing w:before="120" w:after="160"/>
        <w:ind w:left="170" w:right="170"/>
      </w:pPr>
      <w:r>
        <w:rPr>
          <w:color w:val="153C40"/>
          <w:sz w:val="21"/>
        </w:rPr>
        <w:t>Evidence to keep: Before-and-after impressions, evidence table and revised ethical promotion.</w:t>
      </w:r>
    </w:p>
    <w:p>
      <w:pPr>
        <w:pStyle w:val="Heading2"/>
      </w:pPr>
      <w:r>
        <w:t>Record your claim, evidence and reasoning</w:t>
      </w:r>
    </w:p>
    <w:tbl>
      <w:tblPr>
        <w:tblW w:type="auto" w:w="0"/>
        <w:tblLayout w:type="fixed"/>
        <w:tblLook w:firstColumn="1" w:firstRow="1" w:lastColumn="0" w:lastRow="0" w:noHBand="0" w:noVBand="1" w:val="04A0"/>
      </w:tblPr>
      <w:tblGrid>
        <w:gridCol w:w="4904"/>
        <w:gridCol w:w="4904"/>
      </w:tblGrid>
      <w:tr>
        <w:trPr>
          <w:cantSplit/>
          <w:tblHeader/>
        </w:trPr>
        <w:tc>
          <w:tcPr>
            <w:tcW w:type="dxa" w:w="6350"/>
            <w:tcBorders>
              <w:top w:val="single" w:sz="4" w:color="D5DEDC"/>
              <w:left w:val="single" w:sz="4" w:color="D5DEDC"/>
              <w:bottom w:val="single" w:sz="4" w:color="D5DEDC"/>
              <w:right w:val="single" w:sz="4" w:color="D5DEDC"/>
            </w:tcBorders>
            <w:shd w:fill="F3F0E8"/>
          </w:tcPr>
          <w:p>
            <w:pPr>
              <w:spacing w:after="100" w:before="80"/>
            </w:pPr>
            <w:r>
              <w:rPr>
                <w:b/>
                <w:color w:val="153C40"/>
                <w:sz w:val="20"/>
              </w:rPr>
              <w:t>First impression</w:t>
            </w:r>
          </w:p>
        </w:tc>
        <w:tc>
          <w:tcPr>
            <w:tcW w:type="dxa" w:w="3458"/>
            <w:tcBorders>
              <w:top w:val="single" w:sz="4" w:color="D5DEDC"/>
              <w:left w:val="single" w:sz="4" w:color="D5DEDC"/>
              <w:bottom w:val="single" w:sz="4" w:color="D5DEDC"/>
              <w:right w:val="single" w:sz="4" w:color="D5DEDC"/>
            </w:tcBorders>
            <w:shd w:fill="F3F0E8"/>
          </w:tcPr>
          <w:p>
            <w:pPr>
              <w:spacing w:after="100" w:before="80"/>
            </w:pPr>
            <w:r>
              <w:rPr>
                <w:b/>
                <w:color w:val="153C40"/>
                <w:sz w:val="20"/>
              </w:rPr>
              <w:t>Evidence, inference or feeling?</w:t>
            </w:r>
          </w:p>
        </w:tc>
      </w:tr>
      <w:tr>
        <w:trPr>
          <w:cantSplit/>
          <w:trHeight w:val="567"/>
        </w:trPr>
        <w:tc>
          <w:tcPr>
            <w:tcW w:type="dxa" w:w="6350"/>
            <w:tcBorders>
              <w:top w:val="single" w:sz="4" w:color="D5DEDC"/>
              <w:left w:val="single" w:sz="4" w:color="D5DEDC"/>
              <w:bottom w:val="single" w:sz="4" w:color="D5DEDC"/>
              <w:right w:val="single" w:sz="4" w:color="D5DEDC"/>
            </w:tcBorders>
          </w:tcPr>
          <w:p>
            <w:pPr>
              <w:spacing w:after="100" w:before="80"/>
            </w:pPr>
            <w:r>
              <w:rPr>
                <w:sz w:val="20"/>
              </w:rPr>
              <w:t>1.</w:t>
            </w:r>
          </w:p>
        </w:tc>
        <w:tc>
          <w:tcPr>
            <w:tcW w:type="dxa" w:w="3458"/>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6350"/>
            <w:tcBorders>
              <w:top w:val="single" w:sz="4" w:color="D5DEDC"/>
              <w:left w:val="single" w:sz="4" w:color="D5DEDC"/>
              <w:bottom w:val="single" w:sz="4" w:color="D5DEDC"/>
              <w:right w:val="single" w:sz="4" w:color="D5DEDC"/>
            </w:tcBorders>
          </w:tcPr>
          <w:p>
            <w:pPr>
              <w:spacing w:after="100" w:before="80"/>
            </w:pPr>
            <w:r>
              <w:rPr>
                <w:sz w:val="20"/>
              </w:rPr>
              <w:t>2.</w:t>
            </w:r>
          </w:p>
        </w:tc>
        <w:tc>
          <w:tcPr>
            <w:tcW w:type="dxa" w:w="3458"/>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6350"/>
            <w:tcBorders>
              <w:top w:val="single" w:sz="4" w:color="D5DEDC"/>
              <w:left w:val="single" w:sz="4" w:color="D5DEDC"/>
              <w:bottom w:val="single" w:sz="4" w:color="D5DEDC"/>
              <w:right w:val="single" w:sz="4" w:color="D5DEDC"/>
            </w:tcBorders>
          </w:tcPr>
          <w:p>
            <w:pPr>
              <w:spacing w:after="100" w:before="80"/>
            </w:pPr>
            <w:r>
              <w:rPr>
                <w:sz w:val="20"/>
              </w:rPr>
              <w:t>3.</w:t>
            </w:r>
          </w:p>
        </w:tc>
        <w:tc>
          <w:tcPr>
            <w:tcW w:type="dxa" w:w="3458"/>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tbl>
      <w:tblPr>
        <w:tblW w:type="auto" w:w="0"/>
        <w:tblLayout w:type="fixed"/>
        <w:tblLook w:firstColumn="1" w:firstRow="1" w:lastColumn="0" w:lastRow="0" w:noHBand="0" w:noVBand="1" w:val="04A0"/>
      </w:tblPr>
      <w:tblGrid>
        <w:gridCol w:w="4904"/>
        <w:gridCol w:w="4904"/>
      </w:tblGrid>
      <w:tr>
        <w:trPr>
          <w:cantSplit/>
          <w:tblHeader/>
        </w:trPr>
        <w:tc>
          <w:tcPr>
            <w:tcW w:type="dxa" w:w="3288"/>
            <w:tcBorders>
              <w:top w:val="single" w:sz="4" w:color="D5DEDC"/>
              <w:left w:val="single" w:sz="4" w:color="D5DEDC"/>
              <w:bottom w:val="single" w:sz="4" w:color="D5DEDC"/>
              <w:right w:val="single" w:sz="4" w:color="D5DEDC"/>
            </w:tcBorders>
            <w:shd w:fill="F3F0E8"/>
          </w:tcPr>
          <w:p>
            <w:pPr>
              <w:spacing w:after="100" w:before="80"/>
            </w:pPr>
            <w:r>
              <w:rPr>
                <w:b/>
                <w:color w:val="153C40"/>
                <w:sz w:val="20"/>
              </w:rPr>
              <w:t>Claim checked</w:t>
            </w:r>
          </w:p>
        </w:tc>
        <w:tc>
          <w:tcPr>
            <w:tcW w:type="dxa" w:w="6520"/>
            <w:tcBorders>
              <w:top w:val="single" w:sz="4" w:color="D5DEDC"/>
              <w:left w:val="single" w:sz="4" w:color="D5DEDC"/>
              <w:bottom w:val="single" w:sz="4" w:color="D5DEDC"/>
              <w:right w:val="single" w:sz="4" w:color="D5DEDC"/>
            </w:tcBorders>
            <w:shd w:fill="F3F0E8"/>
          </w:tcPr>
          <w:p>
            <w:pPr>
              <w:spacing w:after="100" w:before="80"/>
            </w:pPr>
            <w:r>
              <w:rPr>
                <w:b/>
                <w:color w:val="153C40"/>
                <w:sz w:val="20"/>
              </w:rPr>
              <w:t>Evidence / omission</w:t>
            </w:r>
          </w:p>
        </w:tc>
      </w:tr>
      <w:tr>
        <w:trPr>
          <w:cantSplit/>
          <w:trHeight w:val="680"/>
        </w:trPr>
        <w:tc>
          <w:tcPr>
            <w:tcW w:type="dxa" w:w="3288"/>
            <w:tcBorders>
              <w:top w:val="single" w:sz="4" w:color="D5DEDC"/>
              <w:left w:val="single" w:sz="4" w:color="D5DEDC"/>
              <w:bottom w:val="single" w:sz="4" w:color="D5DEDC"/>
              <w:right w:val="single" w:sz="4" w:color="D5DEDC"/>
            </w:tcBorders>
          </w:tcPr>
          <w:p>
            <w:pPr>
              <w:spacing w:after="100" w:before="80"/>
            </w:pPr>
            <w:r>
              <w:rPr>
                <w:sz w:val="20"/>
              </w:rPr>
            </w:r>
          </w:p>
        </w:tc>
        <w:tc>
          <w:tcPr>
            <w:tcW w:type="dxa" w:w="6520"/>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3288"/>
            <w:tcBorders>
              <w:top w:val="single" w:sz="4" w:color="D5DEDC"/>
              <w:left w:val="single" w:sz="4" w:color="D5DEDC"/>
              <w:bottom w:val="single" w:sz="4" w:color="D5DEDC"/>
              <w:right w:val="single" w:sz="4" w:color="D5DEDC"/>
            </w:tcBorders>
          </w:tcPr>
          <w:p>
            <w:pPr>
              <w:spacing w:after="100" w:before="80"/>
            </w:pPr>
            <w:r>
              <w:rPr>
                <w:sz w:val="20"/>
              </w:rPr>
            </w:r>
          </w:p>
        </w:tc>
        <w:tc>
          <w:tcPr>
            <w:tcW w:type="dxa" w:w="6520"/>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Write a fairer promotion. Keep one relevant fact and name a missing audience, health or environmental question.</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4.1 / ORIGINAL KNOWLEDGE CHECK</w:t>
      </w:r>
    </w:p>
    <w:p>
      <w:pPr>
        <w:pStyle w:val="Heading1"/>
      </w:pPr>
      <w:r>
        <w:t>Active non-nutrients and food variety</w:t>
      </w:r>
    </w:p>
    <w:p>
      <w:r>
        <w:rPr>
          <w:sz w:val="22"/>
        </w:rPr>
        <w:t>Use core workbook pages 21–22.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statement best describes an active non-nutrient in this lesson?</w:t>
      </w:r>
    </w:p>
    <w:p>
      <w:pPr>
        <w:keepNext/>
        <w:spacing w:after="60"/>
        <w:ind w:left="170" w:hanging="170"/>
      </w:pPr>
      <w:r>
        <w:rPr>
          <w:sz w:val="21"/>
        </w:rPr>
        <w:t>○ A.  A food component that can affect body processes but is not one of the six nutrient groups</w:t>
      </w:r>
    </w:p>
    <w:p>
      <w:pPr>
        <w:keepNext/>
        <w:spacing w:after="60"/>
        <w:ind w:left="170" w:hanging="170"/>
      </w:pPr>
      <w:r>
        <w:rPr>
          <w:sz w:val="21"/>
        </w:rPr>
        <w:t>○ B.  A substance that has no effect in the body</w:t>
      </w:r>
    </w:p>
    <w:p>
      <w:pPr>
        <w:keepNext/>
        <w:spacing w:after="60"/>
        <w:ind w:left="170" w:hanging="170"/>
      </w:pPr>
      <w:r>
        <w:rPr>
          <w:sz w:val="21"/>
        </w:rPr>
        <w:t>○ C.  A medicine added to every healthy food</w:t>
      </w:r>
    </w:p>
    <w:p>
      <w:pPr>
        <w:keepNext w:val="0"/>
        <w:spacing w:after="180"/>
        <w:ind w:left="170" w:hanging="170"/>
        <w:pBdr>
          <w:bottom w:val="single" w:sz="4" w:color="D5DEDC"/>
          <w:between w:val="single" w:sz="4" w:color="D5DEDC"/>
        </w:pBdr>
      </w:pPr>
      <w:r>
        <w:rPr>
          <w:sz w:val="21"/>
        </w:rPr>
        <w:t>○ D.  A nutrient that always supplies a large amount of energy</w:t>
      </w:r>
    </w:p>
    <w:p>
      <w:pPr>
        <w:keepNext/>
        <w:spacing w:before="120" w:after="80"/>
      </w:pPr>
      <w:r>
        <w:rPr>
          <w:b/>
          <w:color w:val="153C40"/>
          <w:sz w:val="21"/>
        </w:rPr>
        <w:t>2. Why can fibre support normal bowel function?</w:t>
      </w:r>
    </w:p>
    <w:p>
      <w:pPr>
        <w:keepNext/>
        <w:spacing w:after="60"/>
        <w:ind w:left="170" w:hanging="170"/>
      </w:pPr>
      <w:r>
        <w:rPr>
          <w:sz w:val="21"/>
        </w:rPr>
        <w:t>○ A.  It dissolves every food before digestion begins</w:t>
      </w:r>
    </w:p>
    <w:p>
      <w:pPr>
        <w:keepNext/>
        <w:spacing w:after="60"/>
        <w:ind w:left="170" w:hanging="170"/>
      </w:pPr>
      <w:r>
        <w:rPr>
          <w:sz w:val="21"/>
        </w:rPr>
        <w:t>○ B.  It can add bulk or be fermented after resisting full digestion in the small intestine</w:t>
      </w:r>
    </w:p>
    <w:p>
      <w:pPr>
        <w:keepNext/>
        <w:spacing w:after="60"/>
        <w:ind w:left="170" w:hanging="170"/>
      </w:pPr>
      <w:r>
        <w:rPr>
          <w:sz w:val="21"/>
        </w:rPr>
        <w:t>○ C.  It replaces the body's need for water</w:t>
      </w:r>
    </w:p>
    <w:p>
      <w:pPr>
        <w:keepNext w:val="0"/>
        <w:spacing w:after="180"/>
        <w:ind w:left="170" w:hanging="170"/>
        <w:pBdr>
          <w:bottom w:val="single" w:sz="4" w:color="D5DEDC"/>
          <w:between w:val="single" w:sz="4" w:color="D5DEDC"/>
        </w:pBdr>
      </w:pPr>
      <w:r>
        <w:rPr>
          <w:sz w:val="21"/>
        </w:rPr>
        <w:t>○ D.  It turns directly into vitamins</w:t>
      </w:r>
    </w:p>
    <w:p>
      <w:pPr>
        <w:keepNext/>
        <w:spacing w:before="120" w:after="80"/>
      </w:pPr>
      <w:r>
        <w:rPr>
          <w:b/>
          <w:color w:val="153C40"/>
          <w:sz w:val="21"/>
        </w:rPr>
        <w:t>3. A student wants to increase fibre. Which decision is most defensible?</w:t>
      </w:r>
    </w:p>
    <w:p>
      <w:pPr>
        <w:keepNext/>
        <w:spacing w:after="60"/>
        <w:ind w:left="170" w:hanging="170"/>
      </w:pPr>
      <w:r>
        <w:rPr>
          <w:sz w:val="21"/>
        </w:rPr>
        <w:t>○ A.  Add several varied fibre-rich foods gradually and drink water</w:t>
      </w:r>
    </w:p>
    <w:p>
      <w:pPr>
        <w:keepNext/>
        <w:spacing w:after="60"/>
        <w:ind w:left="170" w:hanging="170"/>
      </w:pPr>
      <w:r>
        <w:rPr>
          <w:sz w:val="21"/>
        </w:rPr>
        <w:t>○ B.  Buy the highest-dose supplement advertised by an influencer</w:t>
      </w:r>
    </w:p>
    <w:p>
      <w:pPr>
        <w:keepNext/>
        <w:spacing w:after="60"/>
        <w:ind w:left="170" w:hanging="170"/>
      </w:pPr>
      <w:r>
        <w:rPr>
          <w:sz w:val="21"/>
        </w:rPr>
        <w:t>○ C.  Eat only bran cereal for every meal</w:t>
      </w:r>
    </w:p>
    <w:p>
      <w:pPr>
        <w:keepNext w:val="0"/>
        <w:spacing w:after="180"/>
        <w:ind w:left="170" w:hanging="170"/>
        <w:pBdr>
          <w:bottom w:val="single" w:sz="4" w:color="D5DEDC"/>
          <w:between w:val="single" w:sz="4" w:color="D5DEDC"/>
        </w:pBdr>
      </w:pPr>
      <w:r>
        <w:rPr>
          <w:sz w:val="21"/>
        </w:rPr>
        <w:t>○ D.  Avoid fruit because it contains natural sugar</w:t>
      </w:r>
    </w:p>
    <w:p>
      <w:pPr>
        <w:keepNext/>
        <w:spacing w:before="120" w:after="80"/>
      </w:pPr>
      <w:r>
        <w:rPr>
          <w:b/>
          <w:color w:val="153C40"/>
          <w:sz w:val="21"/>
        </w:rPr>
        <w:t>4. Which claim about food colour is best supported?</w:t>
      </w:r>
    </w:p>
    <w:p>
      <w:pPr>
        <w:keepNext/>
        <w:spacing w:after="60"/>
        <w:ind w:left="170" w:hanging="170"/>
      </w:pPr>
      <w:r>
        <w:rPr>
          <w:sz w:val="21"/>
        </w:rPr>
        <w:t>○ A.  Every red food has the same nutrients</w:t>
      </w:r>
    </w:p>
    <w:p>
      <w:pPr>
        <w:keepNext/>
        <w:spacing w:after="60"/>
        <w:ind w:left="170" w:hanging="170"/>
      </w:pPr>
      <w:r>
        <w:rPr>
          <w:sz w:val="21"/>
        </w:rPr>
        <w:t>○ B.  Green foods prevent all illness</w:t>
      </w:r>
    </w:p>
    <w:p>
      <w:pPr>
        <w:keepNext/>
        <w:spacing w:after="60"/>
        <w:ind w:left="170" w:hanging="170"/>
      </w:pPr>
      <w:r>
        <w:rPr>
          <w:sz w:val="21"/>
        </w:rPr>
        <w:t>○ C.  A range of plant colours can help broaden the mix of food components</w:t>
      </w:r>
    </w:p>
    <w:p>
      <w:pPr>
        <w:keepNext w:val="0"/>
        <w:spacing w:after="180"/>
        <w:ind w:left="170" w:hanging="170"/>
        <w:pBdr>
          <w:bottom w:val="single" w:sz="4" w:color="D5DEDC"/>
          <w:between w:val="single" w:sz="4" w:color="D5DEDC"/>
        </w:pBdr>
      </w:pPr>
      <w:r>
        <w:rPr>
          <w:sz w:val="21"/>
        </w:rPr>
        <w:t>○ D.  Colour is an exact measure of vitamin content</w:t>
      </w:r>
    </w:p>
    <w:p>
      <w:pPr>
        <w:keepNext/>
        <w:spacing w:before="120" w:after="80"/>
      </w:pPr>
      <w:r>
        <w:rPr>
          <w:b/>
          <w:color w:val="153C40"/>
          <w:sz w:val="21"/>
        </w:rPr>
        <w:t>5. Why is superfood a weak scientific category?</w:t>
      </w:r>
    </w:p>
    <w:p>
      <w:pPr>
        <w:keepNext/>
        <w:spacing w:after="60"/>
        <w:ind w:left="170" w:hanging="170"/>
      </w:pPr>
      <w:r>
        <w:rPr>
          <w:sz w:val="21"/>
        </w:rPr>
        <w:t>○ A.  It is mainly a marketing term and can exaggerate one food's role</w:t>
      </w:r>
    </w:p>
    <w:p>
      <w:pPr>
        <w:keepNext/>
        <w:spacing w:after="60"/>
        <w:ind w:left="170" w:hanging="170"/>
      </w:pPr>
      <w:r>
        <w:rPr>
          <w:sz w:val="21"/>
        </w:rPr>
        <w:t>○ B.  It only applies to vegetables grown in Australia</w:t>
      </w:r>
    </w:p>
    <w:p>
      <w:pPr>
        <w:keepNext/>
        <w:spacing w:after="60"/>
        <w:ind w:left="170" w:hanging="170"/>
      </w:pPr>
      <w:r>
        <w:rPr>
          <w:sz w:val="21"/>
        </w:rPr>
        <w:t>○ C.  It means a food contains no kilojoules</w:t>
      </w:r>
    </w:p>
    <w:p>
      <w:pPr>
        <w:keepNext w:val="0"/>
        <w:spacing w:after="180"/>
        <w:ind w:left="170" w:hanging="170"/>
        <w:pBdr>
          <w:bottom w:val="single" w:sz="4" w:color="D5DEDC"/>
          <w:between w:val="single" w:sz="4" w:color="D5DEDC"/>
        </w:pBdr>
      </w:pPr>
      <w:r>
        <w:rPr>
          <w:sz w:val="21"/>
        </w:rPr>
        <w:t>○ D.  It is an official Australian Guide to Healthy Eating food group</w:t>
      </w:r>
    </w:p>
    <w:p>
      <w:pPr>
        <w:spacing w:line="20" w:lineRule="exact" w:after="0"/>
      </w:pPr>
      <w:r>
        <w:br w:type="column"/>
      </w:r>
    </w:p>
    <w:p>
      <w:pPr>
        <w:keepNext/>
        <w:spacing w:before="120" w:after="80"/>
      </w:pPr>
      <w:r>
        <w:rPr>
          <w:b/>
          <w:color w:val="153C40"/>
          <w:sz w:val="21"/>
        </w:rPr>
        <w:t>6. Which is the best reason to add tomato and carrot to a familiar sandwich?</w:t>
      </w:r>
    </w:p>
    <w:p>
      <w:pPr>
        <w:keepNext/>
        <w:spacing w:after="60"/>
        <w:ind w:left="170" w:hanging="170"/>
      </w:pPr>
      <w:r>
        <w:rPr>
          <w:sz w:val="21"/>
        </w:rPr>
        <w:t>○ A.  They detox the body immediately</w:t>
      </w:r>
    </w:p>
    <w:p>
      <w:pPr>
        <w:keepNext/>
        <w:spacing w:after="60"/>
        <w:ind w:left="170" w:hanging="170"/>
      </w:pPr>
      <w:r>
        <w:rPr>
          <w:sz w:val="21"/>
        </w:rPr>
        <w:t>○ B.  They add variety, texture and a broader mix of food components</w:t>
      </w:r>
    </w:p>
    <w:p>
      <w:pPr>
        <w:keepNext/>
        <w:spacing w:after="60"/>
        <w:ind w:left="170" w:hanging="170"/>
      </w:pPr>
      <w:r>
        <w:rPr>
          <w:sz w:val="21"/>
        </w:rPr>
        <w:t>○ C.  They make storage temperature unimportant</w:t>
      </w:r>
    </w:p>
    <w:p>
      <w:pPr>
        <w:keepNext w:val="0"/>
        <w:spacing w:after="180"/>
        <w:ind w:left="170" w:hanging="170"/>
        <w:pBdr>
          <w:bottom w:val="single" w:sz="4" w:color="D5DEDC"/>
          <w:between w:val="single" w:sz="4" w:color="D5DEDC"/>
        </w:pBdr>
      </w:pPr>
      <w:r>
        <w:rPr>
          <w:sz w:val="21"/>
        </w:rPr>
        <w:t>○ D.  They guarantee the eater will never become unwell</w:t>
      </w:r>
    </w:p>
    <w:p>
      <w:pPr>
        <w:keepNext/>
        <w:spacing w:before="120" w:after="80"/>
      </w:pPr>
      <w:r>
        <w:rPr>
          <w:b/>
          <w:color w:val="153C40"/>
          <w:sz w:val="21"/>
        </w:rPr>
        <w:t>7. Which food-selection factor makes a variety plan more realistic?</w:t>
      </w:r>
    </w:p>
    <w:p>
      <w:pPr>
        <w:keepNext/>
        <w:spacing w:after="60"/>
        <w:ind w:left="170" w:hanging="170"/>
      </w:pPr>
      <w:r>
        <w:rPr>
          <w:sz w:val="21"/>
        </w:rPr>
        <w:t>○ A.  Whether the person likes and can access the foods</w:t>
      </w:r>
    </w:p>
    <w:p>
      <w:pPr>
        <w:keepNext/>
        <w:spacing w:after="60"/>
        <w:ind w:left="170" w:hanging="170"/>
      </w:pPr>
      <w:r>
        <w:rPr>
          <w:sz w:val="21"/>
        </w:rPr>
        <w:t>○ B.  Whether the food is the newest trend</w:t>
      </w:r>
    </w:p>
    <w:p>
      <w:pPr>
        <w:keepNext/>
        <w:spacing w:after="60"/>
        <w:ind w:left="170" w:hanging="170"/>
      </w:pPr>
      <w:r>
        <w:rPr>
          <w:sz w:val="21"/>
        </w:rPr>
        <w:t>○ C.  Whether every ingredient is expensive</w:t>
      </w:r>
    </w:p>
    <w:p>
      <w:pPr>
        <w:keepNext w:val="0"/>
        <w:spacing w:after="180"/>
        <w:ind w:left="170" w:hanging="170"/>
        <w:pBdr>
          <w:bottom w:val="single" w:sz="4" w:color="D5DEDC"/>
          <w:between w:val="single" w:sz="4" w:color="D5DEDC"/>
        </w:pBdr>
      </w:pPr>
      <w:r>
        <w:rPr>
          <w:sz w:val="21"/>
        </w:rPr>
        <w:t>○ D.  Whether the package uses the word natural</w:t>
      </w:r>
    </w:p>
    <w:p>
      <w:pPr>
        <w:keepNext/>
        <w:spacing w:before="120" w:after="80"/>
      </w:pPr>
      <w:r>
        <w:rPr>
          <w:b/>
          <w:color w:val="153C40"/>
          <w:sz w:val="21"/>
        </w:rPr>
        <w:t>8. What is the most accurate relationship between fibre and water?</w:t>
      </w:r>
    </w:p>
    <w:p>
      <w:pPr>
        <w:keepNext/>
        <w:spacing w:after="60"/>
        <w:ind w:left="170" w:hanging="170"/>
      </w:pPr>
      <w:r>
        <w:rPr>
          <w:sz w:val="21"/>
        </w:rPr>
        <w:t>○ A.  Fibre makes water unnecessary</w:t>
      </w:r>
    </w:p>
    <w:p>
      <w:pPr>
        <w:keepNext/>
        <w:spacing w:after="60"/>
        <w:ind w:left="170" w:hanging="170"/>
      </w:pPr>
      <w:r>
        <w:rPr>
          <w:sz w:val="21"/>
        </w:rPr>
        <w:t>○ B.  Water turns fibre into protein</w:t>
      </w:r>
    </w:p>
    <w:p>
      <w:pPr>
        <w:keepNext/>
        <w:spacing w:after="60"/>
        <w:ind w:left="170" w:hanging="170"/>
      </w:pPr>
      <w:r>
        <w:rPr>
          <w:sz w:val="21"/>
        </w:rPr>
        <w:t>○ C.  Both can support normal digestive function and should be considered together</w:t>
      </w:r>
    </w:p>
    <w:p>
      <w:pPr>
        <w:keepNext w:val="0"/>
        <w:spacing w:after="180"/>
        <w:ind w:left="170" w:hanging="170"/>
        <w:pBdr>
          <w:bottom w:val="single" w:sz="4" w:color="D5DEDC"/>
          <w:between w:val="single" w:sz="4" w:color="D5DEDC"/>
        </w:pBdr>
      </w:pPr>
      <w:r>
        <w:rPr>
          <w:sz w:val="21"/>
        </w:rPr>
        <w:t>○ D.  They are identical substances</w:t>
      </w:r>
    </w:p>
    <w:p>
      <w:pPr>
        <w:keepNext/>
        <w:spacing w:before="120" w:after="80"/>
      </w:pPr>
      <w:r>
        <w:rPr>
          <w:b/>
          <w:color w:val="153C40"/>
          <w:sz w:val="21"/>
        </w:rPr>
        <w:t>9. Which comparison uses the strongest evidence?</w:t>
      </w:r>
    </w:p>
    <w:p>
      <w:pPr>
        <w:keepNext/>
        <w:spacing w:after="60"/>
        <w:ind w:left="170" w:hanging="170"/>
      </w:pPr>
      <w:r>
        <w:rPr>
          <w:sz w:val="21"/>
        </w:rPr>
        <w:t>○ A.  This berry is magical because it is purple</w:t>
      </w:r>
    </w:p>
    <w:p>
      <w:pPr>
        <w:keepNext/>
        <w:spacing w:after="60"/>
        <w:ind w:left="170" w:hanging="170"/>
      </w:pPr>
      <w:r>
        <w:rPr>
          <w:sz w:val="21"/>
        </w:rPr>
        <w:t>○ B.  This option adds legumes and vegetables, increasing variety and likely fibre</w:t>
      </w:r>
    </w:p>
    <w:p>
      <w:pPr>
        <w:keepNext/>
        <w:spacing w:after="60"/>
        <w:ind w:left="170" w:hanging="170"/>
      </w:pPr>
      <w:r>
        <w:rPr>
          <w:sz w:val="21"/>
        </w:rPr>
        <w:t>○ C.  This imported product must be healthier because it costs more</w:t>
      </w:r>
    </w:p>
    <w:p>
      <w:pPr>
        <w:keepNext w:val="0"/>
        <w:spacing w:after="180"/>
        <w:ind w:left="170" w:hanging="170"/>
        <w:pBdr>
          <w:bottom w:val="single" w:sz="4" w:color="D5DEDC"/>
          <w:between w:val="single" w:sz="4" w:color="D5DEDC"/>
        </w:pBdr>
      </w:pPr>
      <w:r>
        <w:rPr>
          <w:sz w:val="21"/>
        </w:rPr>
        <w:t>○ D.  This drink has a sports image, so it hydrates everyone better</w:t>
      </w:r>
    </w:p>
    <w:p>
      <w:pPr>
        <w:keepNext/>
        <w:spacing w:before="120" w:after="80"/>
      </w:pPr>
      <w:r>
        <w:rPr>
          <w:b/>
          <w:color w:val="153C40"/>
          <w:sz w:val="21"/>
        </w:rPr>
        <w:t>10. Which conclusion best captures the section?</w:t>
      </w:r>
    </w:p>
    <w:p>
      <w:pPr>
        <w:keepNext/>
        <w:spacing w:after="60"/>
        <w:ind w:left="170" w:hanging="170"/>
      </w:pPr>
      <w:r>
        <w:rPr>
          <w:sz w:val="21"/>
        </w:rPr>
        <w:t>○ A.  One perfect food can meet every need</w:t>
      </w:r>
    </w:p>
    <w:p>
      <w:pPr>
        <w:keepNext/>
        <w:spacing w:after="60"/>
        <w:ind w:left="170" w:hanging="170"/>
      </w:pPr>
      <w:r>
        <w:rPr>
          <w:sz w:val="21"/>
        </w:rPr>
        <w:t>○ B.  Only fresh foods can contribute to variety</w:t>
      </w:r>
    </w:p>
    <w:p>
      <w:pPr>
        <w:keepNext/>
        <w:spacing w:after="60"/>
        <w:ind w:left="170" w:hanging="170"/>
      </w:pPr>
      <w:r>
        <w:rPr>
          <w:sz w:val="21"/>
        </w:rPr>
        <w:t>○ C.  Food variety should ignore cost and culture</w:t>
      </w:r>
    </w:p>
    <w:p>
      <w:pPr>
        <w:keepNext w:val="0"/>
        <w:spacing w:after="180"/>
        <w:ind w:left="170" w:hanging="170"/>
        <w:pBdr>
          <w:bottom w:val="single" w:sz="4" w:color="D5DEDC"/>
          <w:between w:val="single" w:sz="4" w:color="D5DEDC"/>
        </w:pBdr>
      </w:pPr>
      <w:r>
        <w:rPr>
          <w:sz w:val="21"/>
        </w:rPr>
        <w:t>○ D.  A varied pattern across time is more useful than ranking single foods as good or bad</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4.1 / CORE PAGES 21–22</w:t>
      </w:r>
    </w:p>
    <w:p>
      <w:pPr>
        <w:pStyle w:val="Heading1"/>
      </w:pPr>
      <w:r>
        <w:t>Variety evidence sort</w:t>
      </w:r>
    </w:p>
    <w:p>
      <w:pPr>
        <w:spacing w:after="120"/>
      </w:pPr>
      <w:r>
        <w:rPr>
          <w:sz w:val="21"/>
        </w:rPr>
        <w:t>Purpose: Practise matching observable food features to defensible contributions while rejecting exaggerated claims.</w:t>
      </w:r>
    </w:p>
    <w:p>
      <w:pPr>
        <w:spacing w:after="120"/>
      </w:pPr>
      <w:r>
        <w:rPr>
          <w:sz w:val="21"/>
        </w:rPr>
        <w:t>Materials: Printed or digital food-photo cards; Contribution cards: fibre, water, colour variety, food-group variety; Claim cards, including two deliberately exaggerated examples.</w:t>
      </w:r>
    </w:p>
    <w:p>
      <w:pPr>
        <w:pStyle w:val="Heading2"/>
      </w:pPr>
      <w:r>
        <w:t>Ready-to-use stimulus</w:t>
      </w:r>
    </w:p>
    <w:p>
      <w:pPr>
        <w:spacing w:after="120"/>
      </w:pPr>
      <w:r>
        <w:rPr>
          <w:sz w:val="21"/>
        </w:rPr>
        <w:t>Ready-to-use stimulus “This purple smoothie detoxes your body overnight.” “One spoonful of chia prevents heart disease.” Repair each fictional claim using cautious evidence language such as contributes to , supports or may .</w:t>
      </w:r>
    </w:p>
    <w:p>
      <w:pPr>
        <w:pStyle w:val="Heading2"/>
      </w:pPr>
      <w:r>
        <w:t>Food and contribution cards</w:t>
      </w:r>
    </w:p>
    <w:p>
      <w:pPr>
        <w:spacing w:after="120"/>
      </w:pPr>
      <w:r>
        <w:rPr>
          <w:sz w:val="21"/>
        </w:rPr>
        <w:t>Original paper food cards: wholegrain bread; chickpeas; pear with skin; cucumber; oats; plain yoghurt. Use the fibre-food photograph in the core workbook as an illustrative reference. Contribution labels: fibre; water; colour variety; food-group variety. Place one food under more than one label when defensible. Water is one of the six nutrients; it is not a non-nutrient. Appearance alone cannot quantify nutrient or fibre content.</w:t>
      </w:r>
    </w:p>
    <w:p>
      <w:pPr>
        <w:pStyle w:val="Heading2"/>
      </w:pPr>
      <w:r>
        <w:t>Exact course steps</w:t>
      </w:r>
    </w:p>
    <w:p>
      <w:pPr>
        <w:spacing w:after="60"/>
      </w:pPr>
      <w:r>
        <w:rPr>
          <w:sz w:val="21"/>
        </w:rPr>
        <w:t>• 1. Sort food photos by more than one possible contribution.</w:t>
      </w:r>
    </w:p>
    <w:p>
      <w:pPr>
        <w:spacing w:after="60"/>
      </w:pPr>
      <w:r>
        <w:rPr>
          <w:sz w:val="21"/>
        </w:rPr>
        <w:t>• 2. Match each group to a cautious evidence statement.</w:t>
      </w:r>
    </w:p>
    <w:p>
      <w:pPr>
        <w:spacing w:after="60"/>
      </w:pPr>
      <w:r>
        <w:rPr>
          <w:sz w:val="21"/>
        </w:rPr>
        <w:t>• 3. Identify and rewrite the two exaggerated claims.</w:t>
      </w:r>
    </w:p>
    <w:p>
      <w:pPr>
        <w:spacing w:after="60"/>
      </w:pPr>
      <w:r>
        <w:rPr>
          <w:sz w:val="21"/>
        </w:rPr>
        <w:t>• 4. Redesign one familiar snack by adding variety for a named purpose.</w:t>
      </w:r>
    </w:p>
    <w:p>
      <w:pPr>
        <w:spacing w:after="60"/>
      </w:pPr>
      <w:r>
        <w:rPr>
          <w:sz w:val="21"/>
        </w:rPr>
        <w:t>• 5. Peer-check whether the reason is accurate, realistic and non-moralising.</w:t>
      </w:r>
    </w:p>
    <w:p>
      <w:pPr>
        <w:shd w:fill="F3F0E8"/>
        <w:pBdr>
          <w:top w:val="single" w:sz="2" w:space="5" w:color="F3F0E8"/>
          <w:bottom w:val="single" w:sz="2" w:space="5" w:color="F3F0E8"/>
        </w:pBdr>
        <w:spacing w:before="120" w:after="160"/>
        <w:ind w:left="170" w:right="170"/>
      </w:pPr>
      <w:r>
        <w:rPr>
          <w:color w:val="153C40"/>
          <w:sz w:val="21"/>
        </w:rPr>
        <w:t>Evidence to keep: One annotated sort, two corrected claims and a photographed or written snack redesign saved as formative practice.</w:t>
      </w:r>
    </w:p>
    <w:p>
      <w:pPr>
        <w:keepNext/>
        <w:spacing w:after="60"/>
        <w:jc w:val="center"/>
      </w:pPr>
      <w:r>
        <w:drawing>
          <wp:inline xmlns:a="http://schemas.openxmlformats.org/drawingml/2006/main" xmlns:pic="http://schemas.openxmlformats.org/drawingml/2006/picture">
            <wp:extent cx="3402000" cy="2268000"/>
            <wp:docPr id="3" name="Picture 3"/>
            <wp:cNvGraphicFramePr>
              <a:graphicFrameLocks noChangeAspect="1"/>
            </wp:cNvGraphicFramePr>
            <a:graphic>
              <a:graphicData uri="http://schemas.openxmlformats.org/drawingml/2006/picture">
                <pic:pic>
                  <pic:nvPicPr>
                    <pic:cNvPr id="0" name="fibre-foods.png"/>
                    <pic:cNvPicPr/>
                  </pic:nvPicPr>
                  <pic:blipFill>
                    <a:blip r:embed="rId13"/>
                    <a:stretch>
                      <a:fillRect/>
                    </a:stretch>
                  </pic:blipFill>
                  <pic:spPr>
                    <a:xfrm>
                      <a:off x="0" y="0"/>
                      <a:ext cx="3402000" cy="2268000"/>
                    </a:xfrm>
                    <a:prstGeom prst="rect"/>
                  </pic:spPr>
                </pic:pic>
              </a:graphicData>
            </a:graphic>
          </wp:inline>
        </w:drawing>
      </w:r>
    </w:p>
    <w:p>
      <w:pPr>
        <w:pStyle w:val="Caption"/>
      </w:pPr>
      <w:r>
        <w:t>Illustrative food detail. Use the named cards; appearance cannot quantify fibre content.</w:t>
      </w:r>
    </w:p>
    <w:p>
      <w:pPr>
        <w:spacing w:after="120"/>
      </w:pPr>
      <w:r>
        <w:rPr>
          <w:sz w:val="21"/>
        </w:rPr>
        <w:t>Continue on the next page. Keep your reasoning as formative practice.</w:t>
      </w:r>
    </w:p>
    <w:p>
      <w:pPr>
        <w:pageBreakBefore/>
        <w:spacing w:after="140"/>
      </w:pPr>
      <w:r>
        <w:rPr>
          <w:b/>
          <w:color w:val="B66E3C"/>
          <w:sz w:val="18"/>
        </w:rPr>
        <w:t>APPLIED ACTIVITY 4.1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4904"/>
        <w:gridCol w:w="4904"/>
      </w:tblGrid>
      <w:tr>
        <w:trPr>
          <w:cantSplit/>
          <w:tblHeader/>
        </w:trPr>
        <w:tc>
          <w:tcPr>
            <w:tcW w:type="dxa" w:w="2551"/>
            <w:tcBorders>
              <w:top w:val="single" w:sz="4" w:color="D5DEDC"/>
              <w:left w:val="single" w:sz="4" w:color="D5DEDC"/>
              <w:bottom w:val="single" w:sz="4" w:color="D5DEDC"/>
              <w:right w:val="single" w:sz="4" w:color="D5DEDC"/>
            </w:tcBorders>
            <w:shd w:fill="F3F0E8"/>
          </w:tcPr>
          <w:p>
            <w:pPr>
              <w:spacing w:after="100" w:before="80"/>
            </w:pPr>
            <w:r>
              <w:rPr>
                <w:b/>
                <w:color w:val="153C40"/>
                <w:sz w:val="20"/>
              </w:rPr>
              <w:t>Food</w:t>
            </w:r>
          </w:p>
        </w:tc>
        <w:tc>
          <w:tcPr>
            <w:tcW w:type="dxa" w:w="7257"/>
            <w:tcBorders>
              <w:top w:val="single" w:sz="4" w:color="D5DEDC"/>
              <w:left w:val="single" w:sz="4" w:color="D5DEDC"/>
              <w:bottom w:val="single" w:sz="4" w:color="D5DEDC"/>
              <w:right w:val="single" w:sz="4" w:color="D5DEDC"/>
            </w:tcBorders>
            <w:shd w:fill="F3F0E8"/>
          </w:tcPr>
          <w:p>
            <w:pPr>
              <w:spacing w:after="100" w:before="80"/>
            </w:pPr>
            <w:r>
              <w:rPr>
                <w:b/>
                <w:color w:val="153C40"/>
                <w:sz w:val="20"/>
              </w:rPr>
              <w:t>Contribution labels / cautious reason</w:t>
            </w:r>
          </w:p>
        </w:tc>
      </w:tr>
      <w:tr>
        <w:trPr>
          <w:cantSplit/>
          <w:trHeight w:val="850"/>
        </w:trPr>
        <w:tc>
          <w:tcPr>
            <w:tcW w:type="dxa" w:w="2551"/>
            <w:tcBorders>
              <w:top w:val="single" w:sz="4" w:color="D5DEDC"/>
              <w:left w:val="single" w:sz="4" w:color="D5DEDC"/>
              <w:bottom w:val="single" w:sz="4" w:color="D5DEDC"/>
              <w:right w:val="single" w:sz="4" w:color="D5DEDC"/>
            </w:tcBorders>
          </w:tcPr>
          <w:p>
            <w:pPr>
              <w:spacing w:after="100" w:before="80"/>
            </w:pPr>
            <w:r>
              <w:rPr>
                <w:sz w:val="20"/>
              </w:rPr>
              <w:t>Wholegrain bread</w:t>
            </w:r>
          </w:p>
        </w:tc>
        <w:tc>
          <w:tcPr>
            <w:tcW w:type="dxa" w:w="725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850"/>
        </w:trPr>
        <w:tc>
          <w:tcPr>
            <w:tcW w:type="dxa" w:w="2551"/>
            <w:tcBorders>
              <w:top w:val="single" w:sz="4" w:color="D5DEDC"/>
              <w:left w:val="single" w:sz="4" w:color="D5DEDC"/>
              <w:bottom w:val="single" w:sz="4" w:color="D5DEDC"/>
              <w:right w:val="single" w:sz="4" w:color="D5DEDC"/>
            </w:tcBorders>
          </w:tcPr>
          <w:p>
            <w:pPr>
              <w:spacing w:after="100" w:before="80"/>
            </w:pPr>
            <w:r>
              <w:rPr>
                <w:sz w:val="20"/>
              </w:rPr>
              <w:t>Chickpeas</w:t>
            </w:r>
          </w:p>
        </w:tc>
        <w:tc>
          <w:tcPr>
            <w:tcW w:type="dxa" w:w="725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850"/>
        </w:trPr>
        <w:tc>
          <w:tcPr>
            <w:tcW w:type="dxa" w:w="2551"/>
            <w:tcBorders>
              <w:top w:val="single" w:sz="4" w:color="D5DEDC"/>
              <w:left w:val="single" w:sz="4" w:color="D5DEDC"/>
              <w:bottom w:val="single" w:sz="4" w:color="D5DEDC"/>
              <w:right w:val="single" w:sz="4" w:color="D5DEDC"/>
            </w:tcBorders>
          </w:tcPr>
          <w:p>
            <w:pPr>
              <w:spacing w:after="100" w:before="80"/>
            </w:pPr>
            <w:r>
              <w:rPr>
                <w:sz w:val="20"/>
              </w:rPr>
              <w:t>Pear with skin</w:t>
            </w:r>
          </w:p>
        </w:tc>
        <w:tc>
          <w:tcPr>
            <w:tcW w:type="dxa" w:w="725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850"/>
        </w:trPr>
        <w:tc>
          <w:tcPr>
            <w:tcW w:type="dxa" w:w="2551"/>
            <w:tcBorders>
              <w:top w:val="single" w:sz="4" w:color="D5DEDC"/>
              <w:left w:val="single" w:sz="4" w:color="D5DEDC"/>
              <w:bottom w:val="single" w:sz="4" w:color="D5DEDC"/>
              <w:right w:val="single" w:sz="4" w:color="D5DEDC"/>
            </w:tcBorders>
          </w:tcPr>
          <w:p>
            <w:pPr>
              <w:spacing w:after="100" w:before="80"/>
            </w:pPr>
            <w:r>
              <w:rPr>
                <w:sz w:val="20"/>
              </w:rPr>
              <w:t>Cucumber</w:t>
            </w:r>
          </w:p>
        </w:tc>
        <w:tc>
          <w:tcPr>
            <w:tcW w:type="dxa" w:w="725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850"/>
        </w:trPr>
        <w:tc>
          <w:tcPr>
            <w:tcW w:type="dxa" w:w="2551"/>
            <w:tcBorders>
              <w:top w:val="single" w:sz="4" w:color="D5DEDC"/>
              <w:left w:val="single" w:sz="4" w:color="D5DEDC"/>
              <w:bottom w:val="single" w:sz="4" w:color="D5DEDC"/>
              <w:right w:val="single" w:sz="4" w:color="D5DEDC"/>
            </w:tcBorders>
          </w:tcPr>
          <w:p>
            <w:pPr>
              <w:spacing w:after="100" w:before="80"/>
            </w:pPr>
            <w:r>
              <w:rPr>
                <w:sz w:val="20"/>
              </w:rPr>
              <w:t>Oats</w:t>
            </w:r>
          </w:p>
        </w:tc>
        <w:tc>
          <w:tcPr>
            <w:tcW w:type="dxa" w:w="725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850"/>
        </w:trPr>
        <w:tc>
          <w:tcPr>
            <w:tcW w:type="dxa" w:w="2551"/>
            <w:tcBorders>
              <w:top w:val="single" w:sz="4" w:color="D5DEDC"/>
              <w:left w:val="single" w:sz="4" w:color="D5DEDC"/>
              <w:bottom w:val="single" w:sz="4" w:color="D5DEDC"/>
              <w:right w:val="single" w:sz="4" w:color="D5DEDC"/>
            </w:tcBorders>
          </w:tcPr>
          <w:p>
            <w:pPr>
              <w:spacing w:after="100" w:before="80"/>
            </w:pPr>
            <w:r>
              <w:rPr>
                <w:sz w:val="20"/>
              </w:rPr>
              <w:t>Plain yoghurt</w:t>
            </w:r>
          </w:p>
        </w:tc>
        <w:tc>
          <w:tcPr>
            <w:tcW w:type="dxa" w:w="7257"/>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Repair both exaggerated claims without promising a health outcome.</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after="120"/>
      </w:pPr>
      <w:r>
        <w:t>Redesign a familiar snack for a named purpose. Explain the added variety and one realistic constraint.</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4.2 / ORIGINAL KNOWLEDGE CHECK</w:t>
      </w:r>
    </w:p>
    <w:p>
      <w:pPr>
        <w:pStyle w:val="Heading1"/>
      </w:pPr>
      <w:r>
        <w:t>Nutrition across the lifecycle</w:t>
      </w:r>
    </w:p>
    <w:p>
      <w:r>
        <w:rPr>
          <w:sz w:val="22"/>
        </w:rPr>
        <w:t>Use core workbook pages 23–24.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Why is life stage only a starting point for food design?</w:t>
      </w:r>
    </w:p>
    <w:p>
      <w:pPr>
        <w:keepNext/>
        <w:spacing w:after="60"/>
        <w:ind w:left="170" w:hanging="170"/>
      </w:pPr>
      <w:r>
        <w:rPr>
          <w:sz w:val="21"/>
        </w:rPr>
        <w:t>○ A.  Everyone at one age has identical needs</w:t>
      </w:r>
    </w:p>
    <w:p>
      <w:pPr>
        <w:keepNext/>
        <w:spacing w:after="60"/>
        <w:ind w:left="170" w:hanging="170"/>
      </w:pPr>
      <w:r>
        <w:rPr>
          <w:sz w:val="21"/>
        </w:rPr>
        <w:t>○ B.  Individual activity, health, access and preferences also affect needs</w:t>
      </w:r>
    </w:p>
    <w:p>
      <w:pPr>
        <w:keepNext/>
        <w:spacing w:after="60"/>
        <w:ind w:left="170" w:hanging="170"/>
      </w:pPr>
      <w:r>
        <w:rPr>
          <w:sz w:val="21"/>
        </w:rPr>
        <w:t>○ C.  Age has no relationship to nutrition</w:t>
      </w:r>
    </w:p>
    <w:p>
      <w:pPr>
        <w:keepNext w:val="0"/>
        <w:spacing w:after="180"/>
        <w:ind w:left="170" w:hanging="170"/>
        <w:pBdr>
          <w:bottom w:val="single" w:sz="4" w:color="D5DEDC"/>
          <w:between w:val="single" w:sz="4" w:color="D5DEDC"/>
        </w:pBdr>
      </w:pPr>
      <w:r>
        <w:rPr>
          <w:sz w:val="21"/>
        </w:rPr>
        <w:t>○ D.  Only the package label matters</w:t>
      </w:r>
    </w:p>
    <w:p>
      <w:pPr>
        <w:keepNext/>
        <w:spacing w:before="120" w:after="80"/>
      </w:pPr>
      <w:r>
        <w:rPr>
          <w:b/>
          <w:color w:val="153C40"/>
          <w:sz w:val="21"/>
        </w:rPr>
        <w:t>2. Which factor can alter nutrition needs during adolescence?</w:t>
      </w:r>
    </w:p>
    <w:p>
      <w:pPr>
        <w:keepNext/>
        <w:spacing w:after="60"/>
        <w:ind w:left="170" w:hanging="170"/>
      </w:pPr>
      <w:r>
        <w:rPr>
          <w:sz w:val="21"/>
        </w:rPr>
        <w:t>○ A.  Growth and level of activity</w:t>
      </w:r>
    </w:p>
    <w:p>
      <w:pPr>
        <w:keepNext/>
        <w:spacing w:after="60"/>
        <w:ind w:left="170" w:hanging="170"/>
      </w:pPr>
      <w:r>
        <w:rPr>
          <w:sz w:val="21"/>
        </w:rPr>
        <w:t>○ B.  The colour of a school bag</w:t>
      </w:r>
    </w:p>
    <w:p>
      <w:pPr>
        <w:keepNext/>
        <w:spacing w:after="60"/>
        <w:ind w:left="170" w:hanging="170"/>
      </w:pPr>
      <w:r>
        <w:rPr>
          <w:sz w:val="21"/>
        </w:rPr>
        <w:t>○ C.  A food influencer's follower count</w:t>
      </w:r>
    </w:p>
    <w:p>
      <w:pPr>
        <w:keepNext w:val="0"/>
        <w:spacing w:after="180"/>
        <w:ind w:left="170" w:hanging="170"/>
        <w:pBdr>
          <w:bottom w:val="single" w:sz="4" w:color="D5DEDC"/>
          <w:between w:val="single" w:sz="4" w:color="D5DEDC"/>
        </w:pBdr>
      </w:pPr>
      <w:r>
        <w:rPr>
          <w:sz w:val="21"/>
        </w:rPr>
        <w:t>○ D.  Whether a meal has an expensive name</w:t>
      </w:r>
    </w:p>
    <w:p>
      <w:pPr>
        <w:keepNext/>
        <w:spacing w:before="120" w:after="80"/>
      </w:pPr>
      <w:r>
        <w:rPr>
          <w:b/>
          <w:color w:val="153C40"/>
          <w:sz w:val="21"/>
        </w:rPr>
        <w:t>3. Which statement about older adults is most accurate?</w:t>
      </w:r>
    </w:p>
    <w:p>
      <w:pPr>
        <w:keepNext/>
        <w:spacing w:after="60"/>
        <w:ind w:left="170" w:hanging="170"/>
      </w:pPr>
      <w:r>
        <w:rPr>
          <w:sz w:val="21"/>
        </w:rPr>
        <w:t>○ A.  All older adults need pureed food</w:t>
      </w:r>
    </w:p>
    <w:p>
      <w:pPr>
        <w:keepNext/>
        <w:spacing w:after="60"/>
        <w:ind w:left="170" w:hanging="170"/>
      </w:pPr>
      <w:r>
        <w:rPr>
          <w:sz w:val="21"/>
        </w:rPr>
        <w:t>○ B.  Age proves a person cannot cook</w:t>
      </w:r>
    </w:p>
    <w:p>
      <w:pPr>
        <w:keepNext/>
        <w:spacing w:after="60"/>
        <w:ind w:left="170" w:hanging="170"/>
      </w:pPr>
      <w:r>
        <w:rPr>
          <w:sz w:val="21"/>
        </w:rPr>
        <w:t>○ C.  Some may need nutrient-dense or easier-to-handle foods, but the brief must identify the need</w:t>
      </w:r>
    </w:p>
    <w:p>
      <w:pPr>
        <w:keepNext w:val="0"/>
        <w:spacing w:after="180"/>
        <w:ind w:left="170" w:hanging="170"/>
        <w:pBdr>
          <w:bottom w:val="single" w:sz="4" w:color="D5DEDC"/>
          <w:between w:val="single" w:sz="4" w:color="D5DEDC"/>
        </w:pBdr>
      </w:pPr>
      <w:r>
        <w:rPr>
          <w:sz w:val="21"/>
        </w:rPr>
        <w:t>○ D.  Every older adult needs a larger energy intake than a growing adolescent</w:t>
      </w:r>
    </w:p>
    <w:p>
      <w:pPr>
        <w:keepNext/>
        <w:spacing w:before="120" w:after="80"/>
      </w:pPr>
      <w:r>
        <w:rPr>
          <w:b/>
          <w:color w:val="153C40"/>
          <w:sz w:val="21"/>
        </w:rPr>
        <w:t>4. What is an appropriate classroom use of Nutrient Reference Values?</w:t>
      </w:r>
    </w:p>
    <w:p>
      <w:pPr>
        <w:keepNext/>
        <w:spacing w:after="60"/>
        <w:ind w:left="170" w:hanging="170"/>
      </w:pPr>
      <w:r>
        <w:rPr>
          <w:sz w:val="21"/>
        </w:rPr>
        <w:t>○ A.  Diagnose a classmate's deficiency</w:t>
      </w:r>
    </w:p>
    <w:p>
      <w:pPr>
        <w:keepNext/>
        <w:spacing w:after="60"/>
        <w:ind w:left="170" w:hanging="170"/>
      </w:pPr>
      <w:r>
        <w:rPr>
          <w:sz w:val="21"/>
        </w:rPr>
        <w:t>○ B.  Guarantee an exact personal prescription</w:t>
      </w:r>
    </w:p>
    <w:p>
      <w:pPr>
        <w:keepNext/>
        <w:spacing w:after="60"/>
        <w:ind w:left="170" w:hanging="170"/>
      </w:pPr>
      <w:r>
        <w:rPr>
          <w:sz w:val="21"/>
        </w:rPr>
        <w:t>○ C.  Support broad comparison and planning while recognising individual variation</w:t>
      </w:r>
    </w:p>
    <w:p>
      <w:pPr>
        <w:keepNext w:val="0"/>
        <w:spacing w:after="180"/>
        <w:ind w:left="170" w:hanging="170"/>
        <w:pBdr>
          <w:bottom w:val="single" w:sz="4" w:color="D5DEDC"/>
          <w:between w:val="single" w:sz="4" w:color="D5DEDC"/>
        </w:pBdr>
      </w:pPr>
      <w:r>
        <w:rPr>
          <w:sz w:val="21"/>
        </w:rPr>
        <w:t>○ D.  Replace all professional health advice</w:t>
      </w:r>
    </w:p>
    <w:p>
      <w:pPr>
        <w:keepNext/>
        <w:spacing w:before="120" w:after="80"/>
      </w:pPr>
      <w:r>
        <w:rPr>
          <w:b/>
          <w:color w:val="153C40"/>
          <w:sz w:val="21"/>
        </w:rPr>
        <w:t>5. A busy student needs a portable morning option. Which response best follows the design chain?</w:t>
      </w:r>
    </w:p>
    <w:p>
      <w:pPr>
        <w:keepNext/>
        <w:spacing w:after="60"/>
        <w:ind w:left="170" w:hanging="170"/>
      </w:pPr>
      <w:r>
        <w:rPr>
          <w:sz w:val="21"/>
        </w:rPr>
        <w:t>○ A.  Choose a practical varied option, explain how it fits the schedule and check storage</w:t>
      </w:r>
    </w:p>
    <w:p>
      <w:pPr>
        <w:keepNext/>
        <w:spacing w:after="60"/>
        <w:ind w:left="170" w:hanging="170"/>
      </w:pPr>
      <w:r>
        <w:rPr>
          <w:sz w:val="21"/>
        </w:rPr>
        <w:t>○ B.  Prescribe an iron supplement</w:t>
      </w:r>
    </w:p>
    <w:p>
      <w:pPr>
        <w:keepNext/>
        <w:spacing w:after="60"/>
        <w:ind w:left="170" w:hanging="170"/>
      </w:pPr>
      <w:r>
        <w:rPr>
          <w:sz w:val="21"/>
        </w:rPr>
        <w:t>○ C.  Assume the student dislikes all fruit</w:t>
      </w:r>
    </w:p>
    <w:p>
      <w:pPr>
        <w:keepNext w:val="0"/>
        <w:spacing w:after="180"/>
        <w:ind w:left="170" w:hanging="170"/>
        <w:pBdr>
          <w:bottom w:val="single" w:sz="4" w:color="D5DEDC"/>
          <w:between w:val="single" w:sz="4" w:color="D5DEDC"/>
        </w:pBdr>
      </w:pPr>
      <w:r>
        <w:rPr>
          <w:sz w:val="21"/>
        </w:rPr>
        <w:t>○ D.  Choose the product with the most dramatic health claim</w:t>
      </w:r>
    </w:p>
    <w:p>
      <w:pPr>
        <w:spacing w:line="20" w:lineRule="exact" w:after="0"/>
      </w:pPr>
      <w:r>
        <w:br w:type="column"/>
      </w:r>
    </w:p>
    <w:p>
      <w:pPr>
        <w:keepNext/>
        <w:spacing w:before="120" w:after="80"/>
      </w:pPr>
      <w:r>
        <w:rPr>
          <w:b/>
          <w:color w:val="153C40"/>
          <w:sz w:val="21"/>
        </w:rPr>
        <w:t>6. Which statement avoids a lifecycle stereotype?</w:t>
      </w:r>
    </w:p>
    <w:p>
      <w:pPr>
        <w:keepNext/>
        <w:spacing w:after="60"/>
        <w:ind w:left="170" w:hanging="170"/>
      </w:pPr>
      <w:r>
        <w:rPr>
          <w:sz w:val="21"/>
        </w:rPr>
        <w:t>○ A.  Teenagers never plan meals</w:t>
      </w:r>
    </w:p>
    <w:p>
      <w:pPr>
        <w:keepNext/>
        <w:spacing w:after="60"/>
        <w:ind w:left="170" w:hanging="170"/>
      </w:pPr>
      <w:r>
        <w:rPr>
          <w:sz w:val="21"/>
        </w:rPr>
        <w:t>○ B.  Pregnant people all eat the same foods</w:t>
      </w:r>
    </w:p>
    <w:p>
      <w:pPr>
        <w:keepNext/>
        <w:spacing w:after="60"/>
        <w:ind w:left="170" w:hanging="170"/>
      </w:pPr>
      <w:r>
        <w:rPr>
          <w:sz w:val="21"/>
        </w:rPr>
        <w:t>○ C.  Older adults cannot use kitchen equipment</w:t>
      </w:r>
    </w:p>
    <w:p>
      <w:pPr>
        <w:keepNext w:val="0"/>
        <w:spacing w:after="180"/>
        <w:ind w:left="170" w:hanging="170"/>
        <w:pBdr>
          <w:bottom w:val="single" w:sz="4" w:color="D5DEDC"/>
          <w:between w:val="single" w:sz="4" w:color="D5DEDC"/>
        </w:pBdr>
      </w:pPr>
      <w:r>
        <w:rPr>
          <w:sz w:val="21"/>
        </w:rPr>
        <w:t>○ D.  Two people of the same age may need different designs because their contexts differ</w:t>
      </w:r>
    </w:p>
    <w:p>
      <w:pPr>
        <w:keepNext/>
        <w:spacing w:before="120" w:after="80"/>
      </w:pPr>
      <w:r>
        <w:rPr>
          <w:b/>
          <w:color w:val="153C40"/>
          <w:sz w:val="21"/>
        </w:rPr>
        <w:t>7. Which need should a Year 9 designer confirm rather than assume?</w:t>
      </w:r>
    </w:p>
    <w:p>
      <w:pPr>
        <w:keepNext/>
        <w:spacing w:after="60"/>
        <w:ind w:left="170" w:hanging="170"/>
      </w:pPr>
      <w:r>
        <w:rPr>
          <w:sz w:val="21"/>
        </w:rPr>
        <w:t>○ A.  A stated need for portable packaging</w:t>
      </w:r>
    </w:p>
    <w:p>
      <w:pPr>
        <w:keepNext/>
        <w:spacing w:after="60"/>
        <w:ind w:left="170" w:hanging="170"/>
      </w:pPr>
      <w:r>
        <w:rPr>
          <w:sz w:val="21"/>
        </w:rPr>
        <w:t>○ B.  A stated limited lunch break</w:t>
      </w:r>
    </w:p>
    <w:p>
      <w:pPr>
        <w:keepNext/>
        <w:spacing w:after="60"/>
        <w:ind w:left="170" w:hanging="170"/>
      </w:pPr>
      <w:r>
        <w:rPr>
          <w:sz w:val="21"/>
        </w:rPr>
        <w:t>○ C.  An unstated swallowing difficulty</w:t>
      </w:r>
    </w:p>
    <w:p>
      <w:pPr>
        <w:keepNext w:val="0"/>
        <w:spacing w:after="180"/>
        <w:ind w:left="170" w:hanging="170"/>
        <w:pBdr>
          <w:bottom w:val="single" w:sz="4" w:color="D5DEDC"/>
          <w:between w:val="single" w:sz="4" w:color="D5DEDC"/>
        </w:pBdr>
      </w:pPr>
      <w:r>
        <w:rPr>
          <w:sz w:val="21"/>
        </w:rPr>
        <w:t>○ D.  A stated preference for familiar flavours</w:t>
      </w:r>
    </w:p>
    <w:p>
      <w:pPr>
        <w:keepNext/>
        <w:spacing w:before="120" w:after="80"/>
      </w:pPr>
      <w:r>
        <w:rPr>
          <w:b/>
          <w:color w:val="153C40"/>
          <w:sz w:val="21"/>
        </w:rPr>
        <w:t>8. Why might a person's food needs change during illness or recovery?</w:t>
      </w:r>
    </w:p>
    <w:p>
      <w:pPr>
        <w:keepNext/>
        <w:spacing w:after="60"/>
        <w:ind w:left="170" w:hanging="170"/>
      </w:pPr>
      <w:r>
        <w:rPr>
          <w:sz w:val="21"/>
        </w:rPr>
        <w:t>○ A.  Body processes, appetite or ability to prepare and eat food may change</w:t>
      </w:r>
    </w:p>
    <w:p>
      <w:pPr>
        <w:keepNext/>
        <w:spacing w:after="60"/>
        <w:ind w:left="170" w:hanging="170"/>
      </w:pPr>
      <w:r>
        <w:rPr>
          <w:sz w:val="21"/>
        </w:rPr>
        <w:t>○ B.  All illnesses require the same diet</w:t>
      </w:r>
    </w:p>
    <w:p>
      <w:pPr>
        <w:keepNext/>
        <w:spacing w:after="60"/>
        <w:ind w:left="170" w:hanging="170"/>
      </w:pPr>
      <w:r>
        <w:rPr>
          <w:sz w:val="21"/>
        </w:rPr>
        <w:t>○ C.  Food becomes the only form of treatment</w:t>
      </w:r>
    </w:p>
    <w:p>
      <w:pPr>
        <w:keepNext w:val="0"/>
        <w:spacing w:after="180"/>
        <w:ind w:left="170" w:hanging="170"/>
        <w:pBdr>
          <w:bottom w:val="single" w:sz="4" w:color="D5DEDC"/>
          <w:between w:val="single" w:sz="4" w:color="D5DEDC"/>
        </w:pBdr>
      </w:pPr>
      <w:r>
        <w:rPr>
          <w:sz w:val="21"/>
        </w:rPr>
        <w:t>○ D.  Nutrition labels stop applying</w:t>
      </w:r>
    </w:p>
    <w:p>
      <w:pPr>
        <w:keepNext/>
        <w:spacing w:before="120" w:after="80"/>
      </w:pPr>
      <w:r>
        <w:rPr>
          <w:b/>
          <w:color w:val="153C40"/>
          <w:sz w:val="21"/>
        </w:rPr>
        <w:t>9. Which sequence is the strongest lifecycle design chain?</w:t>
      </w:r>
    </w:p>
    <w:p>
      <w:pPr>
        <w:keepNext/>
        <w:spacing w:after="60"/>
        <w:ind w:left="170" w:hanging="170"/>
      </w:pPr>
      <w:r>
        <w:rPr>
          <w:sz w:val="21"/>
        </w:rPr>
        <w:t>○ A.  Choose trend, copy image, ignore user, serve</w:t>
      </w:r>
    </w:p>
    <w:p>
      <w:pPr>
        <w:keepNext/>
        <w:spacing w:after="60"/>
        <w:ind w:left="170" w:hanging="170"/>
      </w:pPr>
      <w:r>
        <w:rPr>
          <w:sz w:val="21"/>
        </w:rPr>
        <w:t>○ B.  Read brief, identify need, select feature, explain response, check practicality</w:t>
      </w:r>
    </w:p>
    <w:p>
      <w:pPr>
        <w:keepNext/>
        <w:spacing w:after="60"/>
        <w:ind w:left="170" w:hanging="170"/>
      </w:pPr>
      <w:r>
        <w:rPr>
          <w:sz w:val="21"/>
        </w:rPr>
        <w:t>○ C.  Guess age, diagnose condition, prescribe food, guarantee result</w:t>
      </w:r>
    </w:p>
    <w:p>
      <w:pPr>
        <w:keepNext w:val="0"/>
        <w:spacing w:after="180"/>
        <w:ind w:left="170" w:hanging="170"/>
        <w:pBdr>
          <w:bottom w:val="single" w:sz="4" w:color="D5DEDC"/>
          <w:between w:val="single" w:sz="4" w:color="D5DEDC"/>
        </w:pBdr>
      </w:pPr>
      <w:r>
        <w:rPr>
          <w:sz w:val="21"/>
        </w:rPr>
        <w:t>○ D.  Count ingredients, choose the longest list, skip evaluation</w:t>
      </w:r>
    </w:p>
    <w:p>
      <w:pPr>
        <w:keepNext/>
        <w:spacing w:before="120" w:after="80"/>
      </w:pPr>
      <w:r>
        <w:rPr>
          <w:b/>
          <w:color w:val="153C40"/>
          <w:sz w:val="21"/>
        </w:rPr>
        <w:t>10. Which evaluation question is most useful after adapting a meal?</w:t>
      </w:r>
    </w:p>
    <w:p>
      <w:pPr>
        <w:keepNext/>
        <w:spacing w:after="60"/>
        <w:ind w:left="170" w:hanging="170"/>
      </w:pPr>
      <w:r>
        <w:rPr>
          <w:sz w:val="21"/>
        </w:rPr>
        <w:t>○ A.  Does it respond to the stated need and remain acceptable, safe and practical?</w:t>
      </w:r>
    </w:p>
    <w:p>
      <w:pPr>
        <w:keepNext/>
        <w:spacing w:after="60"/>
        <w:ind w:left="170" w:hanging="170"/>
      </w:pPr>
      <w:r>
        <w:rPr>
          <w:sz w:val="21"/>
        </w:rPr>
        <w:t>○ B.  Does it look like the most popular post online?</w:t>
      </w:r>
    </w:p>
    <w:p>
      <w:pPr>
        <w:keepNext/>
        <w:spacing w:after="60"/>
        <w:ind w:left="170" w:hanging="170"/>
      </w:pPr>
      <w:r>
        <w:rPr>
          <w:sz w:val="21"/>
        </w:rPr>
        <w:t>○ C.  Is it perfect for everyone in that age group?</w:t>
      </w:r>
    </w:p>
    <w:p>
      <w:pPr>
        <w:keepNext w:val="0"/>
        <w:spacing w:after="180"/>
        <w:ind w:left="170" w:hanging="170"/>
        <w:pBdr>
          <w:bottom w:val="single" w:sz="4" w:color="D5DEDC"/>
          <w:between w:val="single" w:sz="4" w:color="D5DEDC"/>
        </w:pBdr>
      </w:pPr>
      <w:r>
        <w:rPr>
          <w:sz w:val="21"/>
        </w:rPr>
        <w:t>○ D.  Can it promise to prevent illness?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4.2 / CORE PAGES 23–24</w:t>
      </w:r>
    </w:p>
    <w:p>
      <w:pPr>
        <w:pStyle w:val="Heading1"/>
      </w:pPr>
      <w:r>
        <w:t>Lifecycle meal adaptation studio</w:t>
      </w:r>
    </w:p>
    <w:p>
      <w:pPr>
        <w:spacing w:after="120"/>
      </w:pPr>
      <w:r>
        <w:rPr>
          <w:sz w:val="21"/>
        </w:rPr>
        <w:t>Purpose: Practise adapting one base food idea for different stated contexts without assuming ability, taste or health status.</w:t>
      </w:r>
    </w:p>
    <w:p>
      <w:pPr>
        <w:spacing w:after="120"/>
      </w:pPr>
      <w:r>
        <w:rPr>
          <w:sz w:val="21"/>
        </w:rPr>
        <w:t>Materials: Four fictional, privacy-safe user cards; One adaptable base-meal card; Design-chain worksheet or digital template; Australian Guide to Healthy Eating reference.</w:t>
      </w:r>
    </w:p>
    <w:p>
      <w:pPr>
        <w:pStyle w:val="Heading2"/>
      </w:pPr>
      <w:r>
        <w:t>Ready-to-use stimulus</w:t>
      </w:r>
    </w:p>
    <w:p>
      <w:pPr>
        <w:spacing w:after="120"/>
      </w:pPr>
      <w:r>
        <w:rPr>
          <w:sz w:val="21"/>
        </w:rPr>
        <w:t>Ready-to-use stimulus Base idea: bean, roast-vegetable and cheese wrap with water. Case A: Jordan, 14, has ten minutes for lunch, carries an insulated bag and has sport after school. They prefer familiar savoury foods. Budget, allergies and cultural needs are not supplied. Case B: Ari, 72, eats lunch at home, prefers softer textures and an easy-to-hold serve, and enjoys eating with family. Medical, allergy and cultural requirements are not supplied. Use stated facts only. Circle every unknown rather than filling it with a stereotype.</w:t>
      </w:r>
    </w:p>
    <w:p>
      <w:pPr>
        <w:pStyle w:val="Heading2"/>
      </w:pPr>
      <w:r>
        <w:t>Two additional fictional user cards</w:t>
      </w:r>
    </w:p>
    <w:p>
      <w:pPr>
        <w:spacing w:after="120"/>
      </w:pPr>
      <w:r>
        <w:rPr>
          <w:sz w:val="21"/>
        </w:rPr>
        <w:t>Original fictional teaching aids completing the four-card set. Case C: Sam, 7, eats lunch with an adult at home, enjoys separate components and prefers a small wrap that is easy to hold. Allergy, cultural and medical needs are unknown. Case D: Lee, 35, has a fifteen-minute work break, access to a fridge and microwave, and prefers a warm savoury lunch. Budget, allergies, cultural and medical requirements are unknown. These facts describe these fictional people; age alone does not establish a need. Choose any two of the four cases.</w:t>
      </w:r>
    </w:p>
    <w:p>
      <w:pPr>
        <w:spacing w:after="120"/>
      </w:pPr>
      <w:r>
        <w:rPr>
          <w:sz w:val="21"/>
        </w:rPr>
        <w:t>Reference route: use the Australian guidance explanation in core section 6.3 (pages 37–38); the five food groups guide variety across a day, not a mandatory identical plate for every person.</w:t>
      </w:r>
    </w:p>
    <w:p>
      <w:pPr>
        <w:pStyle w:val="Heading2"/>
      </w:pPr>
      <w:r>
        <w:t>Exact course steps</w:t>
      </w:r>
    </w:p>
    <w:p>
      <w:pPr>
        <w:spacing w:after="60"/>
      </w:pPr>
      <w:r>
        <w:rPr>
          <w:sz w:val="21"/>
        </w:rPr>
        <w:t>• 1. Underline facts in each user card and circle unknowns.</w:t>
      </w:r>
    </w:p>
    <w:p>
      <w:pPr>
        <w:spacing w:after="60"/>
      </w:pPr>
      <w:r>
        <w:rPr>
          <w:sz w:val="21"/>
        </w:rPr>
        <w:t>• 2. Choose two users and identify a distinct design priority for each.</w:t>
      </w:r>
    </w:p>
    <w:p>
      <w:pPr>
        <w:spacing w:after="60"/>
      </w:pPr>
      <w:r>
        <w:rPr>
          <w:sz w:val="21"/>
        </w:rPr>
        <w:t>• 3. Adapt the base meal using ingredients, texture, portion, portability or preparation features.</w:t>
      </w:r>
    </w:p>
    <w:p>
      <w:pPr>
        <w:spacing w:after="60"/>
      </w:pPr>
      <w:r>
        <w:rPr>
          <w:sz w:val="21"/>
        </w:rPr>
        <w:t>• 4. Annotate the reason for each change and one practical check.</w:t>
      </w:r>
    </w:p>
    <w:p>
      <w:pPr>
        <w:spacing w:after="60"/>
      </w:pPr>
      <w:r>
        <w:rPr>
          <w:sz w:val="21"/>
        </w:rPr>
        <w:t>• 5. Swap designs and flag any stereotype or unsupported prescription.</w:t>
      </w:r>
    </w:p>
    <w:p>
      <w:pPr>
        <w:shd w:fill="F3F0E8"/>
        <w:pBdr>
          <w:top w:val="single" w:sz="2" w:space="5" w:color="F3F0E8"/>
          <w:bottom w:val="single" w:sz="2" w:space="5" w:color="F3F0E8"/>
        </w:pBdr>
        <w:spacing w:before="120" w:after="160"/>
        <w:ind w:left="170" w:right="170"/>
      </w:pPr>
      <w:r>
        <w:rPr>
          <w:color w:val="153C40"/>
          <w:sz w:val="21"/>
        </w:rPr>
        <w:t>Evidence to keep: Two annotated adaptations plus a peer-review note showing one confirmed need and one unresolved assumption.</w:t>
      </w:r>
    </w:p>
    <w:p>
      <w:pPr>
        <w:spacing w:after="120"/>
      </w:pPr>
      <w:r>
        <w:rPr>
          <w:sz w:val="21"/>
        </w:rPr>
        <w:t>Continue on the next page. Keep the record as formative practice.</w:t>
      </w:r>
    </w:p>
    <w:p>
      <w:pPr>
        <w:pageBreakBefore/>
        <w:spacing w:after="140"/>
      </w:pPr>
      <w:r>
        <w:rPr>
          <w:b/>
          <w:color w:val="B66E3C"/>
          <w:sz w:val="18"/>
        </w:rPr>
        <w:t>APPLIED ACTIVITY 4.2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1701"/>
            <w:tcBorders>
              <w:top w:val="single" w:sz="4" w:color="D5DEDC"/>
              <w:left w:val="single" w:sz="4" w:color="D5DEDC"/>
              <w:bottom w:val="single" w:sz="4" w:color="D5DEDC"/>
              <w:right w:val="single" w:sz="4" w:color="D5DEDC"/>
            </w:tcBorders>
            <w:shd w:fill="F3F0E8"/>
          </w:tcPr>
          <w:p>
            <w:pPr>
              <w:spacing w:after="100" w:before="80"/>
            </w:pPr>
            <w:r>
              <w:rPr>
                <w:b/>
                <w:color w:val="153C40"/>
                <w:sz w:val="20"/>
              </w:rPr>
              <w:t>Selected users</w:t>
            </w:r>
          </w:p>
        </w:tc>
        <w:tc>
          <w:tcPr>
            <w:tcW w:type="dxa" w:w="4082"/>
            <w:tcBorders>
              <w:top w:val="single" w:sz="4" w:color="D5DEDC"/>
              <w:left w:val="single" w:sz="4" w:color="D5DEDC"/>
              <w:bottom w:val="single" w:sz="4" w:color="D5DEDC"/>
              <w:right w:val="single" w:sz="4" w:color="D5DEDC"/>
            </w:tcBorders>
            <w:shd w:fill="F3F0E8"/>
          </w:tcPr>
          <w:p>
            <w:pPr>
              <w:spacing w:after="100" w:before="80"/>
            </w:pPr>
            <w:r>
              <w:rPr>
                <w:b/>
                <w:color w:val="153C40"/>
                <w:sz w:val="20"/>
              </w:rPr>
              <w:t>Stated need / priority</w:t>
            </w:r>
          </w:p>
        </w:tc>
        <w:tc>
          <w:tcPr>
            <w:tcW w:type="dxa" w:w="4025"/>
            <w:tcBorders>
              <w:top w:val="single" w:sz="4" w:color="D5DEDC"/>
              <w:left w:val="single" w:sz="4" w:color="D5DEDC"/>
              <w:bottom w:val="single" w:sz="4" w:color="D5DEDC"/>
              <w:right w:val="single" w:sz="4" w:color="D5DEDC"/>
            </w:tcBorders>
            <w:shd w:fill="F3F0E8"/>
          </w:tcPr>
          <w:p>
            <w:pPr>
              <w:spacing w:after="100" w:before="80"/>
            </w:pPr>
            <w:r>
              <w:rPr>
                <w:b/>
                <w:color w:val="153C40"/>
                <w:sz w:val="20"/>
              </w:rPr>
              <w:t>Unknown to confirm</w:t>
            </w:r>
          </w:p>
        </w:tc>
      </w:tr>
      <w:tr>
        <w:trPr>
          <w:cantSplit/>
          <w:trHeight w:val="1134"/>
        </w:trPr>
        <w:tc>
          <w:tcPr>
            <w:tcW w:type="dxa" w:w="1701"/>
            <w:tcBorders>
              <w:top w:val="single" w:sz="4" w:color="D5DEDC"/>
              <w:left w:val="single" w:sz="4" w:color="D5DEDC"/>
              <w:bottom w:val="single" w:sz="4" w:color="D5DEDC"/>
              <w:right w:val="single" w:sz="4" w:color="D5DEDC"/>
            </w:tcBorders>
          </w:tcPr>
          <w:p>
            <w:pPr>
              <w:spacing w:after="100" w:before="80"/>
            </w:pPr>
            <w:r>
              <w:rPr>
                <w:sz w:val="20"/>
              </w:rPr>
              <w:t>User 1</w:t>
            </w:r>
          </w:p>
        </w:tc>
        <w:tc>
          <w:tcPr>
            <w:tcW w:type="dxa" w:w="4082"/>
            <w:tcBorders>
              <w:top w:val="single" w:sz="4" w:color="D5DEDC"/>
              <w:left w:val="single" w:sz="4" w:color="D5DEDC"/>
              <w:bottom w:val="single" w:sz="4" w:color="D5DEDC"/>
              <w:right w:val="single" w:sz="4" w:color="D5DEDC"/>
            </w:tcBorders>
          </w:tcPr>
          <w:p>
            <w:pPr>
              <w:spacing w:after="100" w:before="80"/>
            </w:pPr>
            <w:r>
              <w:rPr>
                <w:sz w:val="20"/>
              </w:rPr>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134"/>
        </w:trPr>
        <w:tc>
          <w:tcPr>
            <w:tcW w:type="dxa" w:w="1701"/>
            <w:tcBorders>
              <w:top w:val="single" w:sz="4" w:color="D5DEDC"/>
              <w:left w:val="single" w:sz="4" w:color="D5DEDC"/>
              <w:bottom w:val="single" w:sz="4" w:color="D5DEDC"/>
              <w:right w:val="single" w:sz="4" w:color="D5DEDC"/>
            </w:tcBorders>
          </w:tcPr>
          <w:p>
            <w:pPr>
              <w:spacing w:after="100" w:before="80"/>
            </w:pPr>
            <w:r>
              <w:rPr>
                <w:sz w:val="20"/>
              </w:rPr>
              <w:t>User 2</w:t>
            </w:r>
          </w:p>
        </w:tc>
        <w:tc>
          <w:tcPr>
            <w:tcW w:type="dxa" w:w="4082"/>
            <w:tcBorders>
              <w:top w:val="single" w:sz="4" w:color="D5DEDC"/>
              <w:left w:val="single" w:sz="4" w:color="D5DEDC"/>
              <w:bottom w:val="single" w:sz="4" w:color="D5DEDC"/>
              <w:right w:val="single" w:sz="4" w:color="D5DEDC"/>
            </w:tcBorders>
          </w:tcPr>
          <w:p>
            <w:pPr>
              <w:spacing w:after="100" w:before="80"/>
            </w:pPr>
            <w:r>
              <w:rPr>
                <w:sz w:val="20"/>
              </w:rPr>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r>
        <w:rPr>
          <w:b/>
          <w:color w:val="153C40"/>
          <w:sz w:val="21"/>
        </w:rPr>
        <w:t>User 1: sketch or describe the adaptation. Label the reason for each change and one practical check.</w:t>
      </w:r>
    </w:p>
    <w:tbl>
      <w:tblPr>
        <w:tblW w:type="auto" w:w="0"/>
        <w:tblLayout w:type="fixed"/>
        <w:tblLook w:firstColumn="1" w:firstRow="1" w:lastColumn="0" w:lastRow="0" w:noHBand="0" w:noVBand="1" w:val="04A0"/>
      </w:tblPr>
      <w:tblGrid>
        <w:gridCol w:w="9808"/>
      </w:tblGrid>
      <w:tr>
        <w:trPr>
          <w:trHeight w:val="272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r>
        <w:rPr>
          <w:b/>
          <w:color w:val="153C40"/>
          <w:sz w:val="21"/>
        </w:rPr>
        <w:t>User 2: sketch or describe the adaptation. Label the reason for each change and one practical check.</w:t>
      </w:r>
    </w:p>
    <w:tbl>
      <w:tblPr>
        <w:tblW w:type="auto" w:w="0"/>
        <w:tblLayout w:type="fixed"/>
        <w:tblLook w:firstColumn="1" w:firstRow="1" w:lastColumn="0" w:lastRow="0" w:noHBand="0" w:noVBand="1" w:val="04A0"/>
      </w:tblPr>
      <w:tblGrid>
        <w:gridCol w:w="9808"/>
      </w:tblGrid>
      <w:tr>
        <w:trPr>
          <w:trHeight w:val="272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after="120"/>
      </w:pPr>
      <w:r>
        <w:t>Peer note: identify one confirmed need and one stereotype or assumption to remove.</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4.3 / ORIGINAL KNOWLEDGE CHECK</w:t>
      </w:r>
    </w:p>
    <w:p>
      <w:pPr>
        <w:pStyle w:val="Heading1"/>
      </w:pPr>
      <w:r>
        <w:rPr>
          <w:sz w:val="42"/>
        </w:rPr>
        <w:t>Personal, social, cultural and digital influences</w:t>
      </w:r>
    </w:p>
    <w:p>
      <w:r>
        <w:rPr>
          <w:sz w:val="22"/>
        </w:rPr>
        <w:t>Use core workbook pages 25–26.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Why is food choice described as a system?</w:t>
      </w:r>
    </w:p>
    <w:p>
      <w:pPr>
        <w:keepNext/>
        <w:spacing w:after="60"/>
        <w:ind w:left="170" w:hanging="170"/>
      </w:pPr>
      <w:r>
        <w:rPr>
          <w:sz w:val="21"/>
        </w:rPr>
        <w:t>○ A.  Many interacting personal and environmental factors shape it</w:t>
      </w:r>
    </w:p>
    <w:p>
      <w:pPr>
        <w:keepNext/>
        <w:spacing w:after="60"/>
        <w:ind w:left="170" w:hanging="170"/>
      </w:pPr>
      <w:r>
        <w:rPr>
          <w:sz w:val="21"/>
        </w:rPr>
        <w:t>○ B.  Only personality determines it</w:t>
      </w:r>
    </w:p>
    <w:p>
      <w:pPr>
        <w:keepNext/>
        <w:spacing w:after="60"/>
        <w:ind w:left="170" w:hanging="170"/>
      </w:pPr>
      <w:r>
        <w:rPr>
          <w:sz w:val="21"/>
        </w:rPr>
        <w:t>○ C.  Every person receives identical options</w:t>
      </w:r>
    </w:p>
    <w:p>
      <w:pPr>
        <w:keepNext w:val="0"/>
        <w:spacing w:after="180"/>
        <w:ind w:left="170" w:hanging="170"/>
        <w:pBdr>
          <w:bottom w:val="single" w:sz="4" w:color="D5DEDC"/>
          <w:between w:val="single" w:sz="4" w:color="D5DEDC"/>
        </w:pBdr>
      </w:pPr>
      <w:r>
        <w:rPr>
          <w:sz w:val="21"/>
        </w:rPr>
        <w:t>○ D.  Culture never changes</w:t>
      </w:r>
    </w:p>
    <w:p>
      <w:pPr>
        <w:keepNext/>
        <w:spacing w:before="120" w:after="80"/>
      </w:pPr>
      <w:r>
        <w:rPr>
          <w:b/>
          <w:color w:val="153C40"/>
          <w:sz w:val="21"/>
        </w:rPr>
        <w:t>2. Which is a personal influence on food selection?</w:t>
      </w:r>
    </w:p>
    <w:p>
      <w:pPr>
        <w:keepNext/>
        <w:spacing w:after="60"/>
        <w:ind w:left="170" w:hanging="170"/>
      </w:pPr>
      <w:r>
        <w:rPr>
          <w:sz w:val="21"/>
        </w:rPr>
        <w:t>○ A.  A person's sensory preferences and allergies</w:t>
      </w:r>
    </w:p>
    <w:p>
      <w:pPr>
        <w:keepNext/>
        <w:spacing w:after="60"/>
        <w:ind w:left="170" w:hanging="170"/>
      </w:pPr>
      <w:r>
        <w:rPr>
          <w:sz w:val="21"/>
        </w:rPr>
        <w:t>○ B.  A delivery app's paid placement</w:t>
      </w:r>
    </w:p>
    <w:p>
      <w:pPr>
        <w:keepNext/>
        <w:spacing w:after="60"/>
        <w:ind w:left="170" w:hanging="170"/>
      </w:pPr>
      <w:r>
        <w:rPr>
          <w:sz w:val="21"/>
        </w:rPr>
        <w:t>○ C.  A supermarket's location</w:t>
      </w:r>
    </w:p>
    <w:p>
      <w:pPr>
        <w:keepNext w:val="0"/>
        <w:spacing w:after="180"/>
        <w:ind w:left="170" w:hanging="170"/>
        <w:pBdr>
          <w:bottom w:val="single" w:sz="4" w:color="D5DEDC"/>
          <w:between w:val="single" w:sz="4" w:color="D5DEDC"/>
        </w:pBdr>
      </w:pPr>
      <w:r>
        <w:rPr>
          <w:sz w:val="21"/>
        </w:rPr>
        <w:t>○ D.  A school lunch-break timetable</w:t>
      </w:r>
    </w:p>
    <w:p>
      <w:pPr>
        <w:keepNext/>
        <w:spacing w:before="120" w:after="80"/>
      </w:pPr>
      <w:r>
        <w:rPr>
          <w:b/>
          <w:color w:val="153C40"/>
          <w:sz w:val="21"/>
        </w:rPr>
        <w:t>3. Which response shows cultural respect?</w:t>
      </w:r>
    </w:p>
    <w:p>
      <w:pPr>
        <w:keepNext/>
        <w:spacing w:after="60"/>
        <w:ind w:left="170" w:hanging="170"/>
      </w:pPr>
      <w:r>
        <w:rPr>
          <w:sz w:val="21"/>
        </w:rPr>
        <w:t>○ A.  Judge an unfamiliar dish by appearance</w:t>
      </w:r>
    </w:p>
    <w:p>
      <w:pPr>
        <w:keepNext/>
        <w:spacing w:after="60"/>
        <w:ind w:left="170" w:hanging="170"/>
      </w:pPr>
      <w:r>
        <w:rPr>
          <w:sz w:val="21"/>
        </w:rPr>
        <w:t>○ B.  Assume everyone from one culture eats identically</w:t>
      </w:r>
    </w:p>
    <w:p>
      <w:pPr>
        <w:keepNext/>
        <w:spacing w:after="60"/>
        <w:ind w:left="170" w:hanging="170"/>
      </w:pPr>
      <w:r>
        <w:rPr>
          <w:sz w:val="21"/>
        </w:rPr>
        <w:t>○ C.  Ask what the food means to the user and analyse its actual ingredients and context</w:t>
      </w:r>
    </w:p>
    <w:p>
      <w:pPr>
        <w:keepNext w:val="0"/>
        <w:spacing w:after="180"/>
        <w:ind w:left="170" w:hanging="170"/>
        <w:pBdr>
          <w:bottom w:val="single" w:sz="4" w:color="D5DEDC"/>
          <w:between w:val="single" w:sz="4" w:color="D5DEDC"/>
        </w:pBdr>
      </w:pPr>
      <w:r>
        <w:rPr>
          <w:sz w:val="21"/>
        </w:rPr>
        <w:t>○ D.  Replace every traditional food with a trend product</w:t>
      </w:r>
    </w:p>
    <w:p>
      <w:pPr>
        <w:keepNext/>
        <w:spacing w:before="120" w:after="80"/>
      </w:pPr>
      <w:r>
        <w:rPr>
          <w:b/>
          <w:color w:val="153C40"/>
          <w:sz w:val="21"/>
        </w:rPr>
        <w:t>4. What can a delivery platform influence?</w:t>
      </w:r>
    </w:p>
    <w:p>
      <w:pPr>
        <w:keepNext/>
        <w:spacing w:after="60"/>
        <w:ind w:left="170" w:hanging="170"/>
      </w:pPr>
      <w:r>
        <w:rPr>
          <w:sz w:val="21"/>
        </w:rPr>
        <w:t>○ A.  Which options appear first and how discounts are framed</w:t>
      </w:r>
    </w:p>
    <w:p>
      <w:pPr>
        <w:keepNext/>
        <w:spacing w:after="60"/>
        <w:ind w:left="170" w:hanging="170"/>
      </w:pPr>
      <w:r>
        <w:rPr>
          <w:sz w:val="21"/>
        </w:rPr>
        <w:t>○ B.  A person's exact nutrient requirements</w:t>
      </w:r>
    </w:p>
    <w:p>
      <w:pPr>
        <w:keepNext/>
        <w:spacing w:after="60"/>
        <w:ind w:left="170" w:hanging="170"/>
      </w:pPr>
      <w:r>
        <w:rPr>
          <w:sz w:val="21"/>
        </w:rPr>
        <w:t>○ C.  Whether all users have the same budget</w:t>
      </w:r>
    </w:p>
    <w:p>
      <w:pPr>
        <w:keepNext w:val="0"/>
        <w:spacing w:after="180"/>
        <w:ind w:left="170" w:hanging="170"/>
        <w:pBdr>
          <w:bottom w:val="single" w:sz="4" w:color="D5DEDC"/>
          <w:between w:val="single" w:sz="4" w:color="D5DEDC"/>
        </w:pBdr>
      </w:pPr>
      <w:r>
        <w:rPr>
          <w:sz w:val="21"/>
        </w:rPr>
        <w:t>○ D.  The scientific truth of every food claim</w:t>
      </w:r>
    </w:p>
    <w:p>
      <w:pPr>
        <w:keepNext/>
        <w:spacing w:before="120" w:after="80"/>
      </w:pPr>
      <w:r>
        <w:rPr>
          <w:b/>
          <w:color w:val="153C40"/>
          <w:sz w:val="21"/>
        </w:rPr>
        <w:t>5. Why might an influencer's discount code matter when judging a claim?</w:t>
      </w:r>
    </w:p>
    <w:p>
      <w:pPr>
        <w:keepNext/>
        <w:spacing w:after="60"/>
        <w:ind w:left="170" w:hanging="170"/>
      </w:pPr>
      <w:r>
        <w:rPr>
          <w:sz w:val="21"/>
        </w:rPr>
        <w:t>○ A.  It may indicate a commercial interest in the audience buying the product</w:t>
      </w:r>
    </w:p>
    <w:p>
      <w:pPr>
        <w:keepNext/>
        <w:spacing w:after="60"/>
        <w:ind w:left="170" w:hanging="170"/>
      </w:pPr>
      <w:r>
        <w:rPr>
          <w:sz w:val="21"/>
        </w:rPr>
        <w:t>○ B.  It proves the product is unsafe</w:t>
      </w:r>
    </w:p>
    <w:p>
      <w:pPr>
        <w:keepNext/>
        <w:spacing w:after="60"/>
        <w:ind w:left="170" w:hanging="170"/>
      </w:pPr>
      <w:r>
        <w:rPr>
          <w:sz w:val="21"/>
        </w:rPr>
        <w:t>○ C.  It makes the influencer a qualified dietitian</w:t>
      </w:r>
    </w:p>
    <w:p>
      <w:pPr>
        <w:keepNext w:val="0"/>
        <w:spacing w:after="180"/>
        <w:ind w:left="170" w:hanging="170"/>
        <w:pBdr>
          <w:bottom w:val="single" w:sz="4" w:color="D5DEDC"/>
          <w:between w:val="single" w:sz="4" w:color="D5DEDC"/>
        </w:pBdr>
      </w:pPr>
      <w:r>
        <w:rPr>
          <w:sz w:val="21"/>
        </w:rPr>
        <w:t>○ D.  It guarantees the claim has been independently tested</w:t>
      </w:r>
    </w:p>
    <w:p>
      <w:pPr>
        <w:spacing w:line="20" w:lineRule="exact" w:after="0"/>
      </w:pPr>
      <w:r>
        <w:br w:type="column"/>
      </w:r>
    </w:p>
    <w:p>
      <w:pPr>
        <w:keepNext/>
        <w:spacing w:before="120" w:after="80"/>
      </w:pPr>
      <w:r>
        <w:rPr>
          <w:b/>
          <w:color w:val="153C40"/>
          <w:sz w:val="21"/>
        </w:rPr>
        <w:t>6. What is the first step in pause-check-decide?</w:t>
      </w:r>
    </w:p>
    <w:p>
      <w:pPr>
        <w:keepNext/>
        <w:spacing w:after="60"/>
        <w:ind w:left="170" w:hanging="170"/>
      </w:pPr>
      <w:r>
        <w:rPr>
          <w:sz w:val="21"/>
        </w:rPr>
        <w:t>○ A.  Buy before the discount ends</w:t>
      </w:r>
    </w:p>
    <w:p>
      <w:pPr>
        <w:keepNext/>
        <w:spacing w:after="60"/>
        <w:ind w:left="170" w:hanging="170"/>
      </w:pPr>
      <w:r>
        <w:rPr>
          <w:sz w:val="21"/>
        </w:rPr>
        <w:t>○ B.  Name the purpose and influences acting on the choice</w:t>
      </w:r>
    </w:p>
    <w:p>
      <w:pPr>
        <w:keepNext/>
        <w:spacing w:after="60"/>
        <w:ind w:left="170" w:hanging="170"/>
      </w:pPr>
      <w:r>
        <w:rPr>
          <w:sz w:val="21"/>
        </w:rPr>
        <w:t>○ C.  Count social-media likes</w:t>
      </w:r>
    </w:p>
    <w:p>
      <w:pPr>
        <w:keepNext w:val="0"/>
        <w:spacing w:after="180"/>
        <w:ind w:left="170" w:hanging="170"/>
        <w:pBdr>
          <w:bottom w:val="single" w:sz="4" w:color="D5DEDC"/>
          <w:between w:val="single" w:sz="4" w:color="D5DEDC"/>
        </w:pBdr>
      </w:pPr>
      <w:r>
        <w:rPr>
          <w:sz w:val="21"/>
        </w:rPr>
        <w:t>○ D.  Copy a friend's order without reflection</w:t>
      </w:r>
    </w:p>
    <w:p>
      <w:pPr>
        <w:keepNext/>
        <w:spacing w:before="120" w:after="80"/>
      </w:pPr>
      <w:r>
        <w:rPr>
          <w:b/>
          <w:color w:val="153C40"/>
          <w:sz w:val="21"/>
        </w:rPr>
        <w:t>7. Which evidence is most useful when checking a packaged-drink claim?</w:t>
      </w:r>
    </w:p>
    <w:p>
      <w:pPr>
        <w:keepNext/>
        <w:spacing w:after="60"/>
        <w:ind w:left="170" w:hanging="170"/>
      </w:pPr>
      <w:r>
        <w:rPr>
          <w:sz w:val="21"/>
        </w:rPr>
        <w:t>○ A.  The presenter's confidence</w:t>
      </w:r>
    </w:p>
    <w:p>
      <w:pPr>
        <w:keepNext/>
        <w:spacing w:after="60"/>
        <w:ind w:left="170" w:hanging="170"/>
      </w:pPr>
      <w:r>
        <w:rPr>
          <w:sz w:val="21"/>
        </w:rPr>
        <w:t>○ B.  The ingredient list, nutrition panel and source of the claim</w:t>
      </w:r>
    </w:p>
    <w:p>
      <w:pPr>
        <w:keepNext/>
        <w:spacing w:after="60"/>
        <w:ind w:left="170" w:hanging="170"/>
      </w:pPr>
      <w:r>
        <w:rPr>
          <w:sz w:val="21"/>
        </w:rPr>
        <w:t>○ C.  The number of bright colours in the advertisement</w:t>
      </w:r>
    </w:p>
    <w:p>
      <w:pPr>
        <w:keepNext w:val="0"/>
        <w:spacing w:after="180"/>
        <w:ind w:left="170" w:hanging="170"/>
        <w:pBdr>
          <w:bottom w:val="single" w:sz="4" w:color="D5DEDC"/>
          <w:between w:val="single" w:sz="4" w:color="D5DEDC"/>
        </w:pBdr>
      </w:pPr>
      <w:r>
        <w:rPr>
          <w:sz w:val="21"/>
        </w:rPr>
        <w:t>○ D.  A single anonymous comment</w:t>
      </w:r>
    </w:p>
    <w:p>
      <w:pPr>
        <w:keepNext/>
        <w:spacing w:before="120" w:after="80"/>
      </w:pPr>
      <w:r>
        <w:rPr>
          <w:b/>
          <w:color w:val="153C40"/>
          <w:sz w:val="21"/>
        </w:rPr>
        <w:t>8. Which statement best analyses a bubble-tea choice?</w:t>
      </w:r>
    </w:p>
    <w:p>
      <w:pPr>
        <w:keepNext/>
        <w:spacing w:after="60"/>
        <w:ind w:left="170" w:hanging="170"/>
      </w:pPr>
      <w:r>
        <w:rPr>
          <w:sz w:val="21"/>
        </w:rPr>
        <w:t>○ A.  Anyone who buys it is irresponsible</w:t>
      </w:r>
    </w:p>
    <w:p>
      <w:pPr>
        <w:keepNext/>
        <w:spacing w:after="60"/>
        <w:ind w:left="170" w:hanging="170"/>
      </w:pPr>
      <w:r>
        <w:rPr>
          <w:sz w:val="21"/>
        </w:rPr>
        <w:t>○ B.  It is always harmless because it is enjoyable</w:t>
      </w:r>
    </w:p>
    <w:p>
      <w:pPr>
        <w:keepNext/>
        <w:spacing w:after="60"/>
        <w:ind w:left="170" w:hanging="170"/>
      </w:pPr>
      <w:r>
        <w:rPr>
          <w:sz w:val="21"/>
        </w:rPr>
        <w:t>○ C.  Consider serve, additions, frequency, cost, enjoyment and the person's overall context</w:t>
      </w:r>
    </w:p>
    <w:p>
      <w:pPr>
        <w:keepNext w:val="0"/>
        <w:spacing w:after="180"/>
        <w:ind w:left="170" w:hanging="170"/>
        <w:pBdr>
          <w:bottom w:val="single" w:sz="4" w:color="D5DEDC"/>
          <w:between w:val="single" w:sz="4" w:color="D5DEDC"/>
        </w:pBdr>
      </w:pPr>
      <w:r>
        <w:rPr>
          <w:sz w:val="21"/>
        </w:rPr>
        <w:t>○ D.  Ban it without reading any product information</w:t>
      </w:r>
    </w:p>
    <w:p>
      <w:pPr>
        <w:keepNext/>
        <w:spacing w:before="120" w:after="80"/>
      </w:pPr>
      <w:r>
        <w:rPr>
          <w:b/>
          <w:color w:val="153C40"/>
          <w:sz w:val="21"/>
        </w:rPr>
        <w:t>9. Two friends choose different lunches. What is the strongest inference?</w:t>
      </w:r>
    </w:p>
    <w:p>
      <w:pPr>
        <w:keepNext/>
        <w:spacing w:after="60"/>
        <w:ind w:left="170" w:hanging="170"/>
      </w:pPr>
      <w:r>
        <w:rPr>
          <w:sz w:val="21"/>
        </w:rPr>
        <w:t>○ A.  One must care more about health</w:t>
      </w:r>
    </w:p>
    <w:p>
      <w:pPr>
        <w:keepNext/>
        <w:spacing w:after="60"/>
        <w:ind w:left="170" w:hanging="170"/>
      </w:pPr>
      <w:r>
        <w:rPr>
          <w:sz w:val="21"/>
        </w:rPr>
        <w:t>○ B.  Their needs, preferences, culture, access or plans may differ</w:t>
      </w:r>
    </w:p>
    <w:p>
      <w:pPr>
        <w:keepNext/>
        <w:spacing w:after="60"/>
        <w:ind w:left="170" w:hanging="170"/>
      </w:pPr>
      <w:r>
        <w:rPr>
          <w:sz w:val="21"/>
        </w:rPr>
        <w:t>○ C.  The more expensive lunch is automatically better</w:t>
      </w:r>
    </w:p>
    <w:p>
      <w:pPr>
        <w:keepNext w:val="0"/>
        <w:spacing w:after="180"/>
        <w:ind w:left="170" w:hanging="170"/>
        <w:pBdr>
          <w:bottom w:val="single" w:sz="4" w:color="D5DEDC"/>
          <w:between w:val="single" w:sz="4" w:color="D5DEDC"/>
        </w:pBdr>
      </w:pPr>
      <w:r>
        <w:rPr>
          <w:sz w:val="21"/>
        </w:rPr>
        <w:t>○ D.  Only social media can explain the difference</w:t>
      </w:r>
    </w:p>
    <w:p>
      <w:pPr>
        <w:keepNext/>
        <w:spacing w:before="120" w:after="80"/>
      </w:pPr>
      <w:r>
        <w:rPr>
          <w:b/>
          <w:color w:val="153C40"/>
          <w:sz w:val="21"/>
        </w:rPr>
        <w:t>10. Which conclusion best supports agency without blame?</w:t>
      </w:r>
    </w:p>
    <w:p>
      <w:pPr>
        <w:keepNext/>
        <w:spacing w:after="60"/>
        <w:ind w:left="170" w:hanging="170"/>
      </w:pPr>
      <w:r>
        <w:rPr>
          <w:sz w:val="21"/>
        </w:rPr>
        <w:t>○ A.  People have no control over food choices</w:t>
      </w:r>
    </w:p>
    <w:p>
      <w:pPr>
        <w:keepNext/>
        <w:spacing w:after="60"/>
        <w:ind w:left="170" w:hanging="170"/>
      </w:pPr>
      <w:r>
        <w:rPr>
          <w:sz w:val="21"/>
        </w:rPr>
        <w:t>○ B.  Context never matters if someone knows the guidelines</w:t>
      </w:r>
    </w:p>
    <w:p>
      <w:pPr>
        <w:keepNext/>
        <w:spacing w:after="60"/>
        <w:ind w:left="170" w:hanging="170"/>
      </w:pPr>
      <w:r>
        <w:rPr>
          <w:sz w:val="21"/>
        </w:rPr>
        <w:t>○ C.  Identify pressures, use available evidence and make the most workable decision for now</w:t>
      </w:r>
    </w:p>
    <w:p>
      <w:pPr>
        <w:keepNext w:val="0"/>
        <w:spacing w:after="180"/>
        <w:ind w:left="170" w:hanging="170"/>
        <w:pBdr>
          <w:bottom w:val="single" w:sz="4" w:color="D5DEDC"/>
          <w:between w:val="single" w:sz="4" w:color="D5DEDC"/>
        </w:pBdr>
      </w:pPr>
      <w:r>
        <w:rPr>
          <w:sz w:val="21"/>
        </w:rPr>
        <w:t>○ D.  A less balanced choice should cause guilt</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4.3 / CORE PAGES 25–26</w:t>
      </w:r>
    </w:p>
    <w:p>
      <w:pPr>
        <w:pStyle w:val="Heading1"/>
      </w:pPr>
      <w:r>
        <w:t>Influence detective</w:t>
      </w:r>
    </w:p>
    <w:p>
      <w:pPr>
        <w:spacing w:after="120"/>
      </w:pPr>
      <w:r>
        <w:rPr>
          <w:sz w:val="21"/>
        </w:rPr>
        <w:t>Purpose: Rehearse identifying, connecting and evaluating the influences inside one everyday decision.</w:t>
      </w:r>
    </w:p>
    <w:p>
      <w:pPr>
        <w:spacing w:after="120"/>
      </w:pPr>
      <w:r>
        <w:rPr>
          <w:sz w:val="21"/>
        </w:rPr>
        <w:t>Materials: Central choice photo or scenario; Colour-coded influence labels; Claim-check mini-card; Pause-check-decide template.</w:t>
      </w:r>
    </w:p>
    <w:p>
      <w:pPr>
        <w:pStyle w:val="Heading2"/>
      </w:pPr>
      <w:r>
        <w:t>Ready-to-use stimulus</w:t>
      </w:r>
    </w:p>
    <w:p>
      <w:pPr>
        <w:spacing w:after="120"/>
      </w:pPr>
      <w:r>
        <w:rPr>
          <w:sz w:val="21"/>
        </w:rPr>
        <w:t>Ready-to-use stimulus Fictional sponsored post: “GlowSip: detox your day. Zero guilt. 20% off for the next 10 minutes. Tap to order.” Ingredients, serve size, total price and evidence for “detox” are not shown.</w:t>
      </w:r>
    </w:p>
    <w:p>
      <w:pPr>
        <w:pStyle w:val="Heading2"/>
      </w:pPr>
      <w:r>
        <w:t>Influence tokens</w:t>
      </w:r>
    </w:p>
    <w:p>
      <w:pPr>
        <w:spacing w:after="120"/>
      </w:pPr>
      <w:r>
        <w:rPr>
          <w:sz w:val="21"/>
        </w:rPr>
        <w:t>Original paper tokens: personal preference; peers or social belonging; cultural meaning; household time and resources; access and total cost; digital persuasion. Use labels more than once or place a cue between categories when the evidence supports overlap. Unknown cultural or household information stays unknown.</w:t>
      </w:r>
    </w:p>
    <w:p>
      <w:pPr>
        <w:pStyle w:val="Heading2"/>
      </w:pPr>
      <w:r>
        <w:t>Exact course steps</w:t>
      </w:r>
    </w:p>
    <w:p>
      <w:pPr>
        <w:spacing w:after="60"/>
      </w:pPr>
      <w:r>
        <w:rPr>
          <w:sz w:val="21"/>
        </w:rPr>
        <w:t>• 1. Describe the scene without judging the person.</w:t>
      </w:r>
    </w:p>
    <w:p>
      <w:pPr>
        <w:spacing w:after="60"/>
      </w:pPr>
      <w:r>
        <w:rPr>
          <w:sz w:val="21"/>
        </w:rPr>
        <w:t>• 2. Place at least five influence labels and allow one cue to sit in two categories.</w:t>
      </w:r>
    </w:p>
    <w:p>
      <w:pPr>
        <w:spacing w:after="60"/>
      </w:pPr>
      <w:r>
        <w:rPr>
          <w:sz w:val="21"/>
        </w:rPr>
        <w:t>• 3. Draw arrows between influences that reinforce or conflict.</w:t>
      </w:r>
    </w:p>
    <w:p>
      <w:pPr>
        <w:spacing w:after="60"/>
      </w:pPr>
      <w:r>
        <w:rPr>
          <w:sz w:val="21"/>
        </w:rPr>
        <w:t>• 4. Check one digital or marketing message using source, purpose, evidence and missing information.</w:t>
      </w:r>
    </w:p>
    <w:p>
      <w:pPr>
        <w:spacing w:after="60"/>
      </w:pPr>
      <w:r>
        <w:rPr>
          <w:sz w:val="21"/>
        </w:rPr>
        <w:t>• 5. Complete pause-check-decide and compare a partner's equally defensible alternative.</w:t>
      </w:r>
    </w:p>
    <w:p>
      <w:pPr>
        <w:shd w:fill="F3F0E8"/>
        <w:pBdr>
          <w:top w:val="single" w:sz="2" w:space="5" w:color="F3F0E8"/>
          <w:bottom w:val="single" w:sz="2" w:space="5" w:color="F3F0E8"/>
        </w:pBdr>
        <w:spacing w:before="120" w:after="160"/>
        <w:ind w:left="170" w:right="170"/>
      </w:pPr>
      <w:r>
        <w:rPr>
          <w:color w:val="153C40"/>
          <w:sz w:val="21"/>
        </w:rPr>
        <w:t>Evidence to keep: An annotated influence map, one checked claim and a concise decision reflection saved as formative practice.</w:t>
      </w:r>
    </w:p>
    <w:p>
      <w:pPr>
        <w:spacing w:after="120"/>
      </w:pPr>
      <w:r>
        <w:rPr>
          <w:sz w:val="21"/>
        </w:rPr>
        <w:t>Continue on the next page. Keep this investigation as formative practice.</w:t>
      </w:r>
    </w:p>
    <w:p>
      <w:pPr>
        <w:pageBreakBefore/>
        <w:spacing w:after="140"/>
      </w:pPr>
      <w:r>
        <w:rPr>
          <w:b/>
          <w:color w:val="B66E3C"/>
          <w:sz w:val="18"/>
        </w:rPr>
        <w:t>APPLIED ACTIVITY 4.3 / RECORD YOUR EVIDENCE</w:t>
      </w:r>
    </w:p>
    <w:p>
      <w:pPr>
        <w:pStyle w:val="Heading1"/>
      </w:pPr>
      <w:r>
        <w:t>Make your reasoning visible</w:t>
      </w:r>
    </w:p>
    <w:p>
      <w:r>
        <w:rPr>
          <w:sz w:val="22"/>
        </w:rPr>
        <w:t>Record your claim, evidence and reasoning</w:t>
      </w:r>
    </w:p>
    <w:p>
      <w:r>
        <w:rPr>
          <w:b/>
          <w:color w:val="153C40"/>
          <w:sz w:val="21"/>
        </w:rPr>
        <w:t>Influence map: put the sponsored post at the centre; use at least five labels and arrows for reinforcement or conflict.</w:t>
      </w:r>
    </w:p>
    <w:tbl>
      <w:tblPr>
        <w:tblW w:type="auto" w:w="0"/>
        <w:tblLayout w:type="fixed"/>
        <w:tblLook w:firstColumn="1" w:firstRow="1" w:lastColumn="0" w:lastRow="0" w:noHBand="0" w:noVBand="1" w:val="04A0"/>
      </w:tblPr>
      <w:tblGrid>
        <w:gridCol w:w="9808"/>
      </w:tblGrid>
      <w:tr>
        <w:trPr>
          <w:trHeight w:val="5556"/>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2268"/>
            <w:tcBorders>
              <w:top w:val="single" w:sz="4" w:color="D5DEDC"/>
              <w:left w:val="single" w:sz="4" w:color="D5DEDC"/>
              <w:bottom w:val="single" w:sz="4" w:color="D5DEDC"/>
              <w:right w:val="single" w:sz="4" w:color="D5DEDC"/>
            </w:tcBorders>
            <w:shd w:fill="F3F0E8"/>
          </w:tcPr>
          <w:p>
            <w:pPr>
              <w:spacing w:after="100" w:before="80"/>
            </w:pPr>
            <w:r>
              <w:rPr>
                <w:b/>
                <w:color w:val="153C40"/>
                <w:sz w:val="20"/>
              </w:rPr>
              <w:t>Claim checked</w:t>
            </w:r>
          </w:p>
        </w:tc>
        <w:tc>
          <w:tcPr>
            <w:tcW w:type="dxa" w:w="3118"/>
            <w:tcBorders>
              <w:top w:val="single" w:sz="4" w:color="D5DEDC"/>
              <w:left w:val="single" w:sz="4" w:color="D5DEDC"/>
              <w:bottom w:val="single" w:sz="4" w:color="D5DEDC"/>
              <w:right w:val="single" w:sz="4" w:color="D5DEDC"/>
            </w:tcBorders>
            <w:shd w:fill="F3F0E8"/>
          </w:tcPr>
          <w:p>
            <w:pPr>
              <w:spacing w:after="100" w:before="80"/>
            </w:pPr>
            <w:r>
              <w:rPr>
                <w:b/>
                <w:color w:val="153C40"/>
                <w:sz w:val="20"/>
              </w:rPr>
              <w:t>Source / purpose</w:t>
            </w:r>
          </w:p>
        </w:tc>
        <w:tc>
          <w:tcPr>
            <w:tcW w:type="dxa" w:w="4422"/>
            <w:tcBorders>
              <w:top w:val="single" w:sz="4" w:color="D5DEDC"/>
              <w:left w:val="single" w:sz="4" w:color="D5DEDC"/>
              <w:bottom w:val="single" w:sz="4" w:color="D5DEDC"/>
              <w:right w:val="single" w:sz="4" w:color="D5DEDC"/>
            </w:tcBorders>
            <w:shd w:fill="F3F0E8"/>
          </w:tcPr>
          <w:p>
            <w:pPr>
              <w:spacing w:after="100" w:before="80"/>
            </w:pPr>
            <w:r>
              <w:rPr>
                <w:b/>
                <w:color w:val="153C40"/>
                <w:sz w:val="20"/>
              </w:rPr>
              <w:t>Evidence / missing information</w:t>
            </w:r>
          </w:p>
        </w:tc>
      </w:tr>
      <w:tr>
        <w:trPr>
          <w:cantSplit/>
          <w:trHeight w:val="1871"/>
        </w:trPr>
        <w:tc>
          <w:tcPr>
            <w:tcW w:type="dxa" w:w="2268"/>
            <w:tcBorders>
              <w:top w:val="single" w:sz="4" w:color="D5DEDC"/>
              <w:left w:val="single" w:sz="4" w:color="D5DEDC"/>
              <w:bottom w:val="single" w:sz="4" w:color="D5DEDC"/>
              <w:right w:val="single" w:sz="4" w:color="D5DEDC"/>
            </w:tcBorders>
          </w:tcPr>
          <w:p>
            <w:pPr>
              <w:spacing w:after="100" w:before="80"/>
            </w:pPr>
            <w:r>
              <w:rPr>
                <w:sz w:val="20"/>
              </w:rPr>
            </w:r>
          </w:p>
        </w:tc>
        <w:tc>
          <w:tcPr>
            <w:tcW w:type="dxa" w:w="3118"/>
            <w:tcBorders>
              <w:top w:val="single" w:sz="4" w:color="D5DEDC"/>
              <w:left w:val="single" w:sz="4" w:color="D5DEDC"/>
              <w:bottom w:val="single" w:sz="4" w:color="D5DEDC"/>
              <w:right w:val="single" w:sz="4" w:color="D5DEDC"/>
            </w:tcBorders>
          </w:tcPr>
          <w:p>
            <w:pPr>
              <w:spacing w:after="100" w:before="80"/>
            </w:pPr>
            <w:r>
              <w:rPr>
                <w:sz w:val="20"/>
              </w:rPr>
            </w:r>
          </w:p>
        </w:tc>
        <w:tc>
          <w:tcPr>
            <w:tcW w:type="dxa" w:w="4422"/>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Pause–check–decide: record your decision and one equally defensible alternative.</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5.1 / ORIGINAL KNOWLEDGE CHECK</w:t>
      </w:r>
    </w:p>
    <w:p>
      <w:pPr>
        <w:pStyle w:val="Heading1"/>
      </w:pPr>
      <w:r>
        <w:t>Australian food-consumption patterns</w:t>
      </w:r>
    </w:p>
    <w:p>
      <w:r>
        <w:rPr>
          <w:sz w:val="22"/>
        </w:rPr>
        <w:t>Use core workbook pages 27–28.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does a food-consumption pattern describe?</w:t>
      </w:r>
    </w:p>
    <w:p>
      <w:pPr>
        <w:keepNext/>
        <w:spacing w:after="60"/>
        <w:ind w:left="170" w:hanging="170"/>
      </w:pPr>
      <w:r>
        <w:rPr>
          <w:sz w:val="21"/>
        </w:rPr>
        <w:t>○ A.  A repeated tendency in a defined group, time or setting</w:t>
      </w:r>
    </w:p>
    <w:p>
      <w:pPr>
        <w:keepNext/>
        <w:spacing w:after="60"/>
        <w:ind w:left="170" w:hanging="170"/>
      </w:pPr>
      <w:r>
        <w:rPr>
          <w:sz w:val="21"/>
        </w:rPr>
        <w:t>○ B.  The personality of every person in a country</w:t>
      </w:r>
    </w:p>
    <w:p>
      <w:pPr>
        <w:keepNext/>
        <w:spacing w:after="60"/>
        <w:ind w:left="170" w:hanging="170"/>
      </w:pPr>
      <w:r>
        <w:rPr>
          <w:sz w:val="21"/>
        </w:rPr>
        <w:t>○ C.  A rule that all individuals must follow</w:t>
      </w:r>
    </w:p>
    <w:p>
      <w:pPr>
        <w:keepNext w:val="0"/>
        <w:spacing w:after="180"/>
        <w:ind w:left="170" w:hanging="170"/>
        <w:pBdr>
          <w:bottom w:val="single" w:sz="4" w:color="D5DEDC"/>
          <w:between w:val="single" w:sz="4" w:color="D5DEDC"/>
        </w:pBdr>
      </w:pPr>
      <w:r>
        <w:rPr>
          <w:sz w:val="21"/>
        </w:rPr>
        <w:t>○ D.  The quality of one photograph</w:t>
      </w:r>
    </w:p>
    <w:p>
      <w:pPr>
        <w:keepNext/>
        <w:spacing w:before="120" w:after="80"/>
      </w:pPr>
      <w:r>
        <w:rPr>
          <w:b/>
          <w:color w:val="153C40"/>
          <w:sz w:val="21"/>
        </w:rPr>
        <w:t>2. Why should a student check what a survey measured?</w:t>
      </w:r>
    </w:p>
    <w:p>
      <w:pPr>
        <w:keepNext/>
        <w:spacing w:after="60"/>
        <w:ind w:left="170" w:hanging="170"/>
      </w:pPr>
      <w:r>
        <w:rPr>
          <w:sz w:val="21"/>
        </w:rPr>
        <w:t>○ A.  Different measures such as purchases and food eaten support different conclusions</w:t>
      </w:r>
    </w:p>
    <w:p>
      <w:pPr>
        <w:keepNext/>
        <w:spacing w:after="60"/>
        <w:ind w:left="170" w:hanging="170"/>
      </w:pPr>
      <w:r>
        <w:rPr>
          <w:sz w:val="21"/>
        </w:rPr>
        <w:t>○ B.  All measures mean exactly the same thing</w:t>
      </w:r>
    </w:p>
    <w:p>
      <w:pPr>
        <w:keepNext/>
        <w:spacing w:after="60"/>
        <w:ind w:left="170" w:hanging="170"/>
      </w:pPr>
      <w:r>
        <w:rPr>
          <w:sz w:val="21"/>
        </w:rPr>
        <w:t>○ C.  The measure decides whether a person is good or bad</w:t>
      </w:r>
    </w:p>
    <w:p>
      <w:pPr>
        <w:keepNext w:val="0"/>
        <w:spacing w:after="180"/>
        <w:ind w:left="170" w:hanging="170"/>
        <w:pBdr>
          <w:bottom w:val="single" w:sz="4" w:color="D5DEDC"/>
          <w:between w:val="single" w:sz="4" w:color="D5DEDC"/>
        </w:pBdr>
      </w:pPr>
      <w:r>
        <w:rPr>
          <w:sz w:val="21"/>
        </w:rPr>
        <w:t>○ D.  Measurement details are only useful to scientists</w:t>
      </w:r>
    </w:p>
    <w:p>
      <w:pPr>
        <w:keepNext/>
        <w:spacing w:before="120" w:after="80"/>
      </w:pPr>
      <w:r>
        <w:rPr>
          <w:b/>
          <w:color w:val="153C40"/>
          <w:sz w:val="21"/>
        </w:rPr>
        <w:t>3. A household purchased six apples. What can that evidence prove?</w:t>
      </w:r>
    </w:p>
    <w:p>
      <w:pPr>
        <w:keepNext/>
        <w:spacing w:after="60"/>
        <w:ind w:left="170" w:hanging="170"/>
      </w:pPr>
      <w:r>
        <w:rPr>
          <w:sz w:val="21"/>
        </w:rPr>
        <w:t>○ A.  Exactly who ate each apple</w:t>
      </w:r>
    </w:p>
    <w:p>
      <w:pPr>
        <w:keepNext/>
        <w:spacing w:after="60"/>
        <w:ind w:left="170" w:hanging="170"/>
      </w:pPr>
      <w:r>
        <w:rPr>
          <w:sz w:val="21"/>
        </w:rPr>
        <w:t>○ B.  That the household purchased six apples in the recorded period</w:t>
      </w:r>
    </w:p>
    <w:p>
      <w:pPr>
        <w:keepNext/>
        <w:spacing w:after="60"/>
        <w:ind w:left="170" w:hanging="170"/>
      </w:pPr>
      <w:r>
        <w:rPr>
          <w:sz w:val="21"/>
        </w:rPr>
        <w:t>○ C.  That every household prefers apples</w:t>
      </w:r>
    </w:p>
    <w:p>
      <w:pPr>
        <w:keepNext w:val="0"/>
        <w:spacing w:after="180"/>
        <w:ind w:left="170" w:hanging="170"/>
        <w:pBdr>
          <w:bottom w:val="single" w:sz="4" w:color="D5DEDC"/>
          <w:between w:val="single" w:sz="4" w:color="D5DEDC"/>
        </w:pBdr>
      </w:pPr>
      <w:r>
        <w:rPr>
          <w:sz w:val="21"/>
        </w:rPr>
        <w:t>○ D.  That no food was wasted</w:t>
      </w:r>
    </w:p>
    <w:p>
      <w:pPr>
        <w:keepNext/>
        <w:spacing w:before="120" w:after="80"/>
      </w:pPr>
      <w:r>
        <w:rPr>
          <w:b/>
          <w:color w:val="153C40"/>
          <w:sz w:val="21"/>
        </w:rPr>
        <w:t>4. Which wording best reports a survey average?</w:t>
      </w:r>
    </w:p>
    <w:p>
      <w:pPr>
        <w:keepNext/>
        <w:spacing w:after="60"/>
        <w:ind w:left="170" w:hanging="170"/>
      </w:pPr>
      <w:r>
        <w:rPr>
          <w:sz w:val="21"/>
        </w:rPr>
        <w:t>○ A.  Every Australian ate the average amount</w:t>
      </w:r>
    </w:p>
    <w:p>
      <w:pPr>
        <w:keepNext/>
        <w:spacing w:after="60"/>
        <w:ind w:left="170" w:hanging="170"/>
      </w:pPr>
      <w:r>
        <w:rPr>
          <w:sz w:val="21"/>
        </w:rPr>
        <w:t>○ B.  The surveyed group averaged the reported amount, with individual variation</w:t>
      </w:r>
    </w:p>
    <w:p>
      <w:pPr>
        <w:keepNext/>
        <w:spacing w:after="60"/>
        <w:ind w:left="170" w:hanging="170"/>
      </w:pPr>
      <w:r>
        <w:rPr>
          <w:sz w:val="21"/>
        </w:rPr>
        <w:t>○ C.  Anyone below the average failed</w:t>
      </w:r>
    </w:p>
    <w:p>
      <w:pPr>
        <w:keepNext w:val="0"/>
        <w:spacing w:after="180"/>
        <w:ind w:left="170" w:hanging="170"/>
        <w:pBdr>
          <w:bottom w:val="single" w:sz="4" w:color="D5DEDC"/>
          <w:between w:val="single" w:sz="4" w:color="D5DEDC"/>
        </w:pBdr>
      </w:pPr>
      <w:r>
        <w:rPr>
          <w:sz w:val="21"/>
        </w:rPr>
        <w:t>○ D.  The result will never change</w:t>
      </w:r>
    </w:p>
    <w:p>
      <w:pPr>
        <w:keepNext/>
        <w:spacing w:before="120" w:after="80"/>
      </w:pPr>
      <w:r>
        <w:rPr>
          <w:b/>
          <w:color w:val="153C40"/>
          <w:sz w:val="21"/>
        </w:rPr>
        <w:t>5. Which factor could help explain differences within a national food pattern?</w:t>
      </w:r>
    </w:p>
    <w:p>
      <w:pPr>
        <w:keepNext/>
        <w:spacing w:after="60"/>
        <w:ind w:left="170" w:hanging="170"/>
      </w:pPr>
      <w:r>
        <w:rPr>
          <w:sz w:val="21"/>
        </w:rPr>
        <w:t>○ A.  Food access, culture, age or income</w:t>
      </w:r>
    </w:p>
    <w:p>
      <w:pPr>
        <w:keepNext/>
        <w:spacing w:after="60"/>
        <w:ind w:left="170" w:hanging="170"/>
      </w:pPr>
      <w:r>
        <w:rPr>
          <w:sz w:val="21"/>
        </w:rPr>
        <w:t>○ B.  The font used in the report</w:t>
      </w:r>
    </w:p>
    <w:p>
      <w:pPr>
        <w:keepNext/>
        <w:spacing w:after="60"/>
        <w:ind w:left="170" w:hanging="170"/>
      </w:pPr>
      <w:r>
        <w:rPr>
          <w:sz w:val="21"/>
        </w:rPr>
        <w:t>○ C.  A researcher's favourite colour</w:t>
      </w:r>
    </w:p>
    <w:p>
      <w:pPr>
        <w:keepNext w:val="0"/>
        <w:spacing w:after="180"/>
        <w:ind w:left="170" w:hanging="170"/>
        <w:pBdr>
          <w:bottom w:val="single" w:sz="4" w:color="D5DEDC"/>
          <w:between w:val="single" w:sz="4" w:color="D5DEDC"/>
        </w:pBdr>
      </w:pPr>
      <w:r>
        <w:rPr>
          <w:sz w:val="21"/>
        </w:rPr>
        <w:t>○ D.  Whether the page has a photograph</w:t>
      </w:r>
    </w:p>
    <w:p>
      <w:pPr>
        <w:spacing w:line="20" w:lineRule="exact" w:after="0"/>
      </w:pPr>
      <w:r>
        <w:br w:type="column"/>
      </w:r>
    </w:p>
    <w:p>
      <w:pPr>
        <w:keepNext/>
        <w:spacing w:before="120" w:after="80"/>
      </w:pPr>
      <w:r>
        <w:rPr>
          <w:b/>
          <w:color w:val="153C40"/>
          <w:sz w:val="21"/>
        </w:rPr>
        <w:t>6. What must be checked before claiming a trend between two surveys?</w:t>
      </w:r>
    </w:p>
    <w:p>
      <w:pPr>
        <w:keepNext/>
        <w:spacing w:after="60"/>
        <w:ind w:left="170" w:hanging="170"/>
      </w:pPr>
      <w:r>
        <w:rPr>
          <w:sz w:val="21"/>
        </w:rPr>
        <w:t>○ A.  Whether measures and methods are sufficiently comparable</w:t>
      </w:r>
    </w:p>
    <w:p>
      <w:pPr>
        <w:keepNext/>
        <w:spacing w:after="60"/>
        <w:ind w:left="170" w:hanging="170"/>
      </w:pPr>
      <w:r>
        <w:rPr>
          <w:sz w:val="21"/>
        </w:rPr>
        <w:t>○ B.  Whether both covers use the same colour</w:t>
      </w:r>
    </w:p>
    <w:p>
      <w:pPr>
        <w:keepNext/>
        <w:spacing w:after="60"/>
        <w:ind w:left="170" w:hanging="170"/>
      </w:pPr>
      <w:r>
        <w:rPr>
          <w:sz w:val="21"/>
        </w:rPr>
        <w:t>○ C.  Whether the later number is more exciting</w:t>
      </w:r>
    </w:p>
    <w:p>
      <w:pPr>
        <w:keepNext w:val="0"/>
        <w:spacing w:after="180"/>
        <w:ind w:left="170" w:hanging="170"/>
        <w:pBdr>
          <w:bottom w:val="single" w:sz="4" w:color="D5DEDC"/>
          <w:between w:val="single" w:sz="4" w:color="D5DEDC"/>
        </w:pBdr>
      </w:pPr>
      <w:r>
        <w:rPr>
          <w:sz w:val="21"/>
        </w:rPr>
        <w:t>○ D.  Whether one result matches a stereotype</w:t>
      </w:r>
    </w:p>
    <w:p>
      <w:pPr>
        <w:keepNext/>
        <w:spacing w:before="120" w:after="80"/>
      </w:pPr>
      <w:r>
        <w:rPr>
          <w:b/>
          <w:color w:val="153C40"/>
          <w:sz w:val="21"/>
        </w:rPr>
        <w:t>7. How should the Australian Guide to Healthy Eating be used in pattern analysis?</w:t>
      </w:r>
    </w:p>
    <w:p>
      <w:pPr>
        <w:keepNext/>
        <w:spacing w:after="60"/>
        <w:ind w:left="170" w:hanging="170"/>
      </w:pPr>
      <w:r>
        <w:rPr>
          <w:sz w:val="21"/>
        </w:rPr>
        <w:t>○ A.  As a comparison guide that can reveal design opportunities</w:t>
      </w:r>
    </w:p>
    <w:p>
      <w:pPr>
        <w:keepNext/>
        <w:spacing w:after="60"/>
        <w:ind w:left="170" w:hanging="170"/>
      </w:pPr>
      <w:r>
        <w:rPr>
          <w:sz w:val="21"/>
        </w:rPr>
        <w:t>○ B.  As a moral score for one person's lunch</w:t>
      </w:r>
    </w:p>
    <w:p>
      <w:pPr>
        <w:keepNext/>
        <w:spacing w:after="60"/>
        <w:ind w:left="170" w:hanging="170"/>
      </w:pPr>
      <w:r>
        <w:rPr>
          <w:sz w:val="21"/>
        </w:rPr>
        <w:t>○ C.  As proof that cultural foods are unsuitable</w:t>
      </w:r>
    </w:p>
    <w:p>
      <w:pPr>
        <w:keepNext w:val="0"/>
        <w:spacing w:after="180"/>
        <w:ind w:left="170" w:hanging="170"/>
        <w:pBdr>
          <w:bottom w:val="single" w:sz="4" w:color="D5DEDC"/>
          <w:between w:val="single" w:sz="4" w:color="D5DEDC"/>
        </w:pBdr>
      </w:pPr>
      <w:r>
        <w:rPr>
          <w:sz w:val="21"/>
        </w:rPr>
        <w:t>○ D.  As a replacement for reading the data</w:t>
      </w:r>
    </w:p>
    <w:p>
      <w:pPr>
        <w:keepNext/>
        <w:spacing w:before="120" w:after="80"/>
      </w:pPr>
      <w:r>
        <w:rPr>
          <w:b/>
          <w:color w:val="153C40"/>
          <w:sz w:val="21"/>
        </w:rPr>
        <w:t>8. Which response is proportionate to evidence of limited vegetable variety at school lunch?</w:t>
      </w:r>
    </w:p>
    <w:p>
      <w:pPr>
        <w:keepNext/>
        <w:spacing w:after="60"/>
        <w:ind w:left="170" w:hanging="170"/>
      </w:pPr>
      <w:r>
        <w:rPr>
          <w:sz w:val="21"/>
        </w:rPr>
        <w:t>○ A.  Test an appealing affordable vegetable-rich option with the intended students</w:t>
      </w:r>
    </w:p>
    <w:p>
      <w:pPr>
        <w:keepNext/>
        <w:spacing w:after="60"/>
        <w:ind w:left="170" w:hanging="170"/>
      </w:pPr>
      <w:r>
        <w:rPr>
          <w:sz w:val="21"/>
        </w:rPr>
        <w:t>○ B.  Claim one product will fix national health</w:t>
      </w:r>
    </w:p>
    <w:p>
      <w:pPr>
        <w:keepNext/>
        <w:spacing w:after="60"/>
        <w:ind w:left="170" w:hanging="170"/>
      </w:pPr>
      <w:r>
        <w:rPr>
          <w:sz w:val="21"/>
        </w:rPr>
        <w:t>○ C.  Blame students for lacking discipline</w:t>
      </w:r>
    </w:p>
    <w:p>
      <w:pPr>
        <w:keepNext w:val="0"/>
        <w:spacing w:after="180"/>
        <w:ind w:left="170" w:hanging="170"/>
        <w:pBdr>
          <w:bottom w:val="single" w:sz="4" w:color="D5DEDC"/>
          <w:between w:val="single" w:sz="4" w:color="D5DEDC"/>
        </w:pBdr>
      </w:pPr>
      <w:r>
        <w:rPr>
          <w:sz w:val="21"/>
        </w:rPr>
        <w:t>○ D.  Ban every familiar lunch immediately</w:t>
      </w:r>
    </w:p>
    <w:p>
      <w:pPr>
        <w:keepNext/>
        <w:spacing w:before="120" w:after="80"/>
      </w:pPr>
      <w:r>
        <w:rPr>
          <w:b/>
          <w:color w:val="153C40"/>
          <w:sz w:val="21"/>
        </w:rPr>
        <w:t>9. Which information strengthens a proposed design response?</w:t>
      </w:r>
    </w:p>
    <w:p>
      <w:pPr>
        <w:keepNext/>
        <w:spacing w:after="60"/>
        <w:ind w:left="170" w:hanging="170"/>
      </w:pPr>
      <w:r>
        <w:rPr>
          <w:sz w:val="21"/>
        </w:rPr>
        <w:t>○ A.  The intended audience, barrier, intended change and success measure</w:t>
      </w:r>
    </w:p>
    <w:p>
      <w:pPr>
        <w:keepNext/>
        <w:spacing w:after="60"/>
        <w:ind w:left="170" w:hanging="170"/>
      </w:pPr>
      <w:r>
        <w:rPr>
          <w:sz w:val="21"/>
        </w:rPr>
        <w:t>○ B.  Only the designer's personal taste</w:t>
      </w:r>
    </w:p>
    <w:p>
      <w:pPr>
        <w:keepNext/>
        <w:spacing w:after="60"/>
        <w:ind w:left="170" w:hanging="170"/>
      </w:pPr>
      <w:r>
        <w:rPr>
          <w:sz w:val="21"/>
        </w:rPr>
        <w:t>○ C.  A promise that everyone will like it</w:t>
      </w:r>
    </w:p>
    <w:p>
      <w:pPr>
        <w:keepNext w:val="0"/>
        <w:spacing w:after="180"/>
        <w:ind w:left="170" w:hanging="170"/>
        <w:pBdr>
          <w:bottom w:val="single" w:sz="4" w:color="D5DEDC"/>
          <w:between w:val="single" w:sz="4" w:color="D5DEDC"/>
        </w:pBdr>
      </w:pPr>
      <w:r>
        <w:rPr>
          <w:sz w:val="21"/>
        </w:rPr>
        <w:t>○ D.  An unrelated national average</w:t>
      </w:r>
    </w:p>
    <w:p>
      <w:pPr>
        <w:keepNext/>
        <w:spacing w:before="120" w:after="80"/>
      </w:pPr>
      <w:r>
        <w:rPr>
          <w:b/>
          <w:color w:val="153C40"/>
          <w:sz w:val="21"/>
        </w:rPr>
        <w:t>10. Which conclusion is most responsible?</w:t>
      </w:r>
    </w:p>
    <w:p>
      <w:pPr>
        <w:keepNext/>
        <w:spacing w:after="60"/>
        <w:ind w:left="170" w:hanging="170"/>
      </w:pPr>
      <w:r>
        <w:rPr>
          <w:sz w:val="21"/>
        </w:rPr>
        <w:t>○ A.  Population data is useless because people differ</w:t>
      </w:r>
    </w:p>
    <w:p>
      <w:pPr>
        <w:keepNext/>
        <w:spacing w:after="60"/>
        <w:ind w:left="170" w:hanging="170"/>
      </w:pPr>
      <w:r>
        <w:rPr>
          <w:sz w:val="21"/>
        </w:rPr>
        <w:t>○ B.  Population patterns can guide action when their scope and limits are clear</w:t>
      </w:r>
    </w:p>
    <w:p>
      <w:pPr>
        <w:keepNext/>
        <w:spacing w:after="60"/>
        <w:ind w:left="170" w:hanging="170"/>
      </w:pPr>
      <w:r>
        <w:rPr>
          <w:sz w:val="21"/>
        </w:rPr>
        <w:t>○ C.  One statistic diagnoses an individual's diet</w:t>
      </w:r>
    </w:p>
    <w:p>
      <w:pPr>
        <w:keepNext w:val="0"/>
        <w:spacing w:after="180"/>
        <w:ind w:left="170" w:hanging="170"/>
        <w:pBdr>
          <w:bottom w:val="single" w:sz="4" w:color="D5DEDC"/>
          <w:between w:val="single" w:sz="4" w:color="D5DEDC"/>
        </w:pBdr>
      </w:pPr>
      <w:r>
        <w:rPr>
          <w:sz w:val="21"/>
        </w:rPr>
        <w:t>○ D.  Newer data never needs a source date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5.1 / CORE PAGES 27–28</w:t>
      </w:r>
    </w:p>
    <w:p>
      <w:pPr>
        <w:pStyle w:val="Heading1"/>
      </w:pPr>
      <w:r>
        <w:t>Pattern claim clinic</w:t>
      </w:r>
    </w:p>
    <w:p>
      <w:pPr>
        <w:spacing w:after="120"/>
      </w:pPr>
      <w:r>
        <w:rPr>
          <w:sz w:val="21"/>
        </w:rPr>
        <w:t>Purpose: Practise turning government data into accurate claims, limits and testable design opportunities.</w:t>
      </w:r>
    </w:p>
    <w:p>
      <w:pPr>
        <w:spacing w:after="120"/>
      </w:pPr>
      <w:r>
        <w:rPr>
          <w:sz w:val="21"/>
        </w:rPr>
        <w:t>Materials: Current ABS excerpt supplied below; Claim cards; Scope-and-limit checklist; Design-response canvas.</w:t>
      </w:r>
    </w:p>
    <w:p>
      <w:pPr>
        <w:pStyle w:val="Heading2"/>
      </w:pPr>
      <w:r>
        <w:t>Ready-to-use stimulus</w:t>
      </w:r>
    </w:p>
    <w:p>
      <w:pPr>
        <w:spacing w:after="120"/>
      </w:pPr>
      <w:r>
        <w:rPr>
          <w:sz w:val="21"/>
        </w:rPr>
        <w:t>Ready-to-use stimulus ABS data card — Australian children aged 2–17, 2023: 2.1% met the vegetables, legumes and beans recommendation; 50.7% met the fruit recommendation. Limit: These are national estimates for a broad age group. They do not describe this school, explain causes or judge an individual. Source: Australian Bureau of Statistics, Consumption of food groups from the Australian Dietary Guidelines , released 10 July 2026.</w:t>
      </w:r>
    </w:p>
    <w:p>
      <w:pPr>
        <w:pStyle w:val="Heading2"/>
      </w:pPr>
      <w:r>
        <w:t>Claims for the clinic</w:t>
      </w:r>
    </w:p>
    <w:p>
      <w:pPr>
        <w:spacing w:after="120"/>
      </w:pPr>
      <w:r>
        <w:rPr>
          <w:sz w:val="21"/>
        </w:rPr>
        <w:t>Original claim cards: A—“In the 2023 national estimate, 2.1% of Australian children aged 2–17 met the vegetables, legumes and beans recommendation.” B—“Only 2.1% of students at our school eat any vegetables.” C—“The figures prove delivery apps caused low vegetable intake.” D—“50.7% met the fruit recommendation, so everyone else eats no fruit.” Use the supplied ABS card to sort and repair claims.</w:t>
      </w:r>
    </w:p>
    <w:p>
      <w:pPr>
        <w:pStyle w:val="Heading2"/>
      </w:pPr>
      <w:r>
        <w:t>Exact course steps</w:t>
      </w:r>
    </w:p>
    <w:p>
      <w:pPr>
        <w:spacing w:after="60"/>
      </w:pPr>
      <w:r>
        <w:rPr>
          <w:sz w:val="21"/>
        </w:rPr>
        <w:t>• 1. Mark source, population, date, measure and unit.</w:t>
      </w:r>
    </w:p>
    <w:p>
      <w:pPr>
        <w:spacing w:after="60"/>
      </w:pPr>
      <w:r>
        <w:rPr>
          <w:sz w:val="21"/>
        </w:rPr>
        <w:t>• 2. Sort claim cards into supported, overgeneralised or unsupported.</w:t>
      </w:r>
    </w:p>
    <w:p>
      <w:pPr>
        <w:spacing w:after="60"/>
      </w:pPr>
      <w:r>
        <w:rPr>
          <w:sz w:val="21"/>
        </w:rPr>
        <w:t>• 3. Repair two overgeneralised claims using cautious wording.</w:t>
      </w:r>
    </w:p>
    <w:p>
      <w:pPr>
        <w:spacing w:after="60"/>
      </w:pPr>
      <w:r>
        <w:rPr>
          <w:sz w:val="21"/>
        </w:rPr>
        <w:t>• 4. Identify one barrier the data suggests and one it does not prove.</w:t>
      </w:r>
    </w:p>
    <w:p>
      <w:pPr>
        <w:spacing w:after="60"/>
      </w:pPr>
      <w:r>
        <w:rPr>
          <w:sz w:val="21"/>
        </w:rPr>
        <w:t>• 5. Draft a small design response and a success measure.</w:t>
      </w:r>
    </w:p>
    <w:p>
      <w:pPr>
        <w:shd w:fill="F3F0E8"/>
        <w:pBdr>
          <w:top w:val="single" w:sz="2" w:space="5" w:color="F3F0E8"/>
          <w:bottom w:val="single" w:sz="2" w:space="5" w:color="F3F0E8"/>
        </w:pBdr>
        <w:spacing w:before="120" w:after="160"/>
        <w:ind w:left="170" w:right="170"/>
      </w:pPr>
      <w:r>
        <w:rPr>
          <w:color w:val="153C40"/>
          <w:sz w:val="21"/>
        </w:rPr>
        <w:t>Evidence to keep: A checked data excerpt, two repaired claims and one proportionate response canvas saved as formative practice.</w:t>
      </w:r>
    </w:p>
    <w:p>
      <w:pPr>
        <w:spacing w:after="120"/>
      </w:pPr>
      <w:r>
        <w:rPr>
          <w:sz w:val="21"/>
        </w:rPr>
        <w:t>Continue on the next page. Keep this investigation as formative practice.</w:t>
      </w:r>
    </w:p>
    <w:p>
      <w:pPr>
        <w:pageBreakBefore/>
        <w:spacing w:after="140"/>
      </w:pPr>
      <w:r>
        <w:rPr>
          <w:b/>
          <w:color w:val="B66E3C"/>
          <w:sz w:val="18"/>
        </w:rPr>
        <w:t>APPLIED ACTIVITY 5.1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907"/>
            <w:tcBorders>
              <w:top w:val="single" w:sz="4" w:color="D5DEDC"/>
              <w:left w:val="single" w:sz="4" w:color="D5DEDC"/>
              <w:bottom w:val="single" w:sz="4" w:color="D5DEDC"/>
              <w:right w:val="single" w:sz="4" w:color="D5DEDC"/>
            </w:tcBorders>
            <w:shd w:fill="F3F0E8"/>
          </w:tcPr>
          <w:p>
            <w:pPr>
              <w:spacing w:after="100" w:before="80"/>
            </w:pPr>
            <w:r>
              <w:rPr>
                <w:b/>
                <w:color w:val="153C40"/>
                <w:sz w:val="20"/>
              </w:rPr>
              <w:t>Claim</w:t>
            </w:r>
          </w:p>
        </w:tc>
        <w:tc>
          <w:tcPr>
            <w:tcW w:type="dxa" w:w="4706"/>
            <w:tcBorders>
              <w:top w:val="single" w:sz="4" w:color="D5DEDC"/>
              <w:left w:val="single" w:sz="4" w:color="D5DEDC"/>
              <w:bottom w:val="single" w:sz="4" w:color="D5DEDC"/>
              <w:right w:val="single" w:sz="4" w:color="D5DEDC"/>
            </w:tcBorders>
            <w:shd w:fill="F3F0E8"/>
          </w:tcPr>
          <w:p>
            <w:pPr>
              <w:spacing w:after="100" w:before="80"/>
            </w:pPr>
            <w:r>
              <w:rPr>
                <w:b/>
                <w:color w:val="153C40"/>
                <w:sz w:val="20"/>
              </w:rPr>
              <w:t>Supported / overgeneralised / unsupported</w:t>
            </w:r>
          </w:p>
        </w:tc>
        <w:tc>
          <w:tcPr>
            <w:tcW w:type="dxa" w:w="4195"/>
            <w:tcBorders>
              <w:top w:val="single" w:sz="4" w:color="D5DEDC"/>
              <w:left w:val="single" w:sz="4" w:color="D5DEDC"/>
              <w:bottom w:val="single" w:sz="4" w:color="D5DEDC"/>
              <w:right w:val="single" w:sz="4" w:color="D5DEDC"/>
            </w:tcBorders>
            <w:shd w:fill="F3F0E8"/>
          </w:tcPr>
          <w:p>
            <w:pPr>
              <w:spacing w:after="100" w:before="80"/>
            </w:pPr>
            <w:r>
              <w:rPr>
                <w:b/>
                <w:color w:val="153C40"/>
                <w:sz w:val="20"/>
              </w:rPr>
              <w:t>Reason</w:t>
            </w:r>
          </w:p>
        </w:tc>
      </w:tr>
      <w:tr>
        <w:trPr>
          <w:cantSplit/>
          <w:trHeight w:val="1134"/>
        </w:trPr>
        <w:tc>
          <w:tcPr>
            <w:tcW w:type="dxa" w:w="907"/>
            <w:tcBorders>
              <w:top w:val="single" w:sz="4" w:color="D5DEDC"/>
              <w:left w:val="single" w:sz="4" w:color="D5DEDC"/>
              <w:bottom w:val="single" w:sz="4" w:color="D5DEDC"/>
              <w:right w:val="single" w:sz="4" w:color="D5DEDC"/>
            </w:tcBorders>
          </w:tcPr>
          <w:p>
            <w:pPr>
              <w:spacing w:after="100" w:before="80"/>
            </w:pPr>
            <w:r>
              <w:rPr>
                <w:sz w:val="20"/>
              </w:rPr>
              <w:t>A</w:t>
            </w:r>
          </w:p>
        </w:tc>
        <w:tc>
          <w:tcPr>
            <w:tcW w:type="dxa" w:w="4706"/>
            <w:tcBorders>
              <w:top w:val="single" w:sz="4" w:color="D5DEDC"/>
              <w:left w:val="single" w:sz="4" w:color="D5DEDC"/>
              <w:bottom w:val="single" w:sz="4" w:color="D5DEDC"/>
              <w:right w:val="single" w:sz="4" w:color="D5DEDC"/>
            </w:tcBorders>
          </w:tcPr>
          <w:p>
            <w:pPr>
              <w:spacing w:after="100" w:before="80"/>
            </w:pPr>
            <w:r>
              <w:rPr>
                <w:sz w:val="20"/>
              </w:rPr>
            </w:r>
          </w:p>
        </w:tc>
        <w:tc>
          <w:tcPr>
            <w:tcW w:type="dxa" w:w="419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134"/>
        </w:trPr>
        <w:tc>
          <w:tcPr>
            <w:tcW w:type="dxa" w:w="907"/>
            <w:tcBorders>
              <w:top w:val="single" w:sz="4" w:color="D5DEDC"/>
              <w:left w:val="single" w:sz="4" w:color="D5DEDC"/>
              <w:bottom w:val="single" w:sz="4" w:color="D5DEDC"/>
              <w:right w:val="single" w:sz="4" w:color="D5DEDC"/>
            </w:tcBorders>
          </w:tcPr>
          <w:p>
            <w:pPr>
              <w:spacing w:after="100" w:before="80"/>
            </w:pPr>
            <w:r>
              <w:rPr>
                <w:sz w:val="20"/>
              </w:rPr>
              <w:t>B</w:t>
            </w:r>
          </w:p>
        </w:tc>
        <w:tc>
          <w:tcPr>
            <w:tcW w:type="dxa" w:w="4706"/>
            <w:tcBorders>
              <w:top w:val="single" w:sz="4" w:color="D5DEDC"/>
              <w:left w:val="single" w:sz="4" w:color="D5DEDC"/>
              <w:bottom w:val="single" w:sz="4" w:color="D5DEDC"/>
              <w:right w:val="single" w:sz="4" w:color="D5DEDC"/>
            </w:tcBorders>
          </w:tcPr>
          <w:p>
            <w:pPr>
              <w:spacing w:after="100" w:before="80"/>
            </w:pPr>
            <w:r>
              <w:rPr>
                <w:sz w:val="20"/>
              </w:rPr>
            </w:r>
          </w:p>
        </w:tc>
        <w:tc>
          <w:tcPr>
            <w:tcW w:type="dxa" w:w="419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134"/>
        </w:trPr>
        <w:tc>
          <w:tcPr>
            <w:tcW w:type="dxa" w:w="907"/>
            <w:tcBorders>
              <w:top w:val="single" w:sz="4" w:color="D5DEDC"/>
              <w:left w:val="single" w:sz="4" w:color="D5DEDC"/>
              <w:bottom w:val="single" w:sz="4" w:color="D5DEDC"/>
              <w:right w:val="single" w:sz="4" w:color="D5DEDC"/>
            </w:tcBorders>
          </w:tcPr>
          <w:p>
            <w:pPr>
              <w:spacing w:after="100" w:before="80"/>
            </w:pPr>
            <w:r>
              <w:rPr>
                <w:sz w:val="20"/>
              </w:rPr>
              <w:t>C</w:t>
            </w:r>
          </w:p>
        </w:tc>
        <w:tc>
          <w:tcPr>
            <w:tcW w:type="dxa" w:w="4706"/>
            <w:tcBorders>
              <w:top w:val="single" w:sz="4" w:color="D5DEDC"/>
              <w:left w:val="single" w:sz="4" w:color="D5DEDC"/>
              <w:bottom w:val="single" w:sz="4" w:color="D5DEDC"/>
              <w:right w:val="single" w:sz="4" w:color="D5DEDC"/>
            </w:tcBorders>
          </w:tcPr>
          <w:p>
            <w:pPr>
              <w:spacing w:after="100" w:before="80"/>
            </w:pPr>
            <w:r>
              <w:rPr>
                <w:sz w:val="20"/>
              </w:rPr>
            </w:r>
          </w:p>
        </w:tc>
        <w:tc>
          <w:tcPr>
            <w:tcW w:type="dxa" w:w="4195"/>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134"/>
        </w:trPr>
        <w:tc>
          <w:tcPr>
            <w:tcW w:type="dxa" w:w="907"/>
            <w:tcBorders>
              <w:top w:val="single" w:sz="4" w:color="D5DEDC"/>
              <w:left w:val="single" w:sz="4" w:color="D5DEDC"/>
              <w:bottom w:val="single" w:sz="4" w:color="D5DEDC"/>
              <w:right w:val="single" w:sz="4" w:color="D5DEDC"/>
            </w:tcBorders>
          </w:tcPr>
          <w:p>
            <w:pPr>
              <w:spacing w:after="100" w:before="80"/>
            </w:pPr>
            <w:r>
              <w:rPr>
                <w:sz w:val="20"/>
              </w:rPr>
              <w:t>D</w:t>
            </w:r>
          </w:p>
        </w:tc>
        <w:tc>
          <w:tcPr>
            <w:tcW w:type="dxa" w:w="4706"/>
            <w:tcBorders>
              <w:top w:val="single" w:sz="4" w:color="D5DEDC"/>
              <w:left w:val="single" w:sz="4" w:color="D5DEDC"/>
              <w:bottom w:val="single" w:sz="4" w:color="D5DEDC"/>
              <w:right w:val="single" w:sz="4" w:color="D5DEDC"/>
            </w:tcBorders>
          </w:tcPr>
          <w:p>
            <w:pPr>
              <w:spacing w:after="100" w:before="80"/>
            </w:pPr>
            <w:r>
              <w:rPr>
                <w:sz w:val="20"/>
              </w:rPr>
            </w:r>
          </w:p>
        </w:tc>
        <w:tc>
          <w:tcPr>
            <w:tcW w:type="dxa" w:w="4195"/>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Repair two overgeneralised claims using the correct population, year, measure and limits.</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after="120"/>
      </w:pPr>
      <w:r>
        <w:t>Propose a small response and success measure. Name a possible barrier to investigate and one cause the data does not prove.</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5.2 / ORIGINAL KNOWLEDGE CHECK</w:t>
      </w:r>
    </w:p>
    <w:p>
      <w:pPr>
        <w:pStyle w:val="Heading1"/>
      </w:pPr>
      <w:r>
        <w:t>Convenience, delivery and food technology</w:t>
      </w:r>
    </w:p>
    <w:p>
      <w:r>
        <w:rPr>
          <w:sz w:val="22"/>
        </w:rPr>
        <w:t>Use core workbook pages 29–30.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example shows why processing is not automatically negative?</w:t>
      </w:r>
    </w:p>
    <w:p>
      <w:pPr>
        <w:keepNext/>
        <w:spacing w:after="60"/>
        <w:ind w:left="170" w:hanging="170"/>
      </w:pPr>
      <w:r>
        <w:rPr>
          <w:sz w:val="21"/>
        </w:rPr>
        <w:t>○ A.  Freezing can extend useful storage while slowing microbial growth</w:t>
      </w:r>
    </w:p>
    <w:p>
      <w:pPr>
        <w:keepNext/>
        <w:spacing w:after="60"/>
        <w:ind w:left="170" w:hanging="170"/>
      </w:pPr>
      <w:r>
        <w:rPr>
          <w:sz w:val="21"/>
        </w:rPr>
        <w:t>○ B.  A package uses green colouring</w:t>
      </w:r>
    </w:p>
    <w:p>
      <w:pPr>
        <w:keepNext/>
        <w:spacing w:after="60"/>
        <w:ind w:left="170" w:hanging="170"/>
      </w:pPr>
      <w:r>
        <w:rPr>
          <w:sz w:val="21"/>
        </w:rPr>
        <w:t>○ C.  An advertisement says homemade style</w:t>
      </w:r>
    </w:p>
    <w:p>
      <w:pPr>
        <w:keepNext w:val="0"/>
        <w:spacing w:after="180"/>
        <w:ind w:left="170" w:hanging="170"/>
        <w:pBdr>
          <w:bottom w:val="single" w:sz="4" w:color="D5DEDC"/>
          <w:between w:val="single" w:sz="4" w:color="D5DEDC"/>
        </w:pBdr>
      </w:pPr>
      <w:r>
        <w:rPr>
          <w:sz w:val="21"/>
        </w:rPr>
        <w:t>○ D.  A product has the longest name</w:t>
      </w:r>
    </w:p>
    <w:p>
      <w:pPr>
        <w:keepNext/>
        <w:spacing w:before="120" w:after="80"/>
      </w:pPr>
      <w:r>
        <w:rPr>
          <w:b/>
          <w:color w:val="153C40"/>
          <w:sz w:val="21"/>
        </w:rPr>
        <w:t>2. What does canning use to preserve food?</w:t>
      </w:r>
    </w:p>
    <w:p>
      <w:pPr>
        <w:keepNext/>
        <w:spacing w:after="60"/>
        <w:ind w:left="170" w:hanging="170"/>
      </w:pPr>
      <w:r>
        <w:rPr>
          <w:sz w:val="21"/>
        </w:rPr>
        <w:t>○ A.  Heat and a sealed container</w:t>
      </w:r>
    </w:p>
    <w:p>
      <w:pPr>
        <w:keepNext/>
        <w:spacing w:after="60"/>
        <w:ind w:left="170" w:hanging="170"/>
      </w:pPr>
      <w:r>
        <w:rPr>
          <w:sz w:val="21"/>
        </w:rPr>
        <w:t>○ B.  Only a colourful label</w:t>
      </w:r>
    </w:p>
    <w:p>
      <w:pPr>
        <w:keepNext/>
        <w:spacing w:after="60"/>
        <w:ind w:left="170" w:hanging="170"/>
      </w:pPr>
      <w:r>
        <w:rPr>
          <w:sz w:val="21"/>
        </w:rPr>
        <w:t>○ C.  An open container at room temperature</w:t>
      </w:r>
    </w:p>
    <w:p>
      <w:pPr>
        <w:keepNext w:val="0"/>
        <w:spacing w:after="180"/>
        <w:ind w:left="170" w:hanging="170"/>
        <w:pBdr>
          <w:bottom w:val="single" w:sz="4" w:color="D5DEDC"/>
          <w:between w:val="single" w:sz="4" w:color="D5DEDC"/>
        </w:pBdr>
      </w:pPr>
      <w:r>
        <w:rPr>
          <w:sz w:val="21"/>
        </w:rPr>
        <w:t>○ D.  A social-media rating</w:t>
      </w:r>
    </w:p>
    <w:p>
      <w:pPr>
        <w:keepNext/>
        <w:spacing w:before="120" w:after="80"/>
      </w:pPr>
      <w:r>
        <w:rPr>
          <w:b/>
          <w:color w:val="153C40"/>
          <w:sz w:val="21"/>
        </w:rPr>
        <w:t>3. Which package information is useful for safe and suitable selection?</w:t>
      </w:r>
    </w:p>
    <w:p>
      <w:pPr>
        <w:keepNext/>
        <w:spacing w:after="60"/>
        <w:ind w:left="170" w:hanging="170"/>
      </w:pPr>
      <w:r>
        <w:rPr>
          <w:sz w:val="21"/>
        </w:rPr>
        <w:t>○ A.  Ingredients, allergen declarations, dates and storage directions</w:t>
      </w:r>
    </w:p>
    <w:p>
      <w:pPr>
        <w:keepNext/>
        <w:spacing w:after="60"/>
        <w:ind w:left="170" w:hanging="170"/>
      </w:pPr>
      <w:r>
        <w:rPr>
          <w:sz w:val="21"/>
        </w:rPr>
        <w:t>○ B.  Only the front image</w:t>
      </w:r>
    </w:p>
    <w:p>
      <w:pPr>
        <w:keepNext/>
        <w:spacing w:after="60"/>
        <w:ind w:left="170" w:hanging="170"/>
      </w:pPr>
      <w:r>
        <w:rPr>
          <w:sz w:val="21"/>
        </w:rPr>
        <w:t>○ C.  Only the brand mascot</w:t>
      </w:r>
    </w:p>
    <w:p>
      <w:pPr>
        <w:keepNext w:val="0"/>
        <w:spacing w:after="180"/>
        <w:ind w:left="170" w:hanging="170"/>
        <w:pBdr>
          <w:bottom w:val="single" w:sz="4" w:color="D5DEDC"/>
          <w:between w:val="single" w:sz="4" w:color="D5DEDC"/>
        </w:pBdr>
      </w:pPr>
      <w:r>
        <w:rPr>
          <w:sz w:val="21"/>
        </w:rPr>
        <w:t>○ D.  The number of online likes</w:t>
      </w:r>
    </w:p>
    <w:p>
      <w:pPr>
        <w:keepNext/>
        <w:spacing w:before="120" w:after="80"/>
      </w:pPr>
      <w:r>
        <w:rPr>
          <w:b/>
          <w:color w:val="153C40"/>
          <w:sz w:val="21"/>
        </w:rPr>
        <w:t>4. Why does a sealed delivery bag not prove complete food safety?</w:t>
      </w:r>
    </w:p>
    <w:p>
      <w:pPr>
        <w:keepNext/>
        <w:spacing w:after="60"/>
        <w:ind w:left="170" w:hanging="170"/>
      </w:pPr>
      <w:r>
        <w:rPr>
          <w:sz w:val="21"/>
        </w:rPr>
        <w:t>○ A.  It cannot show the full time-and-temperature history</w:t>
      </w:r>
    </w:p>
    <w:p>
      <w:pPr>
        <w:keepNext/>
        <w:spacing w:after="60"/>
        <w:ind w:left="170" w:hanging="170"/>
      </w:pPr>
      <w:r>
        <w:rPr>
          <w:sz w:val="21"/>
        </w:rPr>
        <w:t>○ B.  Seals always cool food too quickly</w:t>
      </w:r>
    </w:p>
    <w:p>
      <w:pPr>
        <w:keepNext/>
        <w:spacing w:after="60"/>
        <w:ind w:left="170" w:hanging="170"/>
      </w:pPr>
      <w:r>
        <w:rPr>
          <w:sz w:val="21"/>
        </w:rPr>
        <w:t>○ C.  Packaging has no protective function</w:t>
      </w:r>
    </w:p>
    <w:p>
      <w:pPr>
        <w:keepNext w:val="0"/>
        <w:spacing w:after="180"/>
        <w:ind w:left="170" w:hanging="170"/>
        <w:pBdr>
          <w:bottom w:val="single" w:sz="4" w:color="D5DEDC"/>
          <w:between w:val="single" w:sz="4" w:color="D5DEDC"/>
        </w:pBdr>
      </w:pPr>
      <w:r>
        <w:rPr>
          <w:sz w:val="21"/>
        </w:rPr>
        <w:t>○ D.  All delivered food is unsafe</w:t>
      </w:r>
    </w:p>
    <w:p>
      <w:pPr>
        <w:keepNext/>
        <w:spacing w:before="120" w:after="80"/>
      </w:pPr>
      <w:r>
        <w:rPr>
          <w:b/>
          <w:color w:val="153C40"/>
          <w:sz w:val="21"/>
        </w:rPr>
        <w:t>5. What should a customer do with delivered food that requires refrigeration?</w:t>
      </w:r>
    </w:p>
    <w:p>
      <w:pPr>
        <w:keepNext/>
        <w:spacing w:after="60"/>
        <w:ind w:left="170" w:hanging="170"/>
      </w:pPr>
      <w:r>
        <w:rPr>
          <w:sz w:val="21"/>
        </w:rPr>
        <w:t>○ A.  Receive it promptly and follow storage directions</w:t>
      </w:r>
    </w:p>
    <w:p>
      <w:pPr>
        <w:keepNext/>
        <w:spacing w:after="60"/>
        <w:ind w:left="170" w:hanging="170"/>
      </w:pPr>
      <w:r>
        <w:rPr>
          <w:sz w:val="21"/>
        </w:rPr>
        <w:t>○ B.  Leave it outside until the next day</w:t>
      </w:r>
    </w:p>
    <w:p>
      <w:pPr>
        <w:keepNext/>
        <w:spacing w:after="60"/>
        <w:ind w:left="170" w:hanging="170"/>
      </w:pPr>
      <w:r>
        <w:rPr>
          <w:sz w:val="21"/>
        </w:rPr>
        <w:t>○ C.  Assume the app keeps it cold after handover</w:t>
      </w:r>
    </w:p>
    <w:p>
      <w:pPr>
        <w:keepNext w:val="0"/>
        <w:spacing w:after="180"/>
        <w:ind w:left="170" w:hanging="170"/>
        <w:pBdr>
          <w:bottom w:val="single" w:sz="4" w:color="D5DEDC"/>
          <w:between w:val="single" w:sz="4" w:color="D5DEDC"/>
        </w:pBdr>
      </w:pPr>
      <w:r>
        <w:rPr>
          <w:sz w:val="21"/>
        </w:rPr>
        <w:t>○ D.  Ignore obvious package damage</w:t>
      </w:r>
    </w:p>
    <w:p>
      <w:pPr>
        <w:spacing w:line="20" w:lineRule="exact" w:after="0"/>
      </w:pPr>
      <w:r>
        <w:br w:type="column"/>
      </w:r>
    </w:p>
    <w:p>
      <w:pPr>
        <w:keepNext/>
        <w:spacing w:before="120" w:after="80"/>
      </w:pPr>
      <w:r>
        <w:rPr>
          <w:b/>
          <w:color w:val="153C40"/>
          <w:sz w:val="21"/>
        </w:rPr>
        <w:t>6. How can a delivery app shape choice?</w:t>
      </w:r>
    </w:p>
    <w:p>
      <w:pPr>
        <w:keepNext/>
        <w:spacing w:after="60"/>
        <w:ind w:left="170" w:hanging="170"/>
      </w:pPr>
      <w:r>
        <w:rPr>
          <w:sz w:val="21"/>
        </w:rPr>
        <w:t>○ A.  Through rankings, fees, bundles and promotions</w:t>
      </w:r>
    </w:p>
    <w:p>
      <w:pPr>
        <w:keepNext/>
        <w:spacing w:after="60"/>
        <w:ind w:left="170" w:hanging="170"/>
      </w:pPr>
      <w:r>
        <w:rPr>
          <w:sz w:val="21"/>
        </w:rPr>
        <w:t>○ B.  By determining every user's nutrient needs</w:t>
      </w:r>
    </w:p>
    <w:p>
      <w:pPr>
        <w:keepNext/>
        <w:spacing w:after="60"/>
        <w:ind w:left="170" w:hanging="170"/>
      </w:pPr>
      <w:r>
        <w:rPr>
          <w:sz w:val="21"/>
        </w:rPr>
        <w:t>○ C.  By removing all access barriers</w:t>
      </w:r>
    </w:p>
    <w:p>
      <w:pPr>
        <w:keepNext w:val="0"/>
        <w:spacing w:after="180"/>
        <w:ind w:left="170" w:hanging="170"/>
        <w:pBdr>
          <w:bottom w:val="single" w:sz="4" w:color="D5DEDC"/>
          <w:between w:val="single" w:sz="4" w:color="D5DEDC"/>
        </w:pBdr>
      </w:pPr>
      <w:r>
        <w:rPr>
          <w:sz w:val="21"/>
        </w:rPr>
        <w:t>○ D.  By proving every listing is environmentally responsible</w:t>
      </w:r>
    </w:p>
    <w:p>
      <w:pPr>
        <w:keepNext/>
        <w:spacing w:before="120" w:after="80"/>
      </w:pPr>
      <w:r>
        <w:rPr>
          <w:b/>
          <w:color w:val="153C40"/>
          <w:sz w:val="21"/>
        </w:rPr>
        <w:t>7. Which comparison uses total cost?</w:t>
      </w:r>
    </w:p>
    <w:p>
      <w:pPr>
        <w:keepNext/>
        <w:spacing w:after="60"/>
        <w:ind w:left="170" w:hanging="170"/>
      </w:pPr>
      <w:r>
        <w:rPr>
          <w:sz w:val="21"/>
        </w:rPr>
        <w:t>○ A.  Menu price plus delivery fee, service fee and any minimum order</w:t>
      </w:r>
    </w:p>
    <w:p>
      <w:pPr>
        <w:keepNext/>
        <w:spacing w:after="60"/>
        <w:ind w:left="170" w:hanging="170"/>
      </w:pPr>
      <w:r>
        <w:rPr>
          <w:sz w:val="21"/>
        </w:rPr>
        <w:t>○ B.  Only the largest discount number</w:t>
      </w:r>
    </w:p>
    <w:p>
      <w:pPr>
        <w:keepNext/>
        <w:spacing w:after="60"/>
        <w:ind w:left="170" w:hanging="170"/>
      </w:pPr>
      <w:r>
        <w:rPr>
          <w:sz w:val="21"/>
        </w:rPr>
        <w:t>○ C.  Only the first price shown</w:t>
      </w:r>
    </w:p>
    <w:p>
      <w:pPr>
        <w:keepNext w:val="0"/>
        <w:spacing w:after="180"/>
        <w:ind w:left="170" w:hanging="170"/>
        <w:pBdr>
          <w:bottom w:val="single" w:sz="4" w:color="D5DEDC"/>
          <w:between w:val="single" w:sz="4" w:color="D5DEDC"/>
        </w:pBdr>
      </w:pPr>
      <w:r>
        <w:rPr>
          <w:sz w:val="21"/>
        </w:rPr>
        <w:t>○ D.  Only the cost of packaging manufacture</w:t>
      </w:r>
    </w:p>
    <w:p>
      <w:pPr>
        <w:keepNext/>
        <w:spacing w:before="120" w:after="80"/>
      </w:pPr>
      <w:r>
        <w:rPr>
          <w:b/>
          <w:color w:val="153C40"/>
          <w:sz w:val="21"/>
        </w:rPr>
        <w:t>8. Which is a balanced evaluation of a meal kit?</w:t>
      </w:r>
    </w:p>
    <w:p>
      <w:pPr>
        <w:keepNext/>
        <w:spacing w:after="60"/>
        <w:ind w:left="170" w:hanging="170"/>
      </w:pPr>
      <w:r>
        <w:rPr>
          <w:sz w:val="21"/>
        </w:rPr>
        <w:t>○ A.  It may save planning and build skills but can add cost or packaging</w:t>
      </w:r>
    </w:p>
    <w:p>
      <w:pPr>
        <w:keepNext/>
        <w:spacing w:after="60"/>
        <w:ind w:left="170" w:hanging="170"/>
      </w:pPr>
      <w:r>
        <w:rPr>
          <w:sz w:val="21"/>
        </w:rPr>
        <w:t>○ B.  It is always the healthiest option</w:t>
      </w:r>
    </w:p>
    <w:p>
      <w:pPr>
        <w:keepNext/>
        <w:spacing w:after="60"/>
        <w:ind w:left="170" w:hanging="170"/>
      </w:pPr>
      <w:r>
        <w:rPr>
          <w:sz w:val="21"/>
        </w:rPr>
        <w:t>○ C.  It is never convenient</w:t>
      </w:r>
    </w:p>
    <w:p>
      <w:pPr>
        <w:keepNext w:val="0"/>
        <w:spacing w:after="180"/>
        <w:ind w:left="170" w:hanging="170"/>
        <w:pBdr>
          <w:bottom w:val="single" w:sz="4" w:color="D5DEDC"/>
          <w:between w:val="single" w:sz="4" w:color="D5DEDC"/>
        </w:pBdr>
      </w:pPr>
      <w:r>
        <w:rPr>
          <w:sz w:val="21"/>
        </w:rPr>
        <w:t>○ D.  Its photographs prove the portion suits everyone</w:t>
      </w:r>
    </w:p>
    <w:p>
      <w:pPr>
        <w:keepNext/>
        <w:spacing w:before="120" w:after="80"/>
      </w:pPr>
      <w:r>
        <w:rPr>
          <w:b/>
          <w:color w:val="153C40"/>
          <w:sz w:val="21"/>
        </w:rPr>
        <w:t>9. Which criterion should be included with speed when comparing convenience foods?</w:t>
      </w:r>
    </w:p>
    <w:p>
      <w:pPr>
        <w:keepNext/>
        <w:spacing w:after="60"/>
        <w:ind w:left="170" w:hanging="170"/>
      </w:pPr>
      <w:r>
        <w:rPr>
          <w:sz w:val="21"/>
        </w:rPr>
        <w:t>○ A.  Safety, nutrition, cost, appeal, packaging and user needs</w:t>
      </w:r>
    </w:p>
    <w:p>
      <w:pPr>
        <w:keepNext/>
        <w:spacing w:after="60"/>
        <w:ind w:left="170" w:hanging="170"/>
      </w:pPr>
      <w:r>
        <w:rPr>
          <w:sz w:val="21"/>
        </w:rPr>
        <w:t>○ B.  Only whether the product is trending</w:t>
      </w:r>
    </w:p>
    <w:p>
      <w:pPr>
        <w:keepNext/>
        <w:spacing w:after="60"/>
        <w:ind w:left="170" w:hanging="170"/>
      </w:pPr>
      <w:r>
        <w:rPr>
          <w:sz w:val="21"/>
        </w:rPr>
        <w:t>○ C.  Only whether it is homemade</w:t>
      </w:r>
    </w:p>
    <w:p>
      <w:pPr>
        <w:keepNext w:val="0"/>
        <w:spacing w:after="180"/>
        <w:ind w:left="170" w:hanging="170"/>
        <w:pBdr>
          <w:bottom w:val="single" w:sz="4" w:color="D5DEDC"/>
          <w:between w:val="single" w:sz="4" w:color="D5DEDC"/>
        </w:pBdr>
      </w:pPr>
      <w:r>
        <w:rPr>
          <w:sz w:val="21"/>
        </w:rPr>
        <w:t>○ D.  Only the number of ingredients</w:t>
      </w:r>
    </w:p>
    <w:p>
      <w:pPr>
        <w:keepNext/>
        <w:spacing w:before="120" w:after="80"/>
      </w:pPr>
      <w:r>
        <w:rPr>
          <w:b/>
          <w:color w:val="153C40"/>
          <w:sz w:val="21"/>
        </w:rPr>
        <w:t>10. What is the section's main design goal?</w:t>
      </w:r>
    </w:p>
    <w:p>
      <w:pPr>
        <w:keepNext/>
        <w:spacing w:after="60"/>
        <w:ind w:left="170" w:hanging="170"/>
      </w:pPr>
      <w:r>
        <w:rPr>
          <w:sz w:val="21"/>
        </w:rPr>
        <w:t>○ A.  Eliminate every convenience food</w:t>
      </w:r>
    </w:p>
    <w:p>
      <w:pPr>
        <w:keepNext/>
        <w:spacing w:after="60"/>
        <w:ind w:left="170" w:hanging="170"/>
      </w:pPr>
      <w:r>
        <w:rPr>
          <w:sz w:val="21"/>
        </w:rPr>
        <w:t>○ B.  Select or improve convenience responsibly for a stated context</w:t>
      </w:r>
    </w:p>
    <w:p>
      <w:pPr>
        <w:keepNext/>
        <w:spacing w:after="60"/>
        <w:ind w:left="170" w:hanging="170"/>
      </w:pPr>
      <w:r>
        <w:rPr>
          <w:sz w:val="21"/>
        </w:rPr>
        <w:t>○ C.  Choose the fastest option without checking it</w:t>
      </w:r>
    </w:p>
    <w:p>
      <w:pPr>
        <w:keepNext w:val="0"/>
        <w:spacing w:after="180"/>
        <w:ind w:left="170" w:hanging="170"/>
        <w:pBdr>
          <w:bottom w:val="single" w:sz="4" w:color="D5DEDC"/>
          <w:between w:val="single" w:sz="4" w:color="D5DEDC"/>
        </w:pBdr>
      </w:pPr>
      <w:r>
        <w:rPr>
          <w:sz w:val="21"/>
        </w:rPr>
        <w:t>○ D.  Treat technology as neutral and invisible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5.2 / CORE PAGES 29–30</w:t>
      </w:r>
    </w:p>
    <w:p>
      <w:pPr>
        <w:pStyle w:val="Heading1"/>
      </w:pPr>
      <w:r>
        <w:t>Convenience system map</w:t>
      </w:r>
    </w:p>
    <w:p>
      <w:pPr>
        <w:spacing w:after="120"/>
      </w:pPr>
      <w:r>
        <w:rPr>
          <w:sz w:val="21"/>
        </w:rPr>
        <w:t>Purpose: Make the technologies, decisions and control points behind one convenience food visible.</w:t>
      </w:r>
    </w:p>
    <w:p>
      <w:pPr>
        <w:spacing w:after="120"/>
      </w:pPr>
      <w:r>
        <w:rPr>
          <w:sz w:val="21"/>
        </w:rPr>
        <w:t>Materials: Convenience-food case card; Stage cards from production to eating; Benefit, risk and trade-off tokens; FSANZ or NSW Food Authority reference extract.</w:t>
      </w:r>
    </w:p>
    <w:p>
      <w:pPr>
        <w:pStyle w:val="Heading2"/>
      </w:pPr>
      <w:r>
        <w:t>Ready-to-use stimulus</w:t>
      </w:r>
    </w:p>
    <w:p>
      <w:pPr>
        <w:spacing w:after="120"/>
      </w:pPr>
      <w:r>
        <w:rPr>
          <w:sz w:val="21"/>
        </w:rPr>
        <w:t>Ready-to-use stimulus Fictional context: Casey wants a vegetable-and-chickpea rice bowl at home within 30 minutes. A microwave and fridge are available. Budget, allergies and preferences still need confirmation. Home-assembled: microwave brown rice, frozen mixed vegetables, canned chickpeas and yoghurt-herb sauce; about 12 minutes; ingredient and storage information available; one can and two food packs. Delivered: a similar bowl from a nearby café; estimated 25–40 minutes; single-use bowl and bag; ingredients, allergen controls, portion and arrival temperature not yet confirmed. Map both through sourcing, preparation, packaging, transport, handover and storage/eating.</w:t>
      </w:r>
    </w:p>
    <w:p>
      <w:pPr>
        <w:pStyle w:val="Heading2"/>
      </w:pPr>
      <w:r>
        <w:t>System-map tokens</w:t>
      </w:r>
    </w:p>
    <w:p>
      <w:pPr>
        <w:spacing w:after="120"/>
      </w:pPr>
      <w:r>
        <w:rPr>
          <w:sz w:val="21"/>
        </w:rPr>
        <w:t>Original paper stage tokens: sourcing; preparation; packaging; transport; handover; storage/eating. Technology tokens: refrigeration; microwave; ordering app; insulated container; packaging. Decision tokens: time; ingredient/allergen information; cost; access; food safety; waste. Attach a token only where the fictional case supplies evidence or mark it “to confirm”.</w:t>
      </w:r>
    </w:p>
    <w:p>
      <w:pPr>
        <w:spacing w:after="120"/>
      </w:pPr>
      <w:r>
        <w:rPr>
          <w:sz w:val="21"/>
        </w:rPr>
        <w:t>Reference route: use core section 1.2 (pages 5–6) for the verified food-safety explanation, including cumulative time between 5 °C and 60 °C. Cold storage and delivery controls require evidence; a time estimate alone does not establish safety.</w:t>
      </w:r>
    </w:p>
    <w:p>
      <w:pPr>
        <w:pStyle w:val="Heading2"/>
      </w:pPr>
      <w:r>
        <w:t>Exact course steps</w:t>
      </w:r>
    </w:p>
    <w:p>
      <w:pPr>
        <w:spacing w:after="60"/>
      </w:pPr>
      <w:r>
        <w:rPr>
          <w:sz w:val="21"/>
        </w:rPr>
        <w:t>• 1. Sequence the stages from production to eating.</w:t>
      </w:r>
    </w:p>
    <w:p>
      <w:pPr>
        <w:spacing w:after="60"/>
      </w:pPr>
      <w:r>
        <w:rPr>
          <w:sz w:val="21"/>
        </w:rPr>
        <w:t>• 2. Attach a technology and intended benefit to each relevant stage.</w:t>
      </w:r>
    </w:p>
    <w:p>
      <w:pPr>
        <w:spacing w:after="60"/>
      </w:pPr>
      <w:r>
        <w:rPr>
          <w:sz w:val="21"/>
        </w:rPr>
        <w:t>• 3. Place safety, cost, access and waste tokens where they arise.</w:t>
      </w:r>
    </w:p>
    <w:p>
      <w:pPr>
        <w:spacing w:after="60"/>
      </w:pPr>
      <w:r>
        <w:rPr>
          <w:sz w:val="21"/>
        </w:rPr>
        <w:t>• 4. Identify one control point that cannot be skipped.</w:t>
      </w:r>
    </w:p>
    <w:p>
      <w:pPr>
        <w:spacing w:after="60"/>
      </w:pPr>
      <w:r>
        <w:rPr>
          <w:sz w:val="21"/>
        </w:rPr>
        <w:t>• 5. Redesign one stage to improve responsibility while preserving the main convenience benefit.</w:t>
      </w:r>
    </w:p>
    <w:p>
      <w:pPr>
        <w:shd w:fill="F3F0E8"/>
        <w:pBdr>
          <w:top w:val="single" w:sz="2" w:space="5" w:color="F3F0E8"/>
          <w:bottom w:val="single" w:sz="2" w:space="5" w:color="F3F0E8"/>
        </w:pBdr>
        <w:spacing w:before="120" w:after="160"/>
        <w:ind w:left="170" w:right="170"/>
      </w:pPr>
      <w:r>
        <w:rPr>
          <w:color w:val="153C40"/>
          <w:sz w:val="21"/>
        </w:rPr>
        <w:t>Evidence to keep: A photographed or digital system map and a two-part redesign justification saved as formative practice.</w:t>
      </w:r>
    </w:p>
    <w:p>
      <w:pPr>
        <w:spacing w:after="120"/>
      </w:pPr>
      <w:r>
        <w:rPr>
          <w:sz w:val="21"/>
        </w:rPr>
        <w:t>Continue on the next page. Keep the record as formative practice.</w:t>
      </w:r>
    </w:p>
    <w:p>
      <w:pPr>
        <w:pageBreakBefore/>
        <w:spacing w:after="140"/>
      </w:pPr>
      <w:r>
        <w:rPr>
          <w:b/>
          <w:color w:val="B66E3C"/>
          <w:sz w:val="18"/>
        </w:rPr>
        <w:t>APPLIED ACTIVITY 5.2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3269"/>
        <w:gridCol w:w="3269"/>
        <w:gridCol w:w="3269"/>
      </w:tblGrid>
      <w:tr>
        <w:trPr>
          <w:cantSplit/>
          <w:tblHeader/>
        </w:trPr>
        <w:tc>
          <w:tcPr>
            <w:tcW w:type="dxa" w:w="1814"/>
            <w:tcBorders>
              <w:top w:val="single" w:sz="4" w:color="D5DEDC"/>
              <w:left w:val="single" w:sz="4" w:color="D5DEDC"/>
              <w:bottom w:val="single" w:sz="4" w:color="D5DEDC"/>
              <w:right w:val="single" w:sz="4" w:color="D5DEDC"/>
            </w:tcBorders>
            <w:shd w:fill="F3F0E8"/>
          </w:tcPr>
          <w:p>
            <w:pPr>
              <w:spacing w:after="100" w:before="80"/>
            </w:pPr>
            <w:r>
              <w:rPr>
                <w:b/>
                <w:color w:val="153C40"/>
                <w:sz w:val="20"/>
              </w:rPr>
              <w:t>Stage</w:t>
            </w:r>
          </w:p>
        </w:tc>
        <w:tc>
          <w:tcPr>
            <w:tcW w:type="dxa" w:w="4025"/>
            <w:tcBorders>
              <w:top w:val="single" w:sz="4" w:color="D5DEDC"/>
              <w:left w:val="single" w:sz="4" w:color="D5DEDC"/>
              <w:bottom w:val="single" w:sz="4" w:color="D5DEDC"/>
              <w:right w:val="single" w:sz="4" w:color="D5DEDC"/>
            </w:tcBorders>
            <w:shd w:fill="F3F0E8"/>
          </w:tcPr>
          <w:p>
            <w:pPr>
              <w:spacing w:after="100" w:before="80"/>
            </w:pPr>
            <w:r>
              <w:rPr>
                <w:b/>
                <w:color w:val="153C40"/>
                <w:sz w:val="20"/>
              </w:rPr>
              <w:t>Home-assembled: technology / decision</w:t>
            </w:r>
          </w:p>
        </w:tc>
        <w:tc>
          <w:tcPr>
            <w:tcW w:type="dxa" w:w="3969"/>
            <w:tcBorders>
              <w:top w:val="single" w:sz="4" w:color="D5DEDC"/>
              <w:left w:val="single" w:sz="4" w:color="D5DEDC"/>
              <w:bottom w:val="single" w:sz="4" w:color="D5DEDC"/>
              <w:right w:val="single" w:sz="4" w:color="D5DEDC"/>
            </w:tcBorders>
            <w:shd w:fill="F3F0E8"/>
          </w:tcPr>
          <w:p>
            <w:pPr>
              <w:spacing w:after="100" w:before="80"/>
            </w:pPr>
            <w:r>
              <w:rPr>
                <w:b/>
                <w:color w:val="153C40"/>
                <w:sz w:val="20"/>
              </w:rPr>
              <w:t>Delivered: technology / decision</w:t>
            </w:r>
          </w:p>
        </w:tc>
      </w:tr>
      <w:tr>
        <w:trPr>
          <w:cantSplit/>
          <w:trHeight w:val="1077"/>
        </w:trPr>
        <w:tc>
          <w:tcPr>
            <w:tcW w:type="dxa" w:w="1814"/>
            <w:tcBorders>
              <w:top w:val="single" w:sz="4" w:color="D5DEDC"/>
              <w:left w:val="single" w:sz="4" w:color="D5DEDC"/>
              <w:bottom w:val="single" w:sz="4" w:color="D5DEDC"/>
              <w:right w:val="single" w:sz="4" w:color="D5DEDC"/>
            </w:tcBorders>
          </w:tcPr>
          <w:p>
            <w:pPr>
              <w:spacing w:after="100" w:before="80"/>
            </w:pPr>
            <w:r>
              <w:rPr>
                <w:sz w:val="20"/>
              </w:rPr>
              <w:t>Sourcing</w:t>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77"/>
        </w:trPr>
        <w:tc>
          <w:tcPr>
            <w:tcW w:type="dxa" w:w="1814"/>
            <w:tcBorders>
              <w:top w:val="single" w:sz="4" w:color="D5DEDC"/>
              <w:left w:val="single" w:sz="4" w:color="D5DEDC"/>
              <w:bottom w:val="single" w:sz="4" w:color="D5DEDC"/>
              <w:right w:val="single" w:sz="4" w:color="D5DEDC"/>
            </w:tcBorders>
          </w:tcPr>
          <w:p>
            <w:pPr>
              <w:spacing w:after="100" w:before="80"/>
            </w:pPr>
            <w:r>
              <w:rPr>
                <w:sz w:val="20"/>
              </w:rPr>
              <w:t>Preparation</w:t>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77"/>
        </w:trPr>
        <w:tc>
          <w:tcPr>
            <w:tcW w:type="dxa" w:w="1814"/>
            <w:tcBorders>
              <w:top w:val="single" w:sz="4" w:color="D5DEDC"/>
              <w:left w:val="single" w:sz="4" w:color="D5DEDC"/>
              <w:bottom w:val="single" w:sz="4" w:color="D5DEDC"/>
              <w:right w:val="single" w:sz="4" w:color="D5DEDC"/>
            </w:tcBorders>
          </w:tcPr>
          <w:p>
            <w:pPr>
              <w:spacing w:after="100" w:before="80"/>
            </w:pPr>
            <w:r>
              <w:rPr>
                <w:sz w:val="20"/>
              </w:rPr>
              <w:t>Packaging</w:t>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77"/>
        </w:trPr>
        <w:tc>
          <w:tcPr>
            <w:tcW w:type="dxa" w:w="1814"/>
            <w:tcBorders>
              <w:top w:val="single" w:sz="4" w:color="D5DEDC"/>
              <w:left w:val="single" w:sz="4" w:color="D5DEDC"/>
              <w:bottom w:val="single" w:sz="4" w:color="D5DEDC"/>
              <w:right w:val="single" w:sz="4" w:color="D5DEDC"/>
            </w:tcBorders>
          </w:tcPr>
          <w:p>
            <w:pPr>
              <w:spacing w:after="100" w:before="80"/>
            </w:pPr>
            <w:r>
              <w:rPr>
                <w:sz w:val="20"/>
              </w:rPr>
              <w:t>Transport</w:t>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77"/>
        </w:trPr>
        <w:tc>
          <w:tcPr>
            <w:tcW w:type="dxa" w:w="1814"/>
            <w:tcBorders>
              <w:top w:val="single" w:sz="4" w:color="D5DEDC"/>
              <w:left w:val="single" w:sz="4" w:color="D5DEDC"/>
              <w:bottom w:val="single" w:sz="4" w:color="D5DEDC"/>
              <w:right w:val="single" w:sz="4" w:color="D5DEDC"/>
            </w:tcBorders>
          </w:tcPr>
          <w:p>
            <w:pPr>
              <w:spacing w:after="100" w:before="80"/>
            </w:pPr>
            <w:r>
              <w:rPr>
                <w:sz w:val="20"/>
              </w:rPr>
              <w:t>Handover</w:t>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77"/>
        </w:trPr>
        <w:tc>
          <w:tcPr>
            <w:tcW w:type="dxa" w:w="1814"/>
            <w:tcBorders>
              <w:top w:val="single" w:sz="4" w:color="D5DEDC"/>
              <w:left w:val="single" w:sz="4" w:color="D5DEDC"/>
              <w:bottom w:val="single" w:sz="4" w:color="D5DEDC"/>
              <w:right w:val="single" w:sz="4" w:color="D5DEDC"/>
            </w:tcBorders>
          </w:tcPr>
          <w:p>
            <w:pPr>
              <w:spacing w:after="100" w:before="80"/>
            </w:pPr>
            <w:r>
              <w:rPr>
                <w:sz w:val="20"/>
              </w:rPr>
              <w:t>Storage/eating</w:t>
            </w:r>
          </w:p>
        </w:tc>
        <w:tc>
          <w:tcPr>
            <w:tcW w:type="dxa" w:w="4025"/>
            <w:tcBorders>
              <w:top w:val="single" w:sz="4" w:color="D5DEDC"/>
              <w:left w:val="single" w:sz="4" w:color="D5DEDC"/>
              <w:bottom w:val="single" w:sz="4" w:color="D5DEDC"/>
              <w:right w:val="single" w:sz="4" w:color="D5DEDC"/>
            </w:tcBorders>
          </w:tcPr>
          <w:p>
            <w:pPr>
              <w:spacing w:after="100" w:before="80"/>
            </w:pPr>
            <w:r>
              <w:rPr>
                <w:sz w:val="20"/>
              </w:rPr>
            </w:r>
          </w:p>
        </w:tc>
        <w:tc>
          <w:tcPr>
            <w:tcW w:type="dxa" w:w="3969"/>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Mark one control point that cannot be skipped. Redesign one stage and justify both the improvement and the convenience benefit retained.</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5.3 / ORIGINAL KNOWLEDGE CHECK</w:t>
      </w:r>
    </w:p>
    <w:p>
      <w:pPr>
        <w:pStyle w:val="Heading1"/>
      </w:pPr>
      <w:r>
        <w:t>Designing responsible food solutions</w:t>
      </w:r>
    </w:p>
    <w:p>
      <w:r>
        <w:rPr>
          <w:sz w:val="22"/>
        </w:rPr>
        <w:t>Use core workbook pages 31–32.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brief is most useful for beginning food design?</w:t>
      </w:r>
    </w:p>
    <w:p>
      <w:pPr>
        <w:keepNext/>
        <w:spacing w:after="60"/>
        <w:ind w:left="170" w:hanging="170"/>
      </w:pPr>
      <w:r>
        <w:rPr>
          <w:sz w:val="21"/>
        </w:rPr>
        <w:t>○ A.  Make something good</w:t>
      </w:r>
    </w:p>
    <w:p>
      <w:pPr>
        <w:keepNext/>
        <w:spacing w:after="60"/>
        <w:ind w:left="170" w:hanging="170"/>
      </w:pPr>
      <w:r>
        <w:rPr>
          <w:sz w:val="21"/>
        </w:rPr>
        <w:t>○ B.  Develop a portable varied lunch within the stated budget and safe-storage conditions</w:t>
      </w:r>
    </w:p>
    <w:p>
      <w:pPr>
        <w:keepNext/>
        <w:spacing w:after="60"/>
        <w:ind w:left="170" w:hanging="170"/>
      </w:pPr>
      <w:r>
        <w:rPr>
          <w:sz w:val="21"/>
        </w:rPr>
        <w:t>○ C.  Copy the first meal online</w:t>
      </w:r>
    </w:p>
    <w:p>
      <w:pPr>
        <w:keepNext w:val="0"/>
        <w:spacing w:after="180"/>
        <w:ind w:left="170" w:hanging="170"/>
        <w:pBdr>
          <w:bottom w:val="single" w:sz="4" w:color="D5DEDC"/>
          <w:between w:val="single" w:sz="4" w:color="D5DEDC"/>
        </w:pBdr>
      </w:pPr>
      <w:r>
        <w:rPr>
          <w:sz w:val="21"/>
        </w:rPr>
        <w:t>○ D.  Use every ingredient available</w:t>
      </w:r>
    </w:p>
    <w:p>
      <w:pPr>
        <w:keepNext/>
        <w:spacing w:before="120" w:after="80"/>
      </w:pPr>
      <w:r>
        <w:rPr>
          <w:b/>
          <w:color w:val="153C40"/>
          <w:sz w:val="21"/>
        </w:rPr>
        <w:t>2. What is a design criterion?</w:t>
      </w:r>
    </w:p>
    <w:p>
      <w:pPr>
        <w:keepNext/>
        <w:spacing w:after="60"/>
        <w:ind w:left="170" w:hanging="170"/>
      </w:pPr>
      <w:r>
        <w:rPr>
          <w:sz w:val="21"/>
        </w:rPr>
        <w:t>○ A.  A quality used to judge whether the solution succeeds</w:t>
      </w:r>
    </w:p>
    <w:p>
      <w:pPr>
        <w:keepNext/>
        <w:spacing w:after="60"/>
        <w:ind w:left="170" w:hanging="170"/>
      </w:pPr>
      <w:r>
        <w:rPr>
          <w:sz w:val="21"/>
        </w:rPr>
        <w:t>○ B.  An unrelated personal opinion</w:t>
      </w:r>
    </w:p>
    <w:p>
      <w:pPr>
        <w:keepNext/>
        <w:spacing w:after="60"/>
        <w:ind w:left="170" w:hanging="170"/>
      </w:pPr>
      <w:r>
        <w:rPr>
          <w:sz w:val="21"/>
        </w:rPr>
        <w:t>○ C.  A hidden rule added after testing</w:t>
      </w:r>
    </w:p>
    <w:p>
      <w:pPr>
        <w:keepNext w:val="0"/>
        <w:spacing w:after="180"/>
        <w:ind w:left="170" w:hanging="170"/>
        <w:pBdr>
          <w:bottom w:val="single" w:sz="4" w:color="D5DEDC"/>
          <w:between w:val="single" w:sz="4" w:color="D5DEDC"/>
        </w:pBdr>
      </w:pPr>
      <w:r>
        <w:rPr>
          <w:sz w:val="21"/>
        </w:rPr>
        <w:t>○ D.  A guarantee that the first idea will work</w:t>
      </w:r>
    </w:p>
    <w:p>
      <w:pPr>
        <w:keepNext/>
        <w:spacing w:before="120" w:after="80"/>
      </w:pPr>
      <w:r>
        <w:rPr>
          <w:b/>
          <w:color w:val="153C40"/>
          <w:sz w:val="21"/>
        </w:rPr>
        <w:t>3. Which is most clearly a constraint?</w:t>
      </w:r>
    </w:p>
    <w:p>
      <w:pPr>
        <w:keepNext/>
        <w:spacing w:after="60"/>
        <w:ind w:left="170" w:hanging="170"/>
      </w:pPr>
      <w:r>
        <w:rPr>
          <w:sz w:val="21"/>
        </w:rPr>
        <w:t>○ A.  A maximum preparation time set by the brief</w:t>
      </w:r>
    </w:p>
    <w:p>
      <w:pPr>
        <w:keepNext/>
        <w:spacing w:after="60"/>
        <w:ind w:left="170" w:hanging="170"/>
      </w:pPr>
      <w:r>
        <w:rPr>
          <w:sz w:val="21"/>
        </w:rPr>
        <w:t>○ B.  The final aroma rating</w:t>
      </w:r>
    </w:p>
    <w:p>
      <w:pPr>
        <w:keepNext/>
        <w:spacing w:after="60"/>
        <w:ind w:left="170" w:hanging="170"/>
      </w:pPr>
      <w:r>
        <w:rPr>
          <w:sz w:val="21"/>
        </w:rPr>
        <w:t>○ C.  A taster's description of texture</w:t>
      </w:r>
    </w:p>
    <w:p>
      <w:pPr>
        <w:keepNext w:val="0"/>
        <w:spacing w:after="180"/>
        <w:ind w:left="170" w:hanging="170"/>
        <w:pBdr>
          <w:bottom w:val="single" w:sz="4" w:color="D5DEDC"/>
          <w:between w:val="single" w:sz="4" w:color="D5DEDC"/>
        </w:pBdr>
      </w:pPr>
      <w:r>
        <w:rPr>
          <w:sz w:val="21"/>
        </w:rPr>
        <w:t>○ D.  The photograph taken after production</w:t>
      </w:r>
    </w:p>
    <w:p>
      <w:pPr>
        <w:keepNext/>
        <w:spacing w:before="120" w:after="80"/>
      </w:pPr>
      <w:r>
        <w:rPr>
          <w:b/>
          <w:color w:val="153C40"/>
          <w:sz w:val="21"/>
        </w:rPr>
        <w:t>4. Why generate several concepts before choosing one?</w:t>
      </w:r>
    </w:p>
    <w:p>
      <w:pPr>
        <w:keepNext/>
        <w:spacing w:after="60"/>
        <w:ind w:left="170" w:hanging="170"/>
      </w:pPr>
      <w:r>
        <w:rPr>
          <w:sz w:val="21"/>
        </w:rPr>
        <w:t>○ A.  To compare different ways of meeting the same criteria</w:t>
      </w:r>
    </w:p>
    <w:p>
      <w:pPr>
        <w:keepNext/>
        <w:spacing w:after="60"/>
        <w:ind w:left="170" w:hanging="170"/>
      </w:pPr>
      <w:r>
        <w:rPr>
          <w:sz w:val="21"/>
        </w:rPr>
        <w:t>○ B.  To avoid using any evidence</w:t>
      </w:r>
    </w:p>
    <w:p>
      <w:pPr>
        <w:keepNext/>
        <w:spacing w:after="60"/>
        <w:ind w:left="170" w:hanging="170"/>
      </w:pPr>
      <w:r>
        <w:rPr>
          <w:sz w:val="21"/>
        </w:rPr>
        <w:t>○ C.  To ensure the most complicated idea wins</w:t>
      </w:r>
    </w:p>
    <w:p>
      <w:pPr>
        <w:keepNext w:val="0"/>
        <w:spacing w:after="180"/>
        <w:ind w:left="170" w:hanging="170"/>
        <w:pBdr>
          <w:bottom w:val="single" w:sz="4" w:color="D5DEDC"/>
          <w:between w:val="single" w:sz="4" w:color="D5DEDC"/>
        </w:pBdr>
      </w:pPr>
      <w:r>
        <w:rPr>
          <w:sz w:val="21"/>
        </w:rPr>
        <w:t>○ D.  To change the audience each time</w:t>
      </w:r>
    </w:p>
    <w:p>
      <w:pPr>
        <w:keepNext/>
        <w:spacing w:before="120" w:after="80"/>
      </w:pPr>
      <w:r>
        <w:rPr>
          <w:b/>
          <w:color w:val="153C40"/>
          <w:sz w:val="21"/>
        </w:rPr>
        <w:t>5. Which statement is a strong design justification?</w:t>
      </w:r>
    </w:p>
    <w:p>
      <w:pPr>
        <w:keepNext/>
        <w:spacing w:after="60"/>
        <w:ind w:left="170" w:hanging="170"/>
      </w:pPr>
      <w:r>
        <w:rPr>
          <w:sz w:val="21"/>
        </w:rPr>
        <w:t>○ A.  I chose it because I felt like it</w:t>
      </w:r>
    </w:p>
    <w:p>
      <w:pPr>
        <w:keepNext/>
        <w:spacing w:after="60"/>
        <w:ind w:left="170" w:hanging="170"/>
      </w:pPr>
      <w:r>
        <w:rPr>
          <w:sz w:val="21"/>
        </w:rPr>
        <w:t>○ B.  The sealed reusable container supports portability and the cold-storage plan addresses the perishable filling</w:t>
      </w:r>
    </w:p>
    <w:p>
      <w:pPr>
        <w:keepNext/>
        <w:spacing w:after="60"/>
        <w:ind w:left="170" w:hanging="170"/>
      </w:pPr>
      <w:r>
        <w:rPr>
          <w:sz w:val="21"/>
        </w:rPr>
        <w:t>○ C.  The colour is popular, so everyone will eat it</w:t>
      </w:r>
    </w:p>
    <w:p>
      <w:pPr>
        <w:keepNext w:val="0"/>
        <w:spacing w:after="180"/>
        <w:ind w:left="170" w:hanging="170"/>
        <w:pBdr>
          <w:bottom w:val="single" w:sz="4" w:color="D5DEDC"/>
          <w:between w:val="single" w:sz="4" w:color="D5DEDC"/>
        </w:pBdr>
      </w:pPr>
      <w:r>
        <w:rPr>
          <w:sz w:val="21"/>
        </w:rPr>
        <w:t>○ D.  It is expensive, so it must be responsible</w:t>
      </w:r>
    </w:p>
    <w:p>
      <w:pPr>
        <w:spacing w:line="20" w:lineRule="exact" w:after="0"/>
      </w:pPr>
      <w:r>
        <w:br w:type="column"/>
      </w:r>
    </w:p>
    <w:p>
      <w:pPr>
        <w:keepNext/>
        <w:spacing w:before="120" w:after="80"/>
      </w:pPr>
      <w:r>
        <w:rPr>
          <w:b/>
          <w:color w:val="153C40"/>
          <w:sz w:val="21"/>
        </w:rPr>
        <w:t>6. Which evidence best supports sensory appeal?</w:t>
      </w:r>
    </w:p>
    <w:p>
      <w:pPr>
        <w:keepNext/>
        <w:spacing w:after="60"/>
        <w:ind w:left="170" w:hanging="170"/>
      </w:pPr>
      <w:r>
        <w:rPr>
          <w:sz w:val="21"/>
        </w:rPr>
        <w:t>○ A.  Structured feedback from intended users</w:t>
      </w:r>
    </w:p>
    <w:p>
      <w:pPr>
        <w:keepNext/>
        <w:spacing w:after="60"/>
        <w:ind w:left="170" w:hanging="170"/>
      </w:pPr>
      <w:r>
        <w:rPr>
          <w:sz w:val="21"/>
        </w:rPr>
        <w:t>○ B.  A nutrition panel alone</w:t>
      </w:r>
    </w:p>
    <w:p>
      <w:pPr>
        <w:keepNext/>
        <w:spacing w:after="60"/>
        <w:ind w:left="170" w:hanging="170"/>
      </w:pPr>
      <w:r>
        <w:rPr>
          <w:sz w:val="21"/>
        </w:rPr>
        <w:t>○ C.  The designer's claim that everyone will agree</w:t>
      </w:r>
    </w:p>
    <w:p>
      <w:pPr>
        <w:keepNext w:val="0"/>
        <w:spacing w:after="180"/>
        <w:ind w:left="170" w:hanging="170"/>
        <w:pBdr>
          <w:bottom w:val="single" w:sz="4" w:color="D5DEDC"/>
          <w:between w:val="single" w:sz="4" w:color="D5DEDC"/>
        </w:pBdr>
      </w:pPr>
      <w:r>
        <w:rPr>
          <w:sz w:val="21"/>
        </w:rPr>
        <w:t>○ D.  A package recycling symbol</w:t>
      </w:r>
    </w:p>
    <w:p>
      <w:pPr>
        <w:keepNext/>
        <w:spacing w:before="120" w:after="80"/>
      </w:pPr>
      <w:r>
        <w:rPr>
          <w:b/>
          <w:color w:val="153C40"/>
          <w:sz w:val="21"/>
        </w:rPr>
        <w:t>7. Which example is a genuine trade-off?</w:t>
      </w:r>
    </w:p>
    <w:p>
      <w:pPr>
        <w:keepNext/>
        <w:spacing w:after="60"/>
        <w:ind w:left="170" w:hanging="170"/>
      </w:pPr>
      <w:r>
        <w:rPr>
          <w:sz w:val="21"/>
        </w:rPr>
        <w:t>○ A.  Individual packaging improves portability but may increase material use</w:t>
      </w:r>
    </w:p>
    <w:p>
      <w:pPr>
        <w:keepNext/>
        <w:spacing w:after="60"/>
        <w:ind w:left="170" w:hanging="170"/>
      </w:pPr>
      <w:r>
        <w:rPr>
          <w:sz w:val="21"/>
        </w:rPr>
        <w:t>○ B.  A safe food is automatically tasteless</w:t>
      </w:r>
    </w:p>
    <w:p>
      <w:pPr>
        <w:keepNext/>
        <w:spacing w:after="60"/>
        <w:ind w:left="170" w:hanging="170"/>
      </w:pPr>
      <w:r>
        <w:rPr>
          <w:sz w:val="21"/>
        </w:rPr>
        <w:t>○ C.  Every lower-cost ingredient is lower quality</w:t>
      </w:r>
    </w:p>
    <w:p>
      <w:pPr>
        <w:keepNext w:val="0"/>
        <w:spacing w:after="180"/>
        <w:ind w:left="170" w:hanging="170"/>
        <w:pBdr>
          <w:bottom w:val="single" w:sz="4" w:color="D5DEDC"/>
          <w:between w:val="single" w:sz="4" w:color="D5DEDC"/>
        </w:pBdr>
      </w:pPr>
      <w:r>
        <w:rPr>
          <w:sz w:val="21"/>
        </w:rPr>
        <w:t>○ D.  A popular idea has no limitations</w:t>
      </w:r>
    </w:p>
    <w:p>
      <w:pPr>
        <w:keepNext/>
        <w:spacing w:before="120" w:after="80"/>
      </w:pPr>
      <w:r>
        <w:rPr>
          <w:b/>
          <w:color w:val="153C40"/>
          <w:sz w:val="21"/>
        </w:rPr>
        <w:t>8. Which environmental claim needs more evidence?</w:t>
      </w:r>
    </w:p>
    <w:p>
      <w:pPr>
        <w:keepNext/>
        <w:spacing w:after="60"/>
        <w:ind w:left="170" w:hanging="170"/>
      </w:pPr>
      <w:r>
        <w:rPr>
          <w:sz w:val="21"/>
        </w:rPr>
        <w:t>○ A.  The package looks green, so its total impact must be low</w:t>
      </w:r>
    </w:p>
    <w:p>
      <w:pPr>
        <w:keepNext/>
        <w:spacing w:after="60"/>
        <w:ind w:left="170" w:hanging="170"/>
      </w:pPr>
      <w:r>
        <w:rPr>
          <w:sz w:val="21"/>
        </w:rPr>
        <w:t>○ B.  This design uses a washable container instead of a single-use wrapper</w:t>
      </w:r>
    </w:p>
    <w:p>
      <w:pPr>
        <w:keepNext/>
        <w:spacing w:after="60"/>
        <w:ind w:left="170" w:hanging="170"/>
      </w:pPr>
      <w:r>
        <w:rPr>
          <w:sz w:val="21"/>
        </w:rPr>
        <w:t>○ C.  The trial measured how much ingredient waste remained</w:t>
      </w:r>
    </w:p>
    <w:p>
      <w:pPr>
        <w:keepNext w:val="0"/>
        <w:spacing w:after="180"/>
        <w:ind w:left="170" w:hanging="170"/>
        <w:pBdr>
          <w:bottom w:val="single" w:sz="4" w:color="D5DEDC"/>
          <w:between w:val="single" w:sz="4" w:color="D5DEDC"/>
        </w:pBdr>
      </w:pPr>
      <w:r>
        <w:rPr>
          <w:sz w:val="21"/>
        </w:rPr>
        <w:t>○ D.  The comparison records packaging type and amount</w:t>
      </w:r>
    </w:p>
    <w:p>
      <w:pPr>
        <w:keepNext/>
        <w:spacing w:before="120" w:after="80"/>
      </w:pPr>
      <w:r>
        <w:rPr>
          <w:b/>
          <w:color w:val="153C40"/>
          <w:sz w:val="21"/>
        </w:rPr>
        <w:t>9. Which evaluation statement is strongest?</w:t>
      </w:r>
    </w:p>
    <w:p>
      <w:pPr>
        <w:keepNext/>
        <w:spacing w:after="60"/>
        <w:ind w:left="170" w:hanging="170"/>
      </w:pPr>
      <w:r>
        <w:rPr>
          <w:sz w:val="21"/>
        </w:rPr>
        <w:t>○ A.  It was good</w:t>
      </w:r>
    </w:p>
    <w:p>
      <w:pPr>
        <w:keepNext/>
        <w:spacing w:after="60"/>
        <w:ind w:left="170" w:hanging="170"/>
      </w:pPr>
      <w:r>
        <w:rPr>
          <w:sz w:val="21"/>
        </w:rPr>
        <w:t>○ B.  The cost met the limit, but two tasters found the filling dry, so the next trial will adjust moisture while keeping safe storage</w:t>
      </w:r>
    </w:p>
    <w:p>
      <w:pPr>
        <w:keepNext/>
        <w:spacing w:after="60"/>
        <w:ind w:left="170" w:hanging="170"/>
      </w:pPr>
      <w:r>
        <w:rPr>
          <w:sz w:val="21"/>
        </w:rPr>
        <w:t>○ C.  Everyone loved it</w:t>
      </w:r>
    </w:p>
    <w:p>
      <w:pPr>
        <w:keepNext w:val="0"/>
        <w:spacing w:after="180"/>
        <w:ind w:left="170" w:hanging="170"/>
        <w:pBdr>
          <w:bottom w:val="single" w:sz="4" w:color="D5DEDC"/>
          <w:between w:val="single" w:sz="4" w:color="D5DEDC"/>
        </w:pBdr>
      </w:pPr>
      <w:r>
        <w:rPr>
          <w:sz w:val="21"/>
        </w:rPr>
        <w:t>○ D.  The prototype proves no further testing is needed</w:t>
      </w:r>
    </w:p>
    <w:p>
      <w:pPr>
        <w:keepNext/>
        <w:spacing w:before="120" w:after="80"/>
      </w:pPr>
      <w:r>
        <w:rPr>
          <w:b/>
          <w:color w:val="153C40"/>
          <w:sz w:val="21"/>
        </w:rPr>
        <w:t>10. Why is honest evaluation valuable?</w:t>
      </w:r>
    </w:p>
    <w:p>
      <w:pPr>
        <w:keepNext/>
        <w:spacing w:after="60"/>
        <w:ind w:left="170" w:hanging="170"/>
      </w:pPr>
      <w:r>
        <w:rPr>
          <w:sz w:val="21"/>
        </w:rPr>
        <w:t>○ A.  It supplies evidence for the next design decision</w:t>
      </w:r>
    </w:p>
    <w:p>
      <w:pPr>
        <w:keepNext/>
        <w:spacing w:after="60"/>
        <w:ind w:left="170" w:hanging="170"/>
      </w:pPr>
      <w:r>
        <w:rPr>
          <w:sz w:val="21"/>
        </w:rPr>
        <w:t>○ B.  It proves the designer failed</w:t>
      </w:r>
    </w:p>
    <w:p>
      <w:pPr>
        <w:keepNext/>
        <w:spacing w:after="60"/>
        <w:ind w:left="170" w:hanging="170"/>
      </w:pPr>
      <w:r>
        <w:rPr>
          <w:sz w:val="21"/>
        </w:rPr>
        <w:t>○ C.  It allows safety concerns to be hidden</w:t>
      </w:r>
    </w:p>
    <w:p>
      <w:pPr>
        <w:keepNext w:val="0"/>
        <w:spacing w:after="180"/>
        <w:ind w:left="170" w:hanging="170"/>
        <w:pBdr>
          <w:bottom w:val="single" w:sz="4" w:color="D5DEDC"/>
          <w:between w:val="single" w:sz="4" w:color="D5DEDC"/>
        </w:pBdr>
      </w:pPr>
      <w:r>
        <w:rPr>
          <w:sz w:val="21"/>
        </w:rPr>
        <w:t>○ D.  It replaces the original criteria</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5.3 / CORE PAGES 31–32</w:t>
      </w:r>
    </w:p>
    <w:p>
      <w:pPr>
        <w:pStyle w:val="Heading1"/>
      </w:pPr>
      <w:r>
        <w:t>Design decision matrix sprint</w:t>
      </w:r>
    </w:p>
    <w:p>
      <w:pPr>
        <w:spacing w:after="120"/>
      </w:pPr>
      <w:r>
        <w:rPr>
          <w:sz w:val="21"/>
        </w:rPr>
        <w:t>Purpose: Practise comparing alternatives fairly and making an evidence-based selection before practical work.</w:t>
      </w:r>
    </w:p>
    <w:p>
      <w:pPr>
        <w:spacing w:after="120"/>
      </w:pPr>
      <w:r>
        <w:rPr>
          <w:sz w:val="21"/>
        </w:rPr>
        <w:t>Materials: Privacy-safe user brief; Three concept cards; Weighted decision matrix; Food label and safety evidence pack.</w:t>
      </w:r>
    </w:p>
    <w:p>
      <w:pPr>
        <w:pStyle w:val="Heading2"/>
      </w:pPr>
      <w:r>
        <w:t>Ready-to-use stimulus</w:t>
      </w:r>
    </w:p>
    <w:p>
      <w:pPr>
        <w:spacing w:after="120"/>
      </w:pPr>
      <w:r>
        <w:rPr>
          <w:sz w:val="21"/>
        </w:rPr>
        <w:t>Ready-to-use stimulus Fictional brief: Jamie needs a cold school lunch for 1.00 pm. An insulated bag is available, the ingredient-cost target is no more than $5 and home assembly time is 15 minutes. Allergies, cultural needs and medical requirements are not supplied and must be checked before any practical. Concept A: chickpea-and-vegetable wrap. Concept B: brown-rice, bean and vegetable salad. Concept C: yoghurt, oat and fruit pot with a separate savoury vegetable component. These are concepts, not approved recipes. Set criteria, compare fairly and name the practical evidence still required.</w:t>
      </w:r>
    </w:p>
    <w:p>
      <w:pPr>
        <w:pStyle w:val="Heading2"/>
      </w:pPr>
      <w:r>
        <w:t>Transparent comparison scaffold</w:t>
      </w:r>
    </w:p>
    <w:p>
      <w:pPr>
        <w:spacing w:after="120"/>
      </w:pPr>
      <w:r>
        <w:rPr>
          <w:sz w:val="21"/>
        </w:rPr>
        <w:t>Original paper scaffold. Give each criterion an importance from 1 (lower) to 3 (higher) and justify it. Use scores 1–3 only when evidence supports a judgement; write “?” for missing evidence. Multiply importance by score for a weighted subtotal. Do not invent prices, ingredient masses or assembly times for these concepts. Unknown safety or allergy information is a confirmation requirement, not a low score that can be outweighed. Stress-test with this fictional change: the available assembly time falls from fifteen to eight minutes.</w:t>
      </w:r>
    </w:p>
    <w:p>
      <w:pPr>
        <w:pStyle w:val="Heading2"/>
      </w:pPr>
      <w:r>
        <w:t>Exact course steps</w:t>
      </w:r>
    </w:p>
    <w:p>
      <w:pPr>
        <w:spacing w:after="60"/>
      </w:pPr>
      <w:r>
        <w:rPr>
          <w:sz w:val="21"/>
        </w:rPr>
        <w:t>• 1. Turn the brief into criteria and constraints.</w:t>
      </w:r>
    </w:p>
    <w:p>
      <w:pPr>
        <w:spacing w:after="60"/>
      </w:pPr>
      <w:r>
        <w:rPr>
          <w:sz w:val="21"/>
        </w:rPr>
        <w:t>• 2. Assign a transparent importance weighting to each criterion.</w:t>
      </w:r>
    </w:p>
    <w:p>
      <w:pPr>
        <w:spacing w:after="60"/>
      </w:pPr>
      <w:r>
        <w:rPr>
          <w:sz w:val="21"/>
        </w:rPr>
        <w:t>• 3. Score three concepts and record evidence for every score.</w:t>
      </w:r>
    </w:p>
    <w:p>
      <w:pPr>
        <w:spacing w:after="60"/>
      </w:pPr>
      <w:r>
        <w:rPr>
          <w:sz w:val="21"/>
        </w:rPr>
        <w:t>• 4. Stress-test the leading concept against one changed constraint.</w:t>
      </w:r>
    </w:p>
    <w:p>
      <w:pPr>
        <w:spacing w:after="60"/>
      </w:pPr>
      <w:r>
        <w:rPr>
          <w:sz w:val="21"/>
        </w:rPr>
        <w:t>• 5. Write a recommendation and one prototype test rather than treating the score as automatic truth.</w:t>
      </w:r>
    </w:p>
    <w:p>
      <w:pPr>
        <w:shd w:fill="F3F0E8"/>
        <w:pBdr>
          <w:top w:val="single" w:sz="2" w:space="5" w:color="F3F0E8"/>
          <w:bottom w:val="single" w:sz="2" w:space="5" w:color="F3F0E8"/>
        </w:pBdr>
        <w:spacing w:before="120" w:after="160"/>
        <w:ind w:left="170" w:right="170"/>
      </w:pPr>
      <w:r>
        <w:rPr>
          <w:color w:val="153C40"/>
          <w:sz w:val="21"/>
        </w:rPr>
        <w:t>Evidence to keep: A completed decision matrix, evidence notes and a stress-tested recommendation saved as formative practice.</w:t>
      </w:r>
    </w:p>
    <w:p>
      <w:pPr>
        <w:spacing w:after="120"/>
      </w:pPr>
      <w:r>
        <w:rPr>
          <w:sz w:val="21"/>
        </w:rPr>
        <w:t>Continue on the next page. Keep the record as formative practice.</w:t>
      </w:r>
    </w:p>
    <w:p>
      <w:pPr>
        <w:pageBreakBefore/>
        <w:spacing w:after="140"/>
      </w:pPr>
      <w:r>
        <w:rPr>
          <w:b/>
          <w:color w:val="B66E3C"/>
          <w:sz w:val="18"/>
        </w:rPr>
        <w:t>APPLIED ACTIVITY 5.3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3685"/>
            <w:tcBorders>
              <w:top w:val="single" w:sz="4" w:color="D5DEDC"/>
              <w:left w:val="single" w:sz="4" w:color="D5DEDC"/>
              <w:bottom w:val="single" w:sz="4" w:color="D5DEDC"/>
              <w:right w:val="single" w:sz="4" w:color="D5DEDC"/>
            </w:tcBorders>
            <w:shd w:fill="F3F0E8"/>
          </w:tcPr>
          <w:p>
            <w:pPr>
              <w:spacing w:after="100" w:before="80"/>
            </w:pPr>
            <w:r>
              <w:rPr>
                <w:b/>
                <w:color w:val="153C40"/>
                <w:sz w:val="20"/>
              </w:rPr>
              <w:t>Criterion / importance</w:t>
            </w:r>
          </w:p>
        </w:tc>
        <w:tc>
          <w:tcPr>
            <w:tcW w:type="dxa" w:w="2041"/>
            <w:tcBorders>
              <w:top w:val="single" w:sz="4" w:color="D5DEDC"/>
              <w:left w:val="single" w:sz="4" w:color="D5DEDC"/>
              <w:bottom w:val="single" w:sz="4" w:color="D5DEDC"/>
              <w:right w:val="single" w:sz="4" w:color="D5DEDC"/>
            </w:tcBorders>
            <w:shd w:fill="F3F0E8"/>
          </w:tcPr>
          <w:p>
            <w:pPr>
              <w:spacing w:after="100" w:before="80"/>
            </w:pPr>
            <w:r>
              <w:rPr>
                <w:b/>
                <w:color w:val="153C40"/>
                <w:sz w:val="20"/>
              </w:rPr>
              <w:t>A: score × weight</w:t>
            </w:r>
          </w:p>
        </w:tc>
        <w:tc>
          <w:tcPr>
            <w:tcW w:type="dxa" w:w="2041"/>
            <w:tcBorders>
              <w:top w:val="single" w:sz="4" w:color="D5DEDC"/>
              <w:left w:val="single" w:sz="4" w:color="D5DEDC"/>
              <w:bottom w:val="single" w:sz="4" w:color="D5DEDC"/>
              <w:right w:val="single" w:sz="4" w:color="D5DEDC"/>
            </w:tcBorders>
            <w:shd w:fill="F3F0E8"/>
          </w:tcPr>
          <w:p>
            <w:pPr>
              <w:spacing w:after="100" w:before="80"/>
            </w:pPr>
            <w:r>
              <w:rPr>
                <w:b/>
                <w:color w:val="153C40"/>
                <w:sz w:val="20"/>
              </w:rPr>
              <w:t>B: score × weight</w:t>
            </w:r>
          </w:p>
        </w:tc>
        <w:tc>
          <w:tcPr>
            <w:tcW w:type="dxa" w:w="2041"/>
            <w:tcBorders>
              <w:top w:val="single" w:sz="4" w:color="D5DEDC"/>
              <w:left w:val="single" w:sz="4" w:color="D5DEDC"/>
              <w:bottom w:val="single" w:sz="4" w:color="D5DEDC"/>
              <w:right w:val="single" w:sz="4" w:color="D5DEDC"/>
            </w:tcBorders>
            <w:shd w:fill="F3F0E8"/>
          </w:tcPr>
          <w:p>
            <w:pPr>
              <w:spacing w:after="100" w:before="80"/>
            </w:pPr>
            <w:r>
              <w:rPr>
                <w:b/>
                <w:color w:val="153C40"/>
                <w:sz w:val="20"/>
              </w:rPr>
              <w:t>C: score × weight</w:t>
            </w:r>
          </w:p>
        </w:tc>
      </w:tr>
      <w:tr>
        <w:trPr>
          <w:cantSplit/>
          <w:trHeight w:val="907"/>
        </w:trPr>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907"/>
        </w:trPr>
        <w:tc>
          <w:tcPr>
            <w:tcW w:type="dxa" w:w="3685"/>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c>
          <w:tcPr>
            <w:tcW w:type="dxa" w:w="2041"/>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Evidence for scores or “?”: record your source or the evidence still needed. Safety/allergy confirmation cannot be traded for a high total.</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after="120"/>
      </w:pPr>
      <w:r>
        <w:t>Stress-test at eight minutes. Recommend a concept conditionally and plan one prototype test, including what you would observe.</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6.1 / ORIGINAL KNOWLEDGE CHECK</w:t>
      </w:r>
    </w:p>
    <w:p>
      <w:pPr>
        <w:pStyle w:val="Heading1"/>
      </w:pPr>
      <w:r>
        <w:t>Under- and overnutrition</w:t>
      </w:r>
    </w:p>
    <w:p>
      <w:r>
        <w:rPr>
          <w:sz w:val="22"/>
        </w:rPr>
        <w:t>Use core workbook pages 33–34.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Which statement best defines malnutrition in this section?</w:t>
      </w:r>
    </w:p>
    <w:p>
      <w:pPr>
        <w:keepNext/>
        <w:spacing w:after="60"/>
        <w:ind w:left="170" w:hanging="170"/>
      </w:pPr>
      <w:r>
        <w:rPr>
          <w:sz w:val="21"/>
        </w:rPr>
        <w:t>○ A.  A mismatch between needs and the energy or nutrients received or used</w:t>
      </w:r>
    </w:p>
    <w:p>
      <w:pPr>
        <w:keepNext/>
        <w:spacing w:after="60"/>
        <w:ind w:left="170" w:hanging="170"/>
      </w:pPr>
      <w:r>
        <w:rPr>
          <w:sz w:val="21"/>
        </w:rPr>
        <w:t>○ B.  Only having too little food</w:t>
      </w:r>
    </w:p>
    <w:p>
      <w:pPr>
        <w:keepNext/>
        <w:spacing w:after="60"/>
        <w:ind w:left="170" w:hanging="170"/>
      </w:pPr>
      <w:r>
        <w:rPr>
          <w:sz w:val="21"/>
        </w:rPr>
        <w:t>○ C.  A judgement about self-control</w:t>
      </w:r>
    </w:p>
    <w:p>
      <w:pPr>
        <w:keepNext w:val="0"/>
        <w:spacing w:after="180"/>
        <w:ind w:left="170" w:hanging="170"/>
        <w:pBdr>
          <w:bottom w:val="single" w:sz="4" w:color="D5DEDC"/>
          <w:between w:val="single" w:sz="4" w:color="D5DEDC"/>
        </w:pBdr>
      </w:pPr>
      <w:r>
        <w:rPr>
          <w:sz w:val="21"/>
        </w:rPr>
        <w:t>○ D.  A condition visible from one photograph</w:t>
      </w:r>
    </w:p>
    <w:p>
      <w:pPr>
        <w:keepNext/>
        <w:spacing w:before="120" w:after="80"/>
      </w:pPr>
      <w:r>
        <w:rPr>
          <w:b/>
          <w:color w:val="153C40"/>
          <w:sz w:val="21"/>
        </w:rPr>
        <w:t>2. Can a pattern provide enough energy but too little of some nutrients?</w:t>
      </w:r>
    </w:p>
    <w:p>
      <w:pPr>
        <w:keepNext/>
        <w:spacing w:after="60"/>
        <w:ind w:left="170" w:hanging="170"/>
      </w:pPr>
      <w:r>
        <w:rPr>
          <w:sz w:val="21"/>
        </w:rPr>
        <w:t>○ A.  Yes, energy and nutrient adequacy are related but not identical</w:t>
      </w:r>
    </w:p>
    <w:p>
      <w:pPr>
        <w:keepNext/>
        <w:spacing w:after="60"/>
        <w:ind w:left="170" w:hanging="170"/>
      </w:pPr>
      <w:r>
        <w:rPr>
          <w:sz w:val="21"/>
        </w:rPr>
        <w:t>○ B.  No, high energy guarantees every nutrient</w:t>
      </w:r>
    </w:p>
    <w:p>
      <w:pPr>
        <w:keepNext/>
        <w:spacing w:after="60"/>
        <w:ind w:left="170" w:hanging="170"/>
      </w:pPr>
      <w:r>
        <w:rPr>
          <w:sz w:val="21"/>
        </w:rPr>
        <w:t>○ C.  Only if the food is homemade</w:t>
      </w:r>
    </w:p>
    <w:p>
      <w:pPr>
        <w:keepNext w:val="0"/>
        <w:spacing w:after="180"/>
        <w:ind w:left="170" w:hanging="170"/>
        <w:pBdr>
          <w:bottom w:val="single" w:sz="4" w:color="D5DEDC"/>
          <w:between w:val="single" w:sz="4" w:color="D5DEDC"/>
        </w:pBdr>
      </w:pPr>
      <w:r>
        <w:rPr>
          <w:sz w:val="21"/>
        </w:rPr>
        <w:t>○ D.  Only during one meal</w:t>
      </w:r>
    </w:p>
    <w:p>
      <w:pPr>
        <w:keepNext/>
        <w:spacing w:before="120" w:after="80"/>
      </w:pPr>
      <w:r>
        <w:rPr>
          <w:b/>
          <w:color w:val="153C40"/>
          <w:sz w:val="21"/>
        </w:rPr>
        <w:t>3. Why is one skipped breakfast insufficient evidence for a long-term conclusion?</w:t>
      </w:r>
    </w:p>
    <w:p>
      <w:pPr>
        <w:keepNext/>
        <w:spacing w:after="60"/>
        <w:ind w:left="170" w:hanging="170"/>
      </w:pPr>
      <w:r>
        <w:rPr>
          <w:sz w:val="21"/>
        </w:rPr>
        <w:t>○ A.  Nutrition effects and adequacy depend on repeated patterns and wider context</w:t>
      </w:r>
    </w:p>
    <w:p>
      <w:pPr>
        <w:keepNext/>
        <w:spacing w:after="60"/>
        <w:ind w:left="170" w:hanging="170"/>
      </w:pPr>
      <w:r>
        <w:rPr>
          <w:sz w:val="21"/>
        </w:rPr>
        <w:t>○ B.  Breakfast never matters</w:t>
      </w:r>
    </w:p>
    <w:p>
      <w:pPr>
        <w:keepNext/>
        <w:spacing w:after="60"/>
        <w:ind w:left="170" w:hanging="170"/>
      </w:pPr>
      <w:r>
        <w:rPr>
          <w:sz w:val="21"/>
        </w:rPr>
        <w:t>○ C.  All later meals are identical</w:t>
      </w:r>
    </w:p>
    <w:p>
      <w:pPr>
        <w:keepNext w:val="0"/>
        <w:spacing w:after="180"/>
        <w:ind w:left="170" w:hanging="170"/>
        <w:pBdr>
          <w:bottom w:val="single" w:sz="4" w:color="D5DEDC"/>
          <w:between w:val="single" w:sz="4" w:color="D5DEDC"/>
        </w:pBdr>
      </w:pPr>
      <w:r>
        <w:rPr>
          <w:sz w:val="21"/>
        </w:rPr>
        <w:t>○ D.  Students can diagnose from body shape instead</w:t>
      </w:r>
    </w:p>
    <w:p>
      <w:pPr>
        <w:keepNext/>
        <w:spacing w:before="120" w:after="80"/>
      </w:pPr>
      <w:r>
        <w:rPr>
          <w:b/>
          <w:color w:val="153C40"/>
          <w:sz w:val="21"/>
        </w:rPr>
        <w:t>4. Which can contribute to undernutrition?</w:t>
      </w:r>
    </w:p>
    <w:p>
      <w:pPr>
        <w:keepNext/>
        <w:spacing w:after="60"/>
        <w:ind w:left="170" w:hanging="170"/>
      </w:pPr>
      <w:r>
        <w:rPr>
          <w:sz w:val="21"/>
        </w:rPr>
        <w:t>○ A.  Food insecurity, illness affecting absorption or limited preparation access</w:t>
      </w:r>
    </w:p>
    <w:p>
      <w:pPr>
        <w:keepNext/>
        <w:spacing w:after="60"/>
        <w:ind w:left="170" w:hanging="170"/>
      </w:pPr>
      <w:r>
        <w:rPr>
          <w:sz w:val="21"/>
        </w:rPr>
        <w:t>○ B.  Only disliking one vegetable</w:t>
      </w:r>
    </w:p>
    <w:p>
      <w:pPr>
        <w:keepNext/>
        <w:spacing w:after="60"/>
        <w:ind w:left="170" w:hanging="170"/>
      </w:pPr>
      <w:r>
        <w:rPr>
          <w:sz w:val="21"/>
        </w:rPr>
        <w:t>○ C.  A single celebration meal</w:t>
      </w:r>
    </w:p>
    <w:p>
      <w:pPr>
        <w:keepNext w:val="0"/>
        <w:spacing w:after="180"/>
        <w:ind w:left="170" w:hanging="170"/>
        <w:pBdr>
          <w:bottom w:val="single" w:sz="4" w:color="D5DEDC"/>
          <w:between w:val="single" w:sz="4" w:color="D5DEDC"/>
        </w:pBdr>
      </w:pPr>
      <w:r>
        <w:rPr>
          <w:sz w:val="21"/>
        </w:rPr>
        <w:t>○ D.  The colour of a food package</w:t>
      </w:r>
    </w:p>
    <w:p>
      <w:pPr>
        <w:keepNext/>
        <w:spacing w:before="120" w:after="80"/>
      </w:pPr>
      <w:r>
        <w:rPr>
          <w:b/>
          <w:color w:val="153C40"/>
          <w:sz w:val="21"/>
        </w:rPr>
        <w:t>5. Which statement about overnutrition is most accurate?</w:t>
      </w:r>
    </w:p>
    <w:p>
      <w:pPr>
        <w:keepNext/>
        <w:spacing w:after="60"/>
        <w:ind w:left="170" w:hanging="170"/>
      </w:pPr>
      <w:r>
        <w:rPr>
          <w:sz w:val="21"/>
        </w:rPr>
        <w:t>○ A.  It can involve sustained excess or imbalance shaped by biological and environmental factors</w:t>
      </w:r>
    </w:p>
    <w:p>
      <w:pPr>
        <w:keepNext/>
        <w:spacing w:after="60"/>
        <w:ind w:left="170" w:hanging="170"/>
      </w:pPr>
      <w:r>
        <w:rPr>
          <w:sz w:val="21"/>
        </w:rPr>
        <w:t>○ B.  It is visible from appearance alone</w:t>
      </w:r>
    </w:p>
    <w:p>
      <w:pPr>
        <w:keepNext/>
        <w:spacing w:after="60"/>
        <w:ind w:left="170" w:hanging="170"/>
      </w:pPr>
      <w:r>
        <w:rPr>
          <w:sz w:val="21"/>
        </w:rPr>
        <w:t>○ C.  It always results from laziness</w:t>
      </w:r>
    </w:p>
    <w:p>
      <w:pPr>
        <w:keepNext w:val="0"/>
        <w:spacing w:after="180"/>
        <w:ind w:left="170" w:hanging="170"/>
        <w:pBdr>
          <w:bottom w:val="single" w:sz="4" w:color="D5DEDC"/>
          <w:between w:val="single" w:sz="4" w:color="D5DEDC"/>
        </w:pBdr>
      </w:pPr>
      <w:r>
        <w:rPr>
          <w:sz w:val="21"/>
        </w:rPr>
        <w:t>○ D.  It can be diagnosed from one food diary entry</w:t>
      </w:r>
    </w:p>
    <w:p>
      <w:pPr>
        <w:spacing w:line="20" w:lineRule="exact" w:after="0"/>
      </w:pPr>
      <w:r>
        <w:br w:type="column"/>
      </w:r>
    </w:p>
    <w:p>
      <w:pPr>
        <w:keepNext/>
        <w:spacing w:before="120" w:after="80"/>
      </w:pPr>
      <w:r>
        <w:rPr>
          <w:b/>
          <w:color w:val="153C40"/>
          <w:sz w:val="21"/>
        </w:rPr>
        <w:t>6. What should a student do when worried that food access is causing someone distress?</w:t>
      </w:r>
    </w:p>
    <w:p>
      <w:pPr>
        <w:keepNext/>
        <w:spacing w:after="60"/>
        <w:ind w:left="170" w:hanging="170"/>
      </w:pPr>
      <w:r>
        <w:rPr>
          <w:sz w:val="21"/>
        </w:rPr>
        <w:t>○ A.  Encourage contact with a trusted adult or appropriate support</w:t>
      </w:r>
    </w:p>
    <w:p>
      <w:pPr>
        <w:keepNext/>
        <w:spacing w:after="60"/>
        <w:ind w:left="170" w:hanging="170"/>
      </w:pPr>
      <w:r>
        <w:rPr>
          <w:sz w:val="21"/>
        </w:rPr>
        <w:t>○ B.  Publicly inspect the person's lunch</w:t>
      </w:r>
    </w:p>
    <w:p>
      <w:pPr>
        <w:keepNext/>
        <w:spacing w:after="60"/>
        <w:ind w:left="170" w:hanging="170"/>
      </w:pPr>
      <w:r>
        <w:rPr>
          <w:sz w:val="21"/>
        </w:rPr>
        <w:t>○ C.  Prescribe a restrictive diet</w:t>
      </w:r>
    </w:p>
    <w:p>
      <w:pPr>
        <w:keepNext w:val="0"/>
        <w:spacing w:after="180"/>
        <w:ind w:left="170" w:hanging="170"/>
        <w:pBdr>
          <w:bottom w:val="single" w:sz="4" w:color="D5DEDC"/>
          <w:between w:val="single" w:sz="4" w:color="D5DEDC"/>
        </w:pBdr>
      </w:pPr>
      <w:r>
        <w:rPr>
          <w:sz w:val="21"/>
        </w:rPr>
        <w:t>○ D.  Post the concern online</w:t>
      </w:r>
    </w:p>
    <w:p>
      <w:pPr>
        <w:keepNext/>
        <w:spacing w:before="120" w:after="80"/>
      </w:pPr>
      <w:r>
        <w:rPr>
          <w:b/>
          <w:color w:val="153C40"/>
          <w:sz w:val="21"/>
        </w:rPr>
        <w:t>7. Which is a systems response to nutrition risk?</w:t>
      </w:r>
    </w:p>
    <w:p>
      <w:pPr>
        <w:keepNext/>
        <w:spacing w:after="60"/>
        <w:ind w:left="170" w:hanging="170"/>
      </w:pPr>
      <w:r>
        <w:rPr>
          <w:sz w:val="21"/>
        </w:rPr>
        <w:t>○ A.  Improve access to affordable varied food, meal time and drinking water</w:t>
      </w:r>
    </w:p>
    <w:p>
      <w:pPr>
        <w:keepNext/>
        <w:spacing w:after="60"/>
        <w:ind w:left="170" w:hanging="170"/>
      </w:pPr>
      <w:r>
        <w:rPr>
          <w:sz w:val="21"/>
        </w:rPr>
        <w:t>○ B.  Tell individuals to try harder</w:t>
      </w:r>
    </w:p>
    <w:p>
      <w:pPr>
        <w:keepNext/>
        <w:spacing w:after="60"/>
        <w:ind w:left="170" w:hanging="170"/>
      </w:pPr>
      <w:r>
        <w:rPr>
          <w:sz w:val="21"/>
        </w:rPr>
        <w:t>○ C.  Rank classmates by body size</w:t>
      </w:r>
    </w:p>
    <w:p>
      <w:pPr>
        <w:keepNext w:val="0"/>
        <w:spacing w:after="180"/>
        <w:ind w:left="170" w:hanging="170"/>
        <w:pBdr>
          <w:bottom w:val="single" w:sz="4" w:color="D5DEDC"/>
          <w:between w:val="single" w:sz="4" w:color="D5DEDC"/>
        </w:pBdr>
      </w:pPr>
      <w:r>
        <w:rPr>
          <w:sz w:val="21"/>
        </w:rPr>
        <w:t>○ D.  Remove culturally familiar foods</w:t>
      </w:r>
    </w:p>
    <w:p>
      <w:pPr>
        <w:keepNext/>
        <w:spacing w:before="120" w:after="80"/>
      </w:pPr>
      <w:r>
        <w:rPr>
          <w:b/>
          <w:color w:val="153C40"/>
          <w:sz w:val="21"/>
        </w:rPr>
        <w:t>8. Why can advice to simply eat more be inadequate?</w:t>
      </w:r>
    </w:p>
    <w:p>
      <w:pPr>
        <w:keepNext/>
        <w:spacing w:after="60"/>
        <w:ind w:left="170" w:hanging="170"/>
      </w:pPr>
      <w:r>
        <w:rPr>
          <w:sz w:val="21"/>
        </w:rPr>
        <w:t>○ A.  The cause may involve access, illness, absorption, safety or other barriers</w:t>
      </w:r>
    </w:p>
    <w:p>
      <w:pPr>
        <w:keepNext/>
        <w:spacing w:after="60"/>
        <w:ind w:left="170" w:hanging="170"/>
      </w:pPr>
      <w:r>
        <w:rPr>
          <w:sz w:val="21"/>
        </w:rPr>
        <w:t>○ B.  Quantity never matters</w:t>
      </w:r>
    </w:p>
    <w:p>
      <w:pPr>
        <w:keepNext/>
        <w:spacing w:after="60"/>
        <w:ind w:left="170" w:hanging="170"/>
      </w:pPr>
      <w:r>
        <w:rPr>
          <w:sz w:val="21"/>
        </w:rPr>
        <w:t>○ C.  All undernutrition has one cause</w:t>
      </w:r>
    </w:p>
    <w:p>
      <w:pPr>
        <w:keepNext w:val="0"/>
        <w:spacing w:after="180"/>
        <w:ind w:left="170" w:hanging="170"/>
        <w:pBdr>
          <w:bottom w:val="single" w:sz="4" w:color="D5DEDC"/>
          <w:between w:val="single" w:sz="4" w:color="D5DEDC"/>
        </w:pBdr>
      </w:pPr>
      <w:r>
        <w:rPr>
          <w:sz w:val="21"/>
        </w:rPr>
        <w:t>○ D.  Only supplements can help</w:t>
      </w:r>
    </w:p>
    <w:p>
      <w:pPr>
        <w:keepNext/>
        <w:spacing w:before="120" w:after="80"/>
      </w:pPr>
      <w:r>
        <w:rPr>
          <w:b/>
          <w:color w:val="153C40"/>
          <w:sz w:val="21"/>
        </w:rPr>
        <w:t>9. Which observation is safest for a classroom case analysis?</w:t>
      </w:r>
    </w:p>
    <w:p>
      <w:pPr>
        <w:keepNext/>
        <w:spacing w:after="60"/>
        <w:ind w:left="170" w:hanging="170"/>
      </w:pPr>
      <w:r>
        <w:rPr>
          <w:sz w:val="21"/>
        </w:rPr>
        <w:t>○ A.  The recorded pattern contains limited variety across several days</w:t>
      </w:r>
    </w:p>
    <w:p>
      <w:pPr>
        <w:keepNext/>
        <w:spacing w:after="60"/>
        <w:ind w:left="170" w:hanging="170"/>
      </w:pPr>
      <w:r>
        <w:rPr>
          <w:sz w:val="21"/>
        </w:rPr>
        <w:t>○ B.  The person looks unhealthy</w:t>
      </w:r>
    </w:p>
    <w:p>
      <w:pPr>
        <w:keepNext/>
        <w:spacing w:after="60"/>
        <w:ind w:left="170" w:hanging="170"/>
      </w:pPr>
      <w:r>
        <w:rPr>
          <w:sz w:val="21"/>
        </w:rPr>
        <w:t>○ C.  The person must have a named condition</w:t>
      </w:r>
    </w:p>
    <w:p>
      <w:pPr>
        <w:keepNext w:val="0"/>
        <w:spacing w:after="180"/>
        <w:ind w:left="170" w:hanging="170"/>
        <w:pBdr>
          <w:bottom w:val="single" w:sz="4" w:color="D5DEDC"/>
          <w:between w:val="single" w:sz="4" w:color="D5DEDC"/>
        </w:pBdr>
      </w:pPr>
      <w:r>
        <w:rPr>
          <w:sz w:val="21"/>
        </w:rPr>
        <w:t>○ D.  The person's choices show poor character</w:t>
      </w:r>
    </w:p>
    <w:p>
      <w:pPr>
        <w:keepNext/>
        <w:spacing w:before="120" w:after="80"/>
      </w:pPr>
      <w:r>
        <w:rPr>
          <w:b/>
          <w:color w:val="153C40"/>
          <w:sz w:val="21"/>
        </w:rPr>
        <w:t>10. What is the most important boundary for a Year 9 food designer?</w:t>
      </w:r>
    </w:p>
    <w:p>
      <w:pPr>
        <w:keepNext/>
        <w:spacing w:after="60"/>
        <w:ind w:left="170" w:hanging="170"/>
      </w:pPr>
      <w:r>
        <w:rPr>
          <w:sz w:val="21"/>
        </w:rPr>
        <w:t>○ A.  Design and communicate from reliable guidance without diagnosing or prescribing</w:t>
      </w:r>
    </w:p>
    <w:p>
      <w:pPr>
        <w:keepNext/>
        <w:spacing w:after="60"/>
        <w:ind w:left="170" w:hanging="170"/>
      </w:pPr>
      <w:r>
        <w:rPr>
          <w:sz w:val="21"/>
        </w:rPr>
        <w:t>○ B.  Guarantee a food will treat illness</w:t>
      </w:r>
    </w:p>
    <w:p>
      <w:pPr>
        <w:keepNext/>
        <w:spacing w:after="60"/>
        <w:ind w:left="170" w:hanging="170"/>
      </w:pPr>
      <w:r>
        <w:rPr>
          <w:sz w:val="21"/>
        </w:rPr>
        <w:t>○ C.  Collect classmates' private health details</w:t>
      </w:r>
    </w:p>
    <w:p>
      <w:pPr>
        <w:keepNext w:val="0"/>
        <w:spacing w:after="180"/>
        <w:ind w:left="170" w:hanging="170"/>
        <w:pBdr>
          <w:bottom w:val="single" w:sz="4" w:color="D5DEDC"/>
          <w:between w:val="single" w:sz="4" w:color="D5DEDC"/>
        </w:pBdr>
      </w:pPr>
      <w:r>
        <w:rPr>
          <w:sz w:val="21"/>
        </w:rPr>
        <w:t>○ D.  Use guilt to change behaviour</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6.1 / CORE PAGES 33–34</w:t>
      </w:r>
    </w:p>
    <w:p>
      <w:pPr>
        <w:pStyle w:val="Heading1"/>
      </w:pPr>
      <w:r>
        <w:t>Pattern–mechanism–support triads</w:t>
      </w:r>
    </w:p>
    <w:p>
      <w:pPr>
        <w:spacing w:after="120"/>
      </w:pPr>
      <w:r>
        <w:rPr>
          <w:sz w:val="21"/>
        </w:rPr>
        <w:t>Purpose: Practise separating observed evidence, a possible nutrition mechanism and a safe response.</w:t>
      </w:r>
    </w:p>
    <w:p>
      <w:pPr>
        <w:spacing w:after="120"/>
      </w:pPr>
      <w:r>
        <w:rPr>
          <w:sz w:val="21"/>
        </w:rPr>
        <w:t>Materials: Fictional case cards; Pattern cards; Mechanism cards; Support and not-in-my-role cards.</w:t>
      </w:r>
    </w:p>
    <w:p>
      <w:pPr>
        <w:pStyle w:val="Heading2"/>
      </w:pPr>
      <w:r>
        <w:t>Ready-to-use stimulus</w:t>
      </w:r>
    </w:p>
    <w:p>
      <w:pPr>
        <w:spacing w:after="120"/>
      </w:pPr>
      <w:r>
        <w:rPr>
          <w:sz w:val="21"/>
        </w:rPr>
        <w:t>Ready-to-use stimulus All cases are fictional. Describe evidence, use may or could , and do not diagnose or comment on bodies. Case 1: Across ten school days, Morgan’s record shows no breakfast on seven days and crackers only at lunch on four days because household food ran short. Morgan reports afternoon tiredness. No diagnosis or test result is supplied. Case 2: Across fourteen evenings, a household record includes large takeaway serves and sweet drinks on nine nights during late-work weeks. Portion actually eaten, activity, sleep, medicines and health data are unknown. Case 3: Taylor’s two-week record shows regular food occasions but a narrow range dominated by refined-grain snacks and sweet drinks; legumes, wholegrains, fruit and vegetables appear rarely. Total energy needs and medical information are unknown.</w:t>
      </w:r>
    </w:p>
    <w:p>
      <w:pPr>
        <w:pStyle w:val="Heading2"/>
      </w:pPr>
      <w:r>
        <w:t>Context, support and boundary cards</w:t>
      </w:r>
    </w:p>
    <w:p>
      <w:pPr>
        <w:spacing w:after="120"/>
      </w:pPr>
      <w:r>
        <w:rPr>
          <w:sz w:val="21"/>
        </w:rPr>
        <w:t>Original fictional discussion cards. Context possibilities, not facts: household food access; changing work hours; appetite; actual portions; health information; access to varied affordable foods. Support cards: a private check-in; an appropriate trusted adult or health professional; affordable food-access support; an inclusive practical design that offers varied choices. Reject cards: diagnose from appearance; prescribe supplements; disclose the person’s record publicly; promise one food will cure the issue. Use the stated cases and distinguish evidence from possibilities.</w:t>
      </w:r>
    </w:p>
    <w:p>
      <w:pPr>
        <w:pStyle w:val="Heading2"/>
      </w:pPr>
      <w:r>
        <w:t>Exact course steps</w:t>
      </w:r>
    </w:p>
    <w:p>
      <w:pPr>
        <w:spacing w:after="60"/>
      </w:pPr>
      <w:r>
        <w:rPr>
          <w:sz w:val="21"/>
        </w:rPr>
        <w:t>• 1. Underline only observable evidence in each case.</w:t>
      </w:r>
    </w:p>
    <w:p>
      <w:pPr>
        <w:spacing w:after="60"/>
      </w:pPr>
      <w:r>
        <w:rPr>
          <w:sz w:val="21"/>
        </w:rPr>
        <w:t>• 2. Match a possible mechanism using may or could language.</w:t>
      </w:r>
    </w:p>
    <w:p>
      <w:pPr>
        <w:spacing w:after="60"/>
      </w:pPr>
      <w:r>
        <w:rPr>
          <w:sz w:val="21"/>
        </w:rPr>
        <w:t>• 3. Add context cards that might strengthen or weaken the interpretation.</w:t>
      </w:r>
    </w:p>
    <w:p>
      <w:pPr>
        <w:spacing w:after="60"/>
      </w:pPr>
      <w:r>
        <w:rPr>
          <w:sz w:val="21"/>
        </w:rPr>
        <w:t>• 4. Select a respectful food-system support and an appropriate help pathway.</w:t>
      </w:r>
    </w:p>
    <w:p>
      <w:pPr>
        <w:spacing w:after="60"/>
      </w:pPr>
      <w:r>
        <w:rPr>
          <w:sz w:val="21"/>
        </w:rPr>
        <w:t>• 5. Reject any diagnosis, body judgement, guarantee or public disclosure card and explain why.</w:t>
      </w:r>
    </w:p>
    <w:p>
      <w:pPr>
        <w:shd w:fill="F3F0E8"/>
        <w:pBdr>
          <w:top w:val="single" w:sz="2" w:space="5" w:color="F3F0E8"/>
          <w:bottom w:val="single" w:sz="2" w:space="5" w:color="F3F0E8"/>
        </w:pBdr>
        <w:spacing w:before="120" w:after="160"/>
        <w:ind w:left="170" w:right="170"/>
      </w:pPr>
      <w:r>
        <w:rPr>
          <w:color w:val="153C40"/>
          <w:sz w:val="21"/>
        </w:rPr>
        <w:t>Evidence to keep: Three completed evidence–mechanism–support triads with a boundary explanation saved as formative practice.</w:t>
      </w:r>
    </w:p>
    <w:p>
      <w:pPr>
        <w:spacing w:after="120"/>
      </w:pPr>
      <w:r>
        <w:rPr>
          <w:sz w:val="21"/>
        </w:rPr>
        <w:t>Continue on the next page. Keep the record as formative practice.</w:t>
      </w:r>
    </w:p>
    <w:p>
      <w:pPr>
        <w:pageBreakBefore/>
        <w:spacing w:after="140"/>
      </w:pPr>
      <w:r>
        <w:rPr>
          <w:b/>
          <w:color w:val="B66E3C"/>
          <w:sz w:val="18"/>
        </w:rPr>
        <w:t>APPLIED ACTIVITY 6.1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2452"/>
        <w:gridCol w:w="2452"/>
        <w:gridCol w:w="2452"/>
        <w:gridCol w:w="2452"/>
      </w:tblGrid>
      <w:tr>
        <w:trPr>
          <w:cantSplit/>
          <w:tblHeader/>
        </w:trPr>
        <w:tc>
          <w:tcPr>
            <w:tcW w:type="dxa" w:w="737"/>
            <w:tcBorders>
              <w:top w:val="single" w:sz="4" w:color="D5DEDC"/>
              <w:left w:val="single" w:sz="4" w:color="D5DEDC"/>
              <w:bottom w:val="single" w:sz="4" w:color="D5DEDC"/>
              <w:right w:val="single" w:sz="4" w:color="D5DEDC"/>
            </w:tcBorders>
            <w:shd w:fill="F3F0E8"/>
          </w:tcPr>
          <w:p>
            <w:pPr>
              <w:spacing w:after="100" w:before="80"/>
            </w:pPr>
            <w:r>
              <w:rPr>
                <w:b/>
                <w:color w:val="153C40"/>
                <w:sz w:val="20"/>
              </w:rPr>
              <w:t>Case</w:t>
            </w:r>
          </w:p>
        </w:tc>
        <w:tc>
          <w:tcPr>
            <w:tcW w:type="dxa" w:w="3005"/>
            <w:tcBorders>
              <w:top w:val="single" w:sz="4" w:color="D5DEDC"/>
              <w:left w:val="single" w:sz="4" w:color="D5DEDC"/>
              <w:bottom w:val="single" w:sz="4" w:color="D5DEDC"/>
              <w:right w:val="single" w:sz="4" w:color="D5DEDC"/>
            </w:tcBorders>
            <w:shd w:fill="F3F0E8"/>
          </w:tcPr>
          <w:p>
            <w:pPr>
              <w:spacing w:after="100" w:before="80"/>
            </w:pPr>
            <w:r>
              <w:rPr>
                <w:b/>
                <w:color w:val="153C40"/>
                <w:sz w:val="20"/>
              </w:rPr>
              <w:t>Observed evidence</w:t>
            </w:r>
          </w:p>
        </w:tc>
        <w:tc>
          <w:tcPr>
            <w:tcW w:type="dxa" w:w="3005"/>
            <w:tcBorders>
              <w:top w:val="single" w:sz="4" w:color="D5DEDC"/>
              <w:left w:val="single" w:sz="4" w:color="D5DEDC"/>
              <w:bottom w:val="single" w:sz="4" w:color="D5DEDC"/>
              <w:right w:val="single" w:sz="4" w:color="D5DEDC"/>
            </w:tcBorders>
            <w:shd w:fill="F3F0E8"/>
          </w:tcPr>
          <w:p>
            <w:pPr>
              <w:spacing w:after="100" w:before="80"/>
            </w:pPr>
            <w:r>
              <w:rPr>
                <w:b/>
                <w:color w:val="153C40"/>
                <w:sz w:val="20"/>
              </w:rPr>
              <w:t>Possible mechanism</w:t>
            </w:r>
          </w:p>
        </w:tc>
        <w:tc>
          <w:tcPr>
            <w:tcW w:type="dxa" w:w="3061"/>
            <w:tcBorders>
              <w:top w:val="single" w:sz="4" w:color="D5DEDC"/>
              <w:left w:val="single" w:sz="4" w:color="D5DEDC"/>
              <w:bottom w:val="single" w:sz="4" w:color="D5DEDC"/>
              <w:right w:val="single" w:sz="4" w:color="D5DEDC"/>
            </w:tcBorders>
            <w:shd w:fill="F3F0E8"/>
          </w:tcPr>
          <w:p>
            <w:pPr>
              <w:spacing w:after="100" w:before="80"/>
            </w:pPr>
            <w:r>
              <w:rPr>
                <w:b/>
                <w:color w:val="153C40"/>
                <w:sz w:val="20"/>
              </w:rPr>
              <w:t>Support / help pathway</w:t>
            </w:r>
          </w:p>
        </w:tc>
      </w:tr>
      <w:tr>
        <w:trPr>
          <w:cantSplit/>
          <w:trHeight w:val="2041"/>
        </w:trPr>
        <w:tc>
          <w:tcPr>
            <w:tcW w:type="dxa" w:w="737"/>
            <w:tcBorders>
              <w:top w:val="single" w:sz="4" w:color="D5DEDC"/>
              <w:left w:val="single" w:sz="4" w:color="D5DEDC"/>
              <w:bottom w:val="single" w:sz="4" w:color="D5DEDC"/>
              <w:right w:val="single" w:sz="4" w:color="D5DEDC"/>
            </w:tcBorders>
          </w:tcPr>
          <w:p>
            <w:pPr>
              <w:spacing w:after="100" w:before="80"/>
            </w:pPr>
            <w:r>
              <w:rPr>
                <w:sz w:val="20"/>
              </w:rPr>
              <w:t>1</w:t>
            </w:r>
          </w:p>
        </w:tc>
        <w:tc>
          <w:tcPr>
            <w:tcW w:type="dxa" w:w="3005"/>
            <w:tcBorders>
              <w:top w:val="single" w:sz="4" w:color="D5DEDC"/>
              <w:left w:val="single" w:sz="4" w:color="D5DEDC"/>
              <w:bottom w:val="single" w:sz="4" w:color="D5DEDC"/>
              <w:right w:val="single" w:sz="4" w:color="D5DEDC"/>
            </w:tcBorders>
          </w:tcPr>
          <w:p>
            <w:pPr>
              <w:spacing w:after="100" w:before="80"/>
            </w:pPr>
            <w:r>
              <w:rPr>
                <w:sz w:val="20"/>
              </w:rPr>
            </w:r>
          </w:p>
        </w:tc>
        <w:tc>
          <w:tcPr>
            <w:tcW w:type="dxa" w:w="3005"/>
            <w:tcBorders>
              <w:top w:val="single" w:sz="4" w:color="D5DEDC"/>
              <w:left w:val="single" w:sz="4" w:color="D5DEDC"/>
              <w:bottom w:val="single" w:sz="4" w:color="D5DEDC"/>
              <w:right w:val="single" w:sz="4" w:color="D5DEDC"/>
            </w:tcBorders>
          </w:tcPr>
          <w:p>
            <w:pPr>
              <w:spacing w:after="100" w:before="80"/>
            </w:pPr>
            <w:r>
              <w:rPr>
                <w:sz w:val="20"/>
              </w:rPr>
            </w:r>
          </w:p>
        </w:tc>
        <w:tc>
          <w:tcPr>
            <w:tcW w:type="dxa" w:w="3061"/>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2041"/>
        </w:trPr>
        <w:tc>
          <w:tcPr>
            <w:tcW w:type="dxa" w:w="737"/>
            <w:tcBorders>
              <w:top w:val="single" w:sz="4" w:color="D5DEDC"/>
              <w:left w:val="single" w:sz="4" w:color="D5DEDC"/>
              <w:bottom w:val="single" w:sz="4" w:color="D5DEDC"/>
              <w:right w:val="single" w:sz="4" w:color="D5DEDC"/>
            </w:tcBorders>
          </w:tcPr>
          <w:p>
            <w:pPr>
              <w:spacing w:after="100" w:before="80"/>
            </w:pPr>
            <w:r>
              <w:rPr>
                <w:sz w:val="20"/>
              </w:rPr>
              <w:t>2</w:t>
            </w:r>
          </w:p>
        </w:tc>
        <w:tc>
          <w:tcPr>
            <w:tcW w:type="dxa" w:w="3005"/>
            <w:tcBorders>
              <w:top w:val="single" w:sz="4" w:color="D5DEDC"/>
              <w:left w:val="single" w:sz="4" w:color="D5DEDC"/>
              <w:bottom w:val="single" w:sz="4" w:color="D5DEDC"/>
              <w:right w:val="single" w:sz="4" w:color="D5DEDC"/>
            </w:tcBorders>
          </w:tcPr>
          <w:p>
            <w:pPr>
              <w:spacing w:after="100" w:before="80"/>
            </w:pPr>
            <w:r>
              <w:rPr>
                <w:sz w:val="20"/>
              </w:rPr>
            </w:r>
          </w:p>
        </w:tc>
        <w:tc>
          <w:tcPr>
            <w:tcW w:type="dxa" w:w="3005"/>
            <w:tcBorders>
              <w:top w:val="single" w:sz="4" w:color="D5DEDC"/>
              <w:left w:val="single" w:sz="4" w:color="D5DEDC"/>
              <w:bottom w:val="single" w:sz="4" w:color="D5DEDC"/>
              <w:right w:val="single" w:sz="4" w:color="D5DEDC"/>
            </w:tcBorders>
          </w:tcPr>
          <w:p>
            <w:pPr>
              <w:spacing w:after="100" w:before="80"/>
            </w:pPr>
            <w:r>
              <w:rPr>
                <w:sz w:val="20"/>
              </w:rPr>
            </w:r>
          </w:p>
        </w:tc>
        <w:tc>
          <w:tcPr>
            <w:tcW w:type="dxa" w:w="3061"/>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2041"/>
        </w:trPr>
        <w:tc>
          <w:tcPr>
            <w:tcW w:type="dxa" w:w="737"/>
            <w:tcBorders>
              <w:top w:val="single" w:sz="4" w:color="D5DEDC"/>
              <w:left w:val="single" w:sz="4" w:color="D5DEDC"/>
              <w:bottom w:val="single" w:sz="4" w:color="D5DEDC"/>
              <w:right w:val="single" w:sz="4" w:color="D5DEDC"/>
            </w:tcBorders>
          </w:tcPr>
          <w:p>
            <w:pPr>
              <w:spacing w:after="100" w:before="80"/>
            </w:pPr>
            <w:r>
              <w:rPr>
                <w:sz w:val="20"/>
              </w:rPr>
              <w:t>3</w:t>
            </w:r>
          </w:p>
        </w:tc>
        <w:tc>
          <w:tcPr>
            <w:tcW w:type="dxa" w:w="3005"/>
            <w:tcBorders>
              <w:top w:val="single" w:sz="4" w:color="D5DEDC"/>
              <w:left w:val="single" w:sz="4" w:color="D5DEDC"/>
              <w:bottom w:val="single" w:sz="4" w:color="D5DEDC"/>
              <w:right w:val="single" w:sz="4" w:color="D5DEDC"/>
            </w:tcBorders>
          </w:tcPr>
          <w:p>
            <w:pPr>
              <w:spacing w:after="100" w:before="80"/>
            </w:pPr>
            <w:r>
              <w:rPr>
                <w:sz w:val="20"/>
              </w:rPr>
            </w:r>
          </w:p>
        </w:tc>
        <w:tc>
          <w:tcPr>
            <w:tcW w:type="dxa" w:w="3005"/>
            <w:tcBorders>
              <w:top w:val="single" w:sz="4" w:color="D5DEDC"/>
              <w:left w:val="single" w:sz="4" w:color="D5DEDC"/>
              <w:bottom w:val="single" w:sz="4" w:color="D5DEDC"/>
              <w:right w:val="single" w:sz="4" w:color="D5DEDC"/>
            </w:tcBorders>
          </w:tcPr>
          <w:p>
            <w:pPr>
              <w:spacing w:after="100" w:before="80"/>
            </w:pPr>
            <w:r>
              <w:rPr>
                <w:sz w:val="20"/>
              </w:rPr>
            </w:r>
          </w:p>
        </w:tc>
        <w:tc>
          <w:tcPr>
            <w:tcW w:type="dxa" w:w="3061"/>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Add one possible context for each case. Explain how it could strengthen or weaken the interpretation without turning it into a fact.</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after="120"/>
      </w:pPr>
      <w:r>
        <w:t>Reject one out-of-role card and explain the boundary respectfully.</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6.2 / ORIGINAL KNOWLEDGE CHECK</w:t>
      </w:r>
    </w:p>
    <w:p>
      <w:pPr>
        <w:pStyle w:val="Heading1"/>
      </w:pPr>
      <w:r>
        <w:t>Nutrition-related conditions and prevention</w:t>
      </w:r>
    </w:p>
    <w:p>
      <w:r>
        <w:rPr>
          <w:sz w:val="22"/>
        </w:rPr>
        <w:t>Use core workbook pages 35–36.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does a risk factor mean?</w:t>
      </w:r>
    </w:p>
    <w:p>
      <w:pPr>
        <w:keepNext/>
        <w:spacing w:after="60"/>
        <w:ind w:left="170" w:hanging="170"/>
      </w:pPr>
      <w:r>
        <w:rPr>
          <w:sz w:val="21"/>
        </w:rPr>
        <w:t>○ A.  It is associated with a greater chance of an outcome but does not guarantee it</w:t>
      </w:r>
    </w:p>
    <w:p>
      <w:pPr>
        <w:keepNext/>
        <w:spacing w:after="60"/>
        <w:ind w:left="170" w:hanging="170"/>
      </w:pPr>
      <w:r>
        <w:rPr>
          <w:sz w:val="21"/>
        </w:rPr>
        <w:t>○ B.  It proves a person will develop a condition</w:t>
      </w:r>
    </w:p>
    <w:p>
      <w:pPr>
        <w:keepNext/>
        <w:spacing w:after="60"/>
        <w:ind w:left="170" w:hanging="170"/>
      </w:pPr>
      <w:r>
        <w:rPr>
          <w:sz w:val="21"/>
        </w:rPr>
        <w:t>○ C.  It identifies who is to blame</w:t>
      </w:r>
    </w:p>
    <w:p>
      <w:pPr>
        <w:keepNext w:val="0"/>
        <w:spacing w:after="180"/>
        <w:ind w:left="170" w:hanging="170"/>
        <w:pBdr>
          <w:bottom w:val="single" w:sz="4" w:color="D5DEDC"/>
          <w:between w:val="single" w:sz="4" w:color="D5DEDC"/>
        </w:pBdr>
      </w:pPr>
      <w:r>
        <w:rPr>
          <w:sz w:val="21"/>
        </w:rPr>
        <w:t>○ D.  It is the same as a diagnosis</w:t>
      </w:r>
    </w:p>
    <w:p>
      <w:pPr>
        <w:keepNext/>
        <w:spacing w:before="120" w:after="80"/>
      </w:pPr>
      <w:r>
        <w:rPr>
          <w:b/>
          <w:color w:val="153C40"/>
          <w:sz w:val="21"/>
        </w:rPr>
        <w:t>2. Why is tiredness alone not enough to diagnose iron-deficiency anaemia?</w:t>
      </w:r>
    </w:p>
    <w:p>
      <w:pPr>
        <w:keepNext/>
        <w:spacing w:after="60"/>
        <w:ind w:left="170" w:hanging="170"/>
      </w:pPr>
      <w:r>
        <w:rPr>
          <w:sz w:val="21"/>
        </w:rPr>
        <w:t>○ A.  Tiredness has many causes and anaemia can have different causes that require testing</w:t>
      </w:r>
    </w:p>
    <w:p>
      <w:pPr>
        <w:keepNext/>
        <w:spacing w:after="60"/>
        <w:ind w:left="170" w:hanging="170"/>
      </w:pPr>
      <w:r>
        <w:rPr>
          <w:sz w:val="21"/>
        </w:rPr>
        <w:t>○ B.  Iron never affects haemoglobin</w:t>
      </w:r>
    </w:p>
    <w:p>
      <w:pPr>
        <w:keepNext/>
        <w:spacing w:after="60"/>
        <w:ind w:left="170" w:hanging="170"/>
      </w:pPr>
      <w:r>
        <w:rPr>
          <w:sz w:val="21"/>
        </w:rPr>
        <w:t>○ C.  Only athletes experience tiredness</w:t>
      </w:r>
    </w:p>
    <w:p>
      <w:pPr>
        <w:keepNext w:val="0"/>
        <w:spacing w:after="180"/>
        <w:ind w:left="170" w:hanging="170"/>
        <w:pBdr>
          <w:bottom w:val="single" w:sz="4" w:color="D5DEDC"/>
          <w:between w:val="single" w:sz="4" w:color="D5DEDC"/>
        </w:pBdr>
      </w:pPr>
      <w:r>
        <w:rPr>
          <w:sz w:val="21"/>
        </w:rPr>
        <w:t>○ D.  Food photos can provide a blood test</w:t>
      </w:r>
    </w:p>
    <w:p>
      <w:pPr>
        <w:keepNext/>
        <w:spacing w:before="120" w:after="80"/>
      </w:pPr>
      <w:r>
        <w:rPr>
          <w:b/>
          <w:color w:val="153C40"/>
          <w:sz w:val="21"/>
        </w:rPr>
        <w:t>3. Which is a defensible statement about iron?</w:t>
      </w:r>
    </w:p>
    <w:p>
      <w:pPr>
        <w:keepNext/>
        <w:spacing w:after="60"/>
        <w:ind w:left="170" w:hanging="170"/>
      </w:pPr>
      <w:r>
        <w:rPr>
          <w:sz w:val="21"/>
        </w:rPr>
        <w:t>○ A.  Iron is needed to make haemoglobin, but food advice cannot identify the cause of someone's symptoms</w:t>
      </w:r>
    </w:p>
    <w:p>
      <w:pPr>
        <w:keepNext/>
        <w:spacing w:after="60"/>
        <w:ind w:left="170" w:hanging="170"/>
      </w:pPr>
      <w:r>
        <w:rPr>
          <w:sz w:val="21"/>
        </w:rPr>
        <w:t>○ B.  An iron-rich snack cures every anaemia</w:t>
      </w:r>
    </w:p>
    <w:p>
      <w:pPr>
        <w:keepNext/>
        <w:spacing w:after="60"/>
        <w:ind w:left="170" w:hanging="170"/>
      </w:pPr>
      <w:r>
        <w:rPr>
          <w:sz w:val="21"/>
        </w:rPr>
        <w:t>○ C.  More iron is always safer</w:t>
      </w:r>
    </w:p>
    <w:p>
      <w:pPr>
        <w:keepNext w:val="0"/>
        <w:spacing w:after="180"/>
        <w:ind w:left="170" w:hanging="170"/>
        <w:pBdr>
          <w:bottom w:val="single" w:sz="4" w:color="D5DEDC"/>
          <w:between w:val="single" w:sz="4" w:color="D5DEDC"/>
        </w:pBdr>
      </w:pPr>
      <w:r>
        <w:rPr>
          <w:sz w:val="21"/>
        </w:rPr>
        <w:t>○ D.  Only animal foods can contribute iron</w:t>
      </w:r>
    </w:p>
    <w:p>
      <w:pPr>
        <w:keepNext/>
        <w:spacing w:before="120" w:after="80"/>
      </w:pPr>
      <w:r>
        <w:rPr>
          <w:b/>
          <w:color w:val="153C40"/>
          <w:sz w:val="21"/>
        </w:rPr>
        <w:t>4. Which factor can influence cardiovascular risk?</w:t>
      </w:r>
    </w:p>
    <w:p>
      <w:pPr>
        <w:keepNext/>
        <w:spacing w:after="60"/>
        <w:ind w:left="170" w:hanging="170"/>
      </w:pPr>
      <w:r>
        <w:rPr>
          <w:sz w:val="21"/>
        </w:rPr>
        <w:t>○ A.  Blood pressure, smoking, family history, diabetes, movement and dietary patterns</w:t>
      </w:r>
    </w:p>
    <w:p>
      <w:pPr>
        <w:keepNext/>
        <w:spacing w:after="60"/>
        <w:ind w:left="170" w:hanging="170"/>
      </w:pPr>
      <w:r>
        <w:rPr>
          <w:sz w:val="21"/>
        </w:rPr>
        <w:t>○ B.  Only whether one meal contains fat</w:t>
      </w:r>
    </w:p>
    <w:p>
      <w:pPr>
        <w:keepNext/>
        <w:spacing w:after="60"/>
        <w:ind w:left="170" w:hanging="170"/>
      </w:pPr>
      <w:r>
        <w:rPr>
          <w:sz w:val="21"/>
        </w:rPr>
        <w:t>○ C.  Package colour</w:t>
      </w:r>
    </w:p>
    <w:p>
      <w:pPr>
        <w:keepNext w:val="0"/>
        <w:spacing w:after="180"/>
        <w:ind w:left="170" w:hanging="170"/>
        <w:pBdr>
          <w:bottom w:val="single" w:sz="4" w:color="D5DEDC"/>
          <w:between w:val="single" w:sz="4" w:color="D5DEDC"/>
        </w:pBdr>
      </w:pPr>
      <w:r>
        <w:rPr>
          <w:sz w:val="21"/>
        </w:rPr>
        <w:t>○ D.  A person's moral character</w:t>
      </w:r>
    </w:p>
    <w:p>
      <w:pPr>
        <w:keepNext/>
        <w:spacing w:before="120" w:after="80"/>
      </w:pPr>
      <w:r>
        <w:rPr>
          <w:b/>
          <w:color w:val="153C40"/>
          <w:sz w:val="21"/>
        </w:rPr>
        <w:t>5. Which statement about bone health is most accurate?</w:t>
      </w:r>
    </w:p>
    <w:p>
      <w:pPr>
        <w:keepNext/>
        <w:spacing w:after="60"/>
        <w:ind w:left="170" w:hanging="170"/>
      </w:pPr>
      <w:r>
        <w:rPr>
          <w:sz w:val="21"/>
        </w:rPr>
        <w:t>○ A.  Calcium, vitamin D, protein, hormones and weight-bearing activity can all matter</w:t>
      </w:r>
    </w:p>
    <w:p>
      <w:pPr>
        <w:keepNext/>
        <w:spacing w:after="60"/>
        <w:ind w:left="170" w:hanging="170"/>
      </w:pPr>
      <w:r>
        <w:rPr>
          <w:sz w:val="21"/>
        </w:rPr>
        <w:t>○ B.  One yoghurt guarantees osteoporosis prevention</w:t>
      </w:r>
    </w:p>
    <w:p>
      <w:pPr>
        <w:keepNext/>
        <w:spacing w:after="60"/>
        <w:ind w:left="170" w:hanging="170"/>
      </w:pPr>
      <w:r>
        <w:rPr>
          <w:sz w:val="21"/>
        </w:rPr>
        <w:t>○ C.  Bone strength is fixed at birth</w:t>
      </w:r>
    </w:p>
    <w:p>
      <w:pPr>
        <w:keepNext w:val="0"/>
        <w:spacing w:after="180"/>
        <w:ind w:left="170" w:hanging="170"/>
        <w:pBdr>
          <w:bottom w:val="single" w:sz="4" w:color="D5DEDC"/>
          <w:between w:val="single" w:sz="4" w:color="D5DEDC"/>
        </w:pBdr>
      </w:pPr>
      <w:r>
        <w:rPr>
          <w:sz w:val="21"/>
        </w:rPr>
        <w:t>○ D.  Only older people need to consider bone health</w:t>
      </w:r>
    </w:p>
    <w:p>
      <w:pPr>
        <w:spacing w:line="20" w:lineRule="exact" w:after="0"/>
      </w:pPr>
      <w:r>
        <w:br w:type="column"/>
      </w:r>
    </w:p>
    <w:p>
      <w:pPr>
        <w:keepNext/>
        <w:spacing w:before="120" w:after="80"/>
      </w:pPr>
      <w:r>
        <w:rPr>
          <w:b/>
          <w:color w:val="153C40"/>
          <w:sz w:val="21"/>
        </w:rPr>
        <w:t>6. What occurs in type 2 diabetes?</w:t>
      </w:r>
    </w:p>
    <w:p>
      <w:pPr>
        <w:keepNext/>
        <w:spacing w:after="60"/>
        <w:ind w:left="170" w:hanging="170"/>
      </w:pPr>
      <w:r>
        <w:rPr>
          <w:sz w:val="21"/>
        </w:rPr>
        <w:t>○ A.  The body does not use insulin effectively and may not make enough for intended glucose regulation</w:t>
      </w:r>
    </w:p>
    <w:p>
      <w:pPr>
        <w:keepNext/>
        <w:spacing w:after="60"/>
        <w:ind w:left="170" w:hanging="170"/>
      </w:pPr>
      <w:r>
        <w:rPr>
          <w:sz w:val="21"/>
        </w:rPr>
        <w:t>○ B.  The body becomes allergic to all carbohydrate</w:t>
      </w:r>
    </w:p>
    <w:p>
      <w:pPr>
        <w:keepNext/>
        <w:spacing w:after="60"/>
        <w:ind w:left="170" w:hanging="170"/>
      </w:pPr>
      <w:r>
        <w:rPr>
          <w:sz w:val="21"/>
        </w:rPr>
        <w:t>○ C.  A single sugary drink creates an instant diagnosis</w:t>
      </w:r>
    </w:p>
    <w:p>
      <w:pPr>
        <w:keepNext w:val="0"/>
        <w:spacing w:after="180"/>
        <w:ind w:left="170" w:hanging="170"/>
        <w:pBdr>
          <w:bottom w:val="single" w:sz="4" w:color="D5DEDC"/>
          <w:between w:val="single" w:sz="4" w:color="D5DEDC"/>
        </w:pBdr>
      </w:pPr>
      <w:r>
        <w:rPr>
          <w:sz w:val="21"/>
        </w:rPr>
        <w:t>○ D.  The condition proves a person lacks willpower</w:t>
      </w:r>
    </w:p>
    <w:p>
      <w:pPr>
        <w:keepNext/>
        <w:spacing w:before="120" w:after="80"/>
      </w:pPr>
      <w:r>
        <w:rPr>
          <w:b/>
          <w:color w:val="153C40"/>
          <w:sz w:val="21"/>
        </w:rPr>
        <w:t>7. Which classroom practice is respectful and evidence-based?</w:t>
      </w:r>
    </w:p>
    <w:p>
      <w:pPr>
        <w:keepNext/>
        <w:spacing w:after="60"/>
        <w:ind w:left="170" w:hanging="170"/>
      </w:pPr>
      <w:r>
        <w:rPr>
          <w:sz w:val="21"/>
        </w:rPr>
        <w:t>○ A.  Study mechanisms and supportive environments without weighing or commenting on classmates' bodies</w:t>
      </w:r>
    </w:p>
    <w:p>
      <w:pPr>
        <w:keepNext/>
        <w:spacing w:after="60"/>
        <w:ind w:left="170" w:hanging="170"/>
      </w:pPr>
      <w:r>
        <w:rPr>
          <w:sz w:val="21"/>
        </w:rPr>
        <w:t>○ B.  Rank students by appearance</w:t>
      </w:r>
    </w:p>
    <w:p>
      <w:pPr>
        <w:keepNext/>
        <w:spacing w:after="60"/>
        <w:ind w:left="170" w:hanging="170"/>
      </w:pPr>
      <w:r>
        <w:rPr>
          <w:sz w:val="21"/>
        </w:rPr>
        <w:t>○ C.  Use before-and-after body images as motivation</w:t>
      </w:r>
    </w:p>
    <w:p>
      <w:pPr>
        <w:keepNext w:val="0"/>
        <w:spacing w:after="180"/>
        <w:ind w:left="170" w:hanging="170"/>
        <w:pBdr>
          <w:bottom w:val="single" w:sz="4" w:color="D5DEDC"/>
          <w:between w:val="single" w:sz="4" w:color="D5DEDC"/>
        </w:pBdr>
      </w:pPr>
      <w:r>
        <w:rPr>
          <w:sz w:val="21"/>
        </w:rPr>
        <w:t>○ D.  Ask students to disclose diagnoses publicly</w:t>
      </w:r>
    </w:p>
    <w:p>
      <w:pPr>
        <w:keepNext/>
        <w:spacing w:before="120" w:after="80"/>
      </w:pPr>
      <w:r>
        <w:rPr>
          <w:b/>
          <w:color w:val="153C40"/>
          <w:sz w:val="21"/>
        </w:rPr>
        <w:t>8. Which prevention claim is appropriately limited?</w:t>
      </w:r>
    </w:p>
    <w:p>
      <w:pPr>
        <w:keepNext/>
        <w:spacing w:after="60"/>
        <w:ind w:left="170" w:hanging="170"/>
      </w:pPr>
      <w:r>
        <w:rPr>
          <w:sz w:val="21"/>
        </w:rPr>
        <w:t>○ A.  A varied eating pattern and supportive environment can reduce risk for some conditions</w:t>
      </w:r>
    </w:p>
    <w:p>
      <w:pPr>
        <w:keepNext/>
        <w:spacing w:after="60"/>
        <w:ind w:left="170" w:hanging="170"/>
      </w:pPr>
      <w:r>
        <w:rPr>
          <w:sz w:val="21"/>
        </w:rPr>
        <w:t>○ B.  This recipe prevents every chronic disease</w:t>
      </w:r>
    </w:p>
    <w:p>
      <w:pPr>
        <w:keepNext/>
        <w:spacing w:after="60"/>
        <w:ind w:left="170" w:hanging="170"/>
      </w:pPr>
      <w:r>
        <w:rPr>
          <w:sz w:val="21"/>
        </w:rPr>
        <w:t>○ C.  Anyone following the guide will never become ill</w:t>
      </w:r>
    </w:p>
    <w:p>
      <w:pPr>
        <w:keepNext w:val="0"/>
        <w:spacing w:after="180"/>
        <w:ind w:left="170" w:hanging="170"/>
        <w:pBdr>
          <w:bottom w:val="single" w:sz="4" w:color="D5DEDC"/>
          <w:between w:val="single" w:sz="4" w:color="D5DEDC"/>
        </w:pBdr>
      </w:pPr>
      <w:r>
        <w:rPr>
          <w:sz w:val="21"/>
        </w:rPr>
        <w:t>○ D.  One ingredient reverses all risk</w:t>
      </w:r>
    </w:p>
    <w:p>
      <w:pPr>
        <w:keepNext/>
        <w:spacing w:before="120" w:after="80"/>
      </w:pPr>
      <w:r>
        <w:rPr>
          <w:b/>
          <w:color w:val="153C40"/>
          <w:sz w:val="21"/>
        </w:rPr>
        <w:t>9. Why should a designer offer alternatives to a calcium-containing dairy food?</w:t>
      </w:r>
    </w:p>
    <w:p>
      <w:pPr>
        <w:keepNext/>
        <w:spacing w:after="60"/>
        <w:ind w:left="170" w:hanging="170"/>
      </w:pPr>
      <w:r>
        <w:rPr>
          <w:sz w:val="21"/>
        </w:rPr>
        <w:t>○ A.  Allergy, intolerance, vegan choices, culture and availability may affect suitability</w:t>
      </w:r>
    </w:p>
    <w:p>
      <w:pPr>
        <w:keepNext/>
        <w:spacing w:after="60"/>
        <w:ind w:left="170" w:hanging="170"/>
      </w:pPr>
      <w:r>
        <w:rPr>
          <w:sz w:val="21"/>
        </w:rPr>
        <w:t>○ B.  Dairy never contains calcium</w:t>
      </w:r>
    </w:p>
    <w:p>
      <w:pPr>
        <w:keepNext/>
        <w:spacing w:after="60"/>
        <w:ind w:left="170" w:hanging="170"/>
      </w:pPr>
      <w:r>
        <w:rPr>
          <w:sz w:val="21"/>
        </w:rPr>
        <w:t>○ C.  Alternatives are always nutritionally identical</w:t>
      </w:r>
    </w:p>
    <w:p>
      <w:pPr>
        <w:keepNext w:val="0"/>
        <w:spacing w:after="180"/>
        <w:ind w:left="170" w:hanging="170"/>
        <w:pBdr>
          <w:bottom w:val="single" w:sz="4" w:color="D5DEDC"/>
          <w:between w:val="single" w:sz="4" w:color="D5DEDC"/>
        </w:pBdr>
      </w:pPr>
      <w:r>
        <w:rPr>
          <w:sz w:val="21"/>
        </w:rPr>
        <w:t>○ D.  The most expensive option must be included</w:t>
      </w:r>
    </w:p>
    <w:p>
      <w:pPr>
        <w:keepNext/>
        <w:spacing w:before="120" w:after="80"/>
      </w:pPr>
      <w:r>
        <w:rPr>
          <w:b/>
          <w:color w:val="153C40"/>
          <w:sz w:val="21"/>
        </w:rPr>
        <w:t>10. What is the safest response to a personal symptom or condition question?</w:t>
      </w:r>
    </w:p>
    <w:p>
      <w:pPr>
        <w:keepNext/>
        <w:spacing w:after="60"/>
        <w:ind w:left="170" w:hanging="170"/>
      </w:pPr>
      <w:r>
        <w:rPr>
          <w:sz w:val="21"/>
        </w:rPr>
        <w:t>○ A.  Speak privately with a trusted adult and seek qualified health advice</w:t>
      </w:r>
    </w:p>
    <w:p>
      <w:pPr>
        <w:keepNext/>
        <w:spacing w:after="60"/>
        <w:ind w:left="170" w:hanging="170"/>
      </w:pPr>
      <w:r>
        <w:rPr>
          <w:sz w:val="21"/>
        </w:rPr>
        <w:t>○ B.  Use the class quiz as a diagnosis</w:t>
      </w:r>
    </w:p>
    <w:p>
      <w:pPr>
        <w:keepNext/>
        <w:spacing w:after="60"/>
        <w:ind w:left="170" w:hanging="170"/>
      </w:pPr>
      <w:r>
        <w:rPr>
          <w:sz w:val="21"/>
        </w:rPr>
        <w:t>○ C.  Copy an influencer's treatment</w:t>
      </w:r>
    </w:p>
    <w:p>
      <w:pPr>
        <w:keepNext w:val="0"/>
        <w:spacing w:after="180"/>
        <w:ind w:left="170" w:hanging="170"/>
        <w:pBdr>
          <w:bottom w:val="single" w:sz="4" w:color="D5DEDC"/>
          <w:between w:val="single" w:sz="4" w:color="D5DEDC"/>
        </w:pBdr>
      </w:pPr>
      <w:r>
        <w:rPr>
          <w:sz w:val="21"/>
        </w:rPr>
        <w:t>○ D.  Ask classmates to vote on the cause</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6.2 / CORE PAGES 35–36</w:t>
      </w:r>
    </w:p>
    <w:p>
      <w:pPr>
        <w:pStyle w:val="Heading1"/>
      </w:pPr>
      <w:r>
        <w:t>Mechanism and claim clinic</w:t>
      </w:r>
    </w:p>
    <w:p>
      <w:pPr>
        <w:spacing w:after="120"/>
      </w:pPr>
      <w:r>
        <w:rPr>
          <w:sz w:val="21"/>
        </w:rPr>
        <w:t>Purpose: Practise building accurate risk explanations and repairing diagnostic, stigmatising or guaranteed-prevention claims.</w:t>
      </w:r>
    </w:p>
    <w:p>
      <w:pPr>
        <w:spacing w:after="120"/>
      </w:pPr>
      <w:r>
        <w:rPr>
          <w:sz w:val="21"/>
        </w:rPr>
        <w:t>Materials: Condition mechanism cards; Risk and protective factor cards; Claim cards; Professional-boundary prompt.</w:t>
      </w:r>
    </w:p>
    <w:p>
      <w:pPr>
        <w:pStyle w:val="Heading2"/>
      </w:pPr>
      <w:r>
        <w:t>Ready-to-use stimulus</w:t>
      </w:r>
    </w:p>
    <w:p>
      <w:pPr>
        <w:spacing w:after="120"/>
      </w:pPr>
      <w:r>
        <w:rPr>
          <w:sz w:val="21"/>
        </w:rPr>
        <w:t>Ready-to-use stimulus Mechanism starters: use the section 6.2 explanations for anaemia, cardiovascular health, bone health and type 2 diabetes. For one condition, record the normal body-system job, a possible nutrition mechanism, interacting modifiable and non-modifiable factors, a cautious protective action and the limit of a Year 9 conclusion.</w:t>
      </w:r>
    </w:p>
    <w:p>
      <w:pPr>
        <w:pStyle w:val="Heading2"/>
      </w:pPr>
      <w:r>
        <w:t>Factors and claims for repair</w:t>
      </w:r>
    </w:p>
    <w:p>
      <w:pPr>
        <w:spacing w:after="120"/>
      </w:pPr>
      <w:r>
        <w:rPr>
          <w:sz w:val="21"/>
        </w:rPr>
        <w:t>Original discussion factor cards: smoking; physical activity opportunities; food availability; age; family history; access to healthcare; a single report of tiredness. Categories can overlap; explain your choice. Three intentionally flawed claims: A—“Being tired proves iron-deficiency anaemia.” B—“Eating one calcium-rich food guarantees no osteoporosis.” C—“Type 2 diabetes happens only because someone makes bad choices.” Repair the claim and its reasoning using core section 6.2.</w:t>
      </w:r>
    </w:p>
    <w:p>
      <w:pPr>
        <w:pStyle w:val="Heading2"/>
      </w:pPr>
      <w:r>
        <w:t>Exact course steps</w:t>
      </w:r>
    </w:p>
    <w:p>
      <w:pPr>
        <w:spacing w:after="60"/>
      </w:pPr>
      <w:r>
        <w:rPr>
          <w:sz w:val="21"/>
        </w:rPr>
        <w:t>• 1. Build one body-system mechanism chain.</w:t>
      </w:r>
    </w:p>
    <w:p>
      <w:pPr>
        <w:spacing w:after="60"/>
      </w:pPr>
      <w:r>
        <w:rPr>
          <w:sz w:val="21"/>
        </w:rPr>
        <w:t>• 2. Sort factors into modifiable, non-modifiable, environmental or needs-more-context.</w:t>
      </w:r>
    </w:p>
    <w:p>
      <w:pPr>
        <w:spacing w:after="60"/>
      </w:pPr>
      <w:r>
        <w:rPr>
          <w:sz w:val="21"/>
        </w:rPr>
        <w:t>• 3. Identify three overclaims or stigmatising statements.</w:t>
      </w:r>
    </w:p>
    <w:p>
      <w:pPr>
        <w:spacing w:after="60"/>
      </w:pPr>
      <w:r>
        <w:rPr>
          <w:sz w:val="21"/>
        </w:rPr>
        <w:t>• 4. Rewrite each using supports, contributes to or can reduce risk.</w:t>
      </w:r>
    </w:p>
    <w:p>
      <w:pPr>
        <w:spacing w:after="60"/>
      </w:pPr>
      <w:r>
        <w:rPr>
          <w:sz w:val="21"/>
        </w:rPr>
        <w:t>• 5. Add an inclusive design response and a private help pathway.</w:t>
      </w:r>
    </w:p>
    <w:p>
      <w:pPr>
        <w:shd w:fill="F3F0E8"/>
        <w:pBdr>
          <w:top w:val="single" w:sz="2" w:space="5" w:color="F3F0E8"/>
          <w:bottom w:val="single" w:sz="2" w:space="5" w:color="F3F0E8"/>
        </w:pBdr>
        <w:spacing w:before="120" w:after="160"/>
        <w:ind w:left="170" w:right="170"/>
      </w:pPr>
      <w:r>
        <w:rPr>
          <w:color w:val="153C40"/>
          <w:sz w:val="21"/>
        </w:rPr>
        <w:t>Evidence to keep: One mechanism chain, a classified factor set and three repaired claims saved as formative practice.</w:t>
      </w:r>
    </w:p>
    <w:p>
      <w:pPr>
        <w:spacing w:after="120"/>
      </w:pPr>
      <w:r>
        <w:rPr>
          <w:sz w:val="21"/>
        </w:rPr>
        <w:t>Continue on the next page. Keep your reasoning as formative practice.</w:t>
      </w:r>
    </w:p>
    <w:p>
      <w:pPr>
        <w:pageBreakBefore/>
        <w:spacing w:after="140"/>
      </w:pPr>
      <w:r>
        <w:rPr>
          <w:b/>
          <w:color w:val="B66E3C"/>
          <w:sz w:val="18"/>
        </w:rPr>
        <w:t>APPLIED ACTIVITY 6.2 / RECORD YOUR EVIDENCE</w:t>
      </w:r>
    </w:p>
    <w:p>
      <w:pPr>
        <w:pStyle w:val="Heading1"/>
      </w:pPr>
      <w:r>
        <w:t>Make your reasoning visible</w:t>
      </w:r>
    </w:p>
    <w:p>
      <w:r>
        <w:rPr>
          <w:sz w:val="22"/>
        </w:rPr>
        <w:t>Record your claim, evidence and reasoning</w:t>
      </w:r>
    </w:p>
    <w:p>
      <w:r>
        <w:rPr>
          <w:b/>
          <w:color w:val="153C40"/>
          <w:sz w:val="21"/>
        </w:rPr>
        <w:t>One mechanism chain: normal body-system job → possible nutrition mechanism → interacting factors → cautious protective action.</w:t>
      </w:r>
    </w:p>
    <w:tbl>
      <w:tblPr>
        <w:tblW w:type="auto" w:w="0"/>
        <w:tblLayout w:type="fixed"/>
        <w:tblLook w:firstColumn="1" w:firstRow="1" w:lastColumn="0" w:lastRow="0" w:noHBand="0" w:noVBand="1" w:val="04A0"/>
      </w:tblPr>
      <w:tblGrid>
        <w:gridCol w:w="9808"/>
      </w:tblGrid>
      <w:tr>
        <w:trPr>
          <w:trHeight w:val="1871"/>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tbl>
      <w:tblPr>
        <w:tblW w:type="auto" w:w="0"/>
        <w:tblLayout w:type="fixed"/>
        <w:tblLook w:firstColumn="1" w:firstRow="1" w:lastColumn="0" w:lastRow="0" w:noHBand="0" w:noVBand="1" w:val="04A0"/>
      </w:tblPr>
      <w:tblGrid>
        <w:gridCol w:w="4904"/>
        <w:gridCol w:w="4904"/>
      </w:tblGrid>
      <w:tr>
        <w:trPr>
          <w:cantSplit/>
          <w:tblHeader/>
        </w:trPr>
        <w:tc>
          <w:tcPr>
            <w:tcW w:type="dxa" w:w="2721"/>
            <w:tcBorders>
              <w:top w:val="single" w:sz="4" w:color="D5DEDC"/>
              <w:left w:val="single" w:sz="4" w:color="D5DEDC"/>
              <w:bottom w:val="single" w:sz="4" w:color="D5DEDC"/>
              <w:right w:val="single" w:sz="4" w:color="D5DEDC"/>
            </w:tcBorders>
            <w:shd w:fill="F3F0E8"/>
          </w:tcPr>
          <w:p>
            <w:pPr>
              <w:spacing w:after="100" w:before="80"/>
            </w:pPr>
            <w:r>
              <w:rPr>
                <w:b/>
                <w:color w:val="153C40"/>
                <w:sz w:val="20"/>
              </w:rPr>
              <w:t>Factor</w:t>
            </w:r>
          </w:p>
        </w:tc>
        <w:tc>
          <w:tcPr>
            <w:tcW w:type="dxa" w:w="7087"/>
            <w:tcBorders>
              <w:top w:val="single" w:sz="4" w:color="D5DEDC"/>
              <w:left w:val="single" w:sz="4" w:color="D5DEDC"/>
              <w:bottom w:val="single" w:sz="4" w:color="D5DEDC"/>
              <w:right w:val="single" w:sz="4" w:color="D5DEDC"/>
            </w:tcBorders>
            <w:shd w:fill="F3F0E8"/>
          </w:tcPr>
          <w:p>
            <w:pPr>
              <w:spacing w:after="100" w:before="80"/>
            </w:pPr>
            <w:r>
              <w:rPr>
                <w:b/>
                <w:color w:val="153C40"/>
                <w:sz w:val="20"/>
              </w:rPr>
              <w:t>Category and reason</w:t>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Smoking</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Physical activity opportunities</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Food availability</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Age</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Family history</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Access to healthcare</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80"/>
        </w:trPr>
        <w:tc>
          <w:tcPr>
            <w:tcW w:type="dxa" w:w="2721"/>
            <w:tcBorders>
              <w:top w:val="single" w:sz="4" w:color="D5DEDC"/>
              <w:left w:val="single" w:sz="4" w:color="D5DEDC"/>
              <w:bottom w:val="single" w:sz="4" w:color="D5DEDC"/>
              <w:right w:val="single" w:sz="4" w:color="D5DEDC"/>
            </w:tcBorders>
          </w:tcPr>
          <w:p>
            <w:pPr>
              <w:spacing w:after="100" w:before="80"/>
            </w:pPr>
            <w:r>
              <w:rPr>
                <w:sz w:val="20"/>
              </w:rPr>
              <w:t>One report of tiredness</w:t>
            </w:r>
          </w:p>
        </w:tc>
        <w:tc>
          <w:tcPr>
            <w:tcW w:type="dxa" w:w="7087"/>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Repair claims A, B and C. Keep uncertainty and reject body judgement or blame.</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after="120"/>
      </w:pPr>
      <w:r>
        <w:t>Inclusive design response and private help pathway:</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ageBreakBefore/>
        <w:spacing w:after="140"/>
      </w:pPr>
      <w:r>
        <w:rPr>
          <w:b/>
          <w:color w:val="B66E3C"/>
          <w:sz w:val="18"/>
        </w:rPr>
        <w:t>SECTION 6.3 / ORIGINAL KNOWLEDGE CHECK</w:t>
      </w:r>
    </w:p>
    <w:p>
      <w:pPr>
        <w:pStyle w:val="Heading1"/>
      </w:pPr>
      <w:r>
        <w:rPr>
          <w:sz w:val="42"/>
        </w:rPr>
        <w:t>Australian guidance and the HelloEats challenge</w:t>
      </w:r>
    </w:p>
    <w:p>
      <w:r>
        <w:rPr>
          <w:sz w:val="22"/>
        </w:rPr>
        <w:t>Use core workbook pages 37–38. Circle one answer for each original course question.</w:t>
      </w:r>
    </w:p>
    <w:p>
      <w:pPr>
        <w:sectPr>
          <w:pgSz w:w="11906" w:h="16838"/>
          <w:pgMar w:top="1020" w:right="964" w:bottom="964" w:left="1134" w:header="397" w:footer="454" w:gutter="0"/>
          <w:cols w:space="400" w:num="1"/>
          <w:docGrid w:linePitch="360"/>
        </w:sectPr>
      </w:pPr>
    </w:p>
    <w:p>
      <w:pPr>
        <w:keepNext/>
        <w:spacing w:before="120" w:after="80"/>
      </w:pPr>
      <w:r>
        <w:rPr>
          <w:b/>
          <w:color w:val="153C40"/>
          <w:sz w:val="21"/>
        </w:rPr>
        <w:t>1. What is the main job of the Australian Guide to Healthy Eating?</w:t>
      </w:r>
    </w:p>
    <w:p>
      <w:pPr>
        <w:keepNext/>
        <w:spacing w:after="60"/>
        <w:ind w:left="170" w:hanging="170"/>
      </w:pPr>
      <w:r>
        <w:rPr>
          <w:sz w:val="21"/>
        </w:rPr>
        <w:t>○ A.  Support planning a varied eating pattern across food groups</w:t>
      </w:r>
    </w:p>
    <w:p>
      <w:pPr>
        <w:keepNext/>
        <w:spacing w:after="60"/>
        <w:ind w:left="170" w:hanging="170"/>
      </w:pPr>
      <w:r>
        <w:rPr>
          <w:sz w:val="21"/>
        </w:rPr>
        <w:t>○ B.  Diagnose an individual's condition</w:t>
      </w:r>
    </w:p>
    <w:p>
      <w:pPr>
        <w:keepNext/>
        <w:spacing w:after="60"/>
        <w:ind w:left="170" w:hanging="170"/>
      </w:pPr>
      <w:r>
        <w:rPr>
          <w:sz w:val="21"/>
        </w:rPr>
        <w:t>○ C.  Set the due date for HelloEats</w:t>
      </w:r>
    </w:p>
    <w:p>
      <w:pPr>
        <w:keepNext w:val="0"/>
        <w:spacing w:after="180"/>
        <w:ind w:left="170" w:hanging="170"/>
        <w:pBdr>
          <w:bottom w:val="single" w:sz="4" w:color="D5DEDC"/>
          <w:between w:val="single" w:sz="4" w:color="D5DEDC"/>
        </w:pBdr>
      </w:pPr>
      <w:r>
        <w:rPr>
          <w:sz w:val="21"/>
        </w:rPr>
        <w:t>○ D.  Rank every packaged food from best to worst</w:t>
      </w:r>
    </w:p>
    <w:p>
      <w:pPr>
        <w:keepNext/>
        <w:spacing w:before="120" w:after="80"/>
      </w:pPr>
      <w:r>
        <w:rPr>
          <w:b/>
          <w:color w:val="153C40"/>
          <w:sz w:val="21"/>
        </w:rPr>
        <w:t>2. Why is per 100 g or 100 mL useful on a nutrition panel?</w:t>
      </w:r>
    </w:p>
    <w:p>
      <w:pPr>
        <w:keepNext/>
        <w:spacing w:after="60"/>
        <w:ind w:left="170" w:hanging="170"/>
      </w:pPr>
      <w:r>
        <w:rPr>
          <w:sz w:val="21"/>
        </w:rPr>
        <w:t>○ A.  It supports consistent comparison between similar products</w:t>
      </w:r>
    </w:p>
    <w:p>
      <w:pPr>
        <w:keepNext/>
        <w:spacing w:after="60"/>
        <w:ind w:left="170" w:hanging="170"/>
      </w:pPr>
      <w:r>
        <w:rPr>
          <w:sz w:val="21"/>
        </w:rPr>
        <w:t>○ B.  It always equals the amount eaten</w:t>
      </w:r>
    </w:p>
    <w:p>
      <w:pPr>
        <w:keepNext/>
        <w:spacing w:after="60"/>
        <w:ind w:left="170" w:hanging="170"/>
      </w:pPr>
      <w:r>
        <w:rPr>
          <w:sz w:val="21"/>
        </w:rPr>
        <w:t>○ C.  It identifies every ingredient</w:t>
      </w:r>
    </w:p>
    <w:p>
      <w:pPr>
        <w:keepNext w:val="0"/>
        <w:spacing w:after="180"/>
        <w:ind w:left="170" w:hanging="170"/>
        <w:pBdr>
          <w:bottom w:val="single" w:sz="4" w:color="D5DEDC"/>
          <w:between w:val="single" w:sz="4" w:color="D5DEDC"/>
        </w:pBdr>
      </w:pPr>
      <w:r>
        <w:rPr>
          <w:sz w:val="21"/>
        </w:rPr>
        <w:t>○ D.  It proves a product suits every person</w:t>
      </w:r>
    </w:p>
    <w:p>
      <w:pPr>
        <w:keepNext/>
        <w:spacing w:before="120" w:after="80"/>
      </w:pPr>
      <w:r>
        <w:rPr>
          <w:b/>
          <w:color w:val="153C40"/>
          <w:sz w:val="21"/>
        </w:rPr>
        <w:t>3. What does the ingredient list show?</w:t>
      </w:r>
    </w:p>
    <w:p>
      <w:pPr>
        <w:keepNext/>
        <w:spacing w:after="60"/>
        <w:ind w:left="170" w:hanging="170"/>
      </w:pPr>
      <w:r>
        <w:rPr>
          <w:sz w:val="21"/>
        </w:rPr>
        <w:t>○ A.  Ingredients in descending order by ingoing weight</w:t>
      </w:r>
    </w:p>
    <w:p>
      <w:pPr>
        <w:keepNext/>
        <w:spacing w:after="60"/>
        <w:ind w:left="170" w:hanging="170"/>
      </w:pPr>
      <w:r>
        <w:rPr>
          <w:sz w:val="21"/>
        </w:rPr>
        <w:t>○ B.  A complete measure of the person's diet</w:t>
      </w:r>
    </w:p>
    <w:p>
      <w:pPr>
        <w:keepNext/>
        <w:spacing w:after="60"/>
        <w:ind w:left="170" w:hanging="170"/>
      </w:pPr>
      <w:r>
        <w:rPr>
          <w:sz w:val="21"/>
        </w:rPr>
        <w:t>○ C.  The teacher's assessment mark</w:t>
      </w:r>
    </w:p>
    <w:p>
      <w:pPr>
        <w:keepNext w:val="0"/>
        <w:spacing w:after="180"/>
        <w:ind w:left="170" w:hanging="170"/>
        <w:pBdr>
          <w:bottom w:val="single" w:sz="4" w:color="D5DEDC"/>
          <w:between w:val="single" w:sz="4" w:color="D5DEDC"/>
        </w:pBdr>
      </w:pPr>
      <w:r>
        <w:rPr>
          <w:sz w:val="21"/>
        </w:rPr>
        <w:t>○ D.  The product's total environmental lifecycle</w:t>
      </w:r>
    </w:p>
    <w:p>
      <w:pPr>
        <w:keepNext/>
        <w:spacing w:before="120" w:after="80"/>
      </w:pPr>
      <w:r>
        <w:rPr>
          <w:b/>
          <w:color w:val="153C40"/>
          <w:sz w:val="21"/>
        </w:rPr>
        <w:t>4. How should Health Star Ratings be used?</w:t>
      </w:r>
    </w:p>
    <w:p>
      <w:pPr>
        <w:keepNext/>
        <w:spacing w:after="60"/>
        <w:ind w:left="170" w:hanging="170"/>
      </w:pPr>
      <w:r>
        <w:rPr>
          <w:sz w:val="21"/>
        </w:rPr>
        <w:t>○ A.  As one aid for comparing similar packaged foods alongside other evidence</w:t>
      </w:r>
    </w:p>
    <w:p>
      <w:pPr>
        <w:keepNext/>
        <w:spacing w:after="60"/>
        <w:ind w:left="170" w:hanging="170"/>
      </w:pPr>
      <w:r>
        <w:rPr>
          <w:sz w:val="21"/>
        </w:rPr>
        <w:t>○ B.  As proof that an unrated whole food is inferior</w:t>
      </w:r>
    </w:p>
    <w:p>
      <w:pPr>
        <w:keepNext/>
        <w:spacing w:after="60"/>
        <w:ind w:left="170" w:hanging="170"/>
      </w:pPr>
      <w:r>
        <w:rPr>
          <w:sz w:val="21"/>
        </w:rPr>
        <w:t>○ C.  As a diagnosis of the eater</w:t>
      </w:r>
    </w:p>
    <w:p>
      <w:pPr>
        <w:keepNext w:val="0"/>
        <w:spacing w:after="180"/>
        <w:ind w:left="170" w:hanging="170"/>
        <w:pBdr>
          <w:bottom w:val="single" w:sz="4" w:color="D5DEDC"/>
          <w:between w:val="single" w:sz="4" w:color="D5DEDC"/>
        </w:pBdr>
      </w:pPr>
      <w:r>
        <w:rPr>
          <w:sz w:val="21"/>
        </w:rPr>
        <w:t>○ D.  As the only criterion in meal design</w:t>
      </w:r>
    </w:p>
    <w:p>
      <w:pPr>
        <w:keepNext/>
        <w:spacing w:before="120" w:after="80"/>
      </w:pPr>
      <w:r>
        <w:rPr>
          <w:b/>
          <w:color w:val="153C40"/>
          <w:sz w:val="21"/>
        </w:rPr>
        <w:t>5. Which comparison is fairest?</w:t>
      </w:r>
    </w:p>
    <w:p>
      <w:pPr>
        <w:keepNext/>
        <w:spacing w:after="60"/>
        <w:ind w:left="170" w:hanging="170"/>
      </w:pPr>
      <w:r>
        <w:rPr>
          <w:sz w:val="21"/>
        </w:rPr>
        <w:t>○ A.  Compare two similar products using the same per-100 measure, then check serves, ingredients and purpose</w:t>
      </w:r>
    </w:p>
    <w:p>
      <w:pPr>
        <w:keepNext/>
        <w:spacing w:after="60"/>
        <w:ind w:left="170" w:hanging="170"/>
      </w:pPr>
      <w:r>
        <w:rPr>
          <w:sz w:val="21"/>
        </w:rPr>
        <w:t>○ B.  Compare a breakfast cereal with cooking oil only by stars</w:t>
      </w:r>
    </w:p>
    <w:p>
      <w:pPr>
        <w:keepNext/>
        <w:spacing w:after="60"/>
        <w:ind w:left="170" w:hanging="170"/>
      </w:pPr>
      <w:r>
        <w:rPr>
          <w:sz w:val="21"/>
        </w:rPr>
        <w:t>○ C.  Choose the brightest package</w:t>
      </w:r>
    </w:p>
    <w:p>
      <w:pPr>
        <w:keepNext w:val="0"/>
        <w:spacing w:after="180"/>
        <w:ind w:left="170" w:hanging="170"/>
        <w:pBdr>
          <w:bottom w:val="single" w:sz="4" w:color="D5DEDC"/>
          <w:between w:val="single" w:sz="4" w:color="D5DEDC"/>
        </w:pBdr>
      </w:pPr>
      <w:r>
        <w:rPr>
          <w:sz w:val="21"/>
        </w:rPr>
        <w:t>○ D.  Use different units without converting them</w:t>
      </w:r>
    </w:p>
    <w:p>
      <w:pPr>
        <w:spacing w:line="20" w:lineRule="exact" w:after="0"/>
      </w:pPr>
      <w:r>
        <w:br w:type="column"/>
      </w:r>
    </w:p>
    <w:p>
      <w:pPr>
        <w:keepNext/>
        <w:spacing w:before="120" w:after="80"/>
      </w:pPr>
      <w:r>
        <w:rPr>
          <w:b/>
          <w:color w:val="153C40"/>
          <w:sz w:val="21"/>
        </w:rPr>
        <w:t>6. What is the role of HelloEats in this website?</w:t>
      </w:r>
    </w:p>
    <w:p>
      <w:pPr>
        <w:keepNext/>
        <w:spacing w:after="60"/>
        <w:ind w:left="170" w:hanging="170"/>
      </w:pPr>
      <w:r>
        <w:rPr>
          <w:sz w:val="21"/>
        </w:rPr>
        <w:t>○ A.  A formative food-design practice context</w:t>
      </w:r>
    </w:p>
    <w:p>
      <w:pPr>
        <w:keepNext/>
        <w:spacing w:after="60"/>
        <w:ind w:left="170" w:hanging="170"/>
      </w:pPr>
      <w:r>
        <w:rPr>
          <w:sz w:val="21"/>
        </w:rPr>
        <w:t>○ B.  A formal task whose marks and due date are set by this website</w:t>
      </w:r>
    </w:p>
    <w:p>
      <w:pPr>
        <w:keepNext/>
        <w:spacing w:after="60"/>
        <w:ind w:left="170" w:hanging="170"/>
      </w:pPr>
      <w:r>
        <w:rPr>
          <w:sz w:val="21"/>
        </w:rPr>
        <w:t>○ C.  A submitted assessment</w:t>
      </w:r>
    </w:p>
    <w:p>
      <w:pPr>
        <w:keepNext w:val="0"/>
        <w:spacing w:after="180"/>
        <w:ind w:left="170" w:hanging="170"/>
        <w:pBdr>
          <w:bottom w:val="single" w:sz="4" w:color="D5DEDC"/>
          <w:between w:val="single" w:sz="4" w:color="D5DEDC"/>
        </w:pBdr>
      </w:pPr>
      <w:r>
        <w:rPr>
          <w:sz w:val="21"/>
        </w:rPr>
        <w:t>○ D.  A medical nutrition plan</w:t>
      </w:r>
    </w:p>
    <w:p>
      <w:pPr>
        <w:keepNext/>
        <w:spacing w:before="120" w:after="80"/>
      </w:pPr>
      <w:r>
        <w:rPr>
          <w:b/>
          <w:color w:val="153C40"/>
          <w:sz w:val="21"/>
        </w:rPr>
        <w:t>7. Which HelloEats detail must not be invented?</w:t>
      </w:r>
    </w:p>
    <w:p>
      <w:pPr>
        <w:keepNext/>
        <w:spacing w:after="60"/>
        <w:ind w:left="170" w:hanging="170"/>
      </w:pPr>
      <w:r>
        <w:rPr>
          <w:sz w:val="21"/>
        </w:rPr>
        <w:t>○ A.  Current due date, weighting, marks or submission method</w:t>
      </w:r>
    </w:p>
    <w:p>
      <w:pPr>
        <w:keepNext/>
        <w:spacing w:after="60"/>
        <w:ind w:left="170" w:hanging="170"/>
      </w:pPr>
      <w:r>
        <w:rPr>
          <w:sz w:val="21"/>
        </w:rPr>
        <w:t>○ B.  A draft user's food occasion</w:t>
      </w:r>
    </w:p>
    <w:p>
      <w:pPr>
        <w:keepNext/>
        <w:spacing w:after="60"/>
        <w:ind w:left="170" w:hanging="170"/>
      </w:pPr>
      <w:r>
        <w:rPr>
          <w:sz w:val="21"/>
        </w:rPr>
        <w:t>○ C.  A formative label comparison</w:t>
      </w:r>
    </w:p>
    <w:p>
      <w:pPr>
        <w:keepNext w:val="0"/>
        <w:spacing w:after="180"/>
        <w:ind w:left="170" w:hanging="170"/>
        <w:pBdr>
          <w:bottom w:val="single" w:sz="4" w:color="D5DEDC"/>
          <w:between w:val="single" w:sz="4" w:color="D5DEDC"/>
        </w:pBdr>
      </w:pPr>
      <w:r>
        <w:rPr>
          <w:sz w:val="21"/>
        </w:rPr>
        <w:t>○ D.  A source citation to Australian guidance</w:t>
      </w:r>
    </w:p>
    <w:p>
      <w:pPr>
        <w:keepNext/>
        <w:spacing w:before="120" w:after="80"/>
      </w:pPr>
      <w:r>
        <w:rPr>
          <w:b/>
          <w:color w:val="153C40"/>
          <w:sz w:val="21"/>
        </w:rPr>
        <w:t>8. What does saving a concept in the local folio prove?</w:t>
      </w:r>
    </w:p>
    <w:p>
      <w:pPr>
        <w:keepNext/>
        <w:spacing w:after="60"/>
        <w:ind w:left="170" w:hanging="170"/>
      </w:pPr>
      <w:r>
        <w:rPr>
          <w:sz w:val="21"/>
        </w:rPr>
        <w:t>○ A.  The formative draft is stored in that browser for revisit or export</w:t>
      </w:r>
    </w:p>
    <w:p>
      <w:pPr>
        <w:keepNext/>
        <w:spacing w:after="60"/>
        <w:ind w:left="170" w:hanging="170"/>
      </w:pPr>
      <w:r>
        <w:rPr>
          <w:sz w:val="21"/>
        </w:rPr>
        <w:t>○ B.  The teacher received and marked it</w:t>
      </w:r>
    </w:p>
    <w:p>
      <w:pPr>
        <w:keepNext/>
        <w:spacing w:after="60"/>
        <w:ind w:left="170" w:hanging="170"/>
      </w:pPr>
      <w:r>
        <w:rPr>
          <w:sz w:val="21"/>
        </w:rPr>
        <w:t>○ C.  The student completed practical work safely</w:t>
      </w:r>
    </w:p>
    <w:p>
      <w:pPr>
        <w:keepNext w:val="0"/>
        <w:spacing w:after="180"/>
        <w:ind w:left="170" w:hanging="170"/>
        <w:pBdr>
          <w:bottom w:val="single" w:sz="4" w:color="D5DEDC"/>
          <w:between w:val="single" w:sz="4" w:color="D5DEDC"/>
        </w:pBdr>
      </w:pPr>
      <w:r>
        <w:rPr>
          <w:sz w:val="21"/>
        </w:rPr>
        <w:t>○ D.  The formal task was issued</w:t>
      </w:r>
    </w:p>
    <w:p>
      <w:pPr>
        <w:keepNext/>
        <w:spacing w:before="120" w:after="80"/>
      </w:pPr>
      <w:r>
        <w:rPr>
          <w:b/>
          <w:color w:val="153C40"/>
          <w:sz w:val="21"/>
        </w:rPr>
        <w:t>9. Which is the strongest draft concept justification?</w:t>
      </w:r>
    </w:p>
    <w:p>
      <w:pPr>
        <w:keepNext/>
        <w:spacing w:after="60"/>
        <w:ind w:left="170" w:hanging="170"/>
      </w:pPr>
      <w:r>
        <w:rPr>
          <w:sz w:val="21"/>
        </w:rPr>
        <w:t>○ A.  The food looks healthy</w:t>
      </w:r>
    </w:p>
    <w:p>
      <w:pPr>
        <w:keepNext/>
        <w:spacing w:after="60"/>
        <w:ind w:left="170" w:hanging="170"/>
      </w:pPr>
      <w:r>
        <w:rPr>
          <w:sz w:val="21"/>
        </w:rPr>
        <w:t>○ B.  The concept responds to the user, uses guidance and label evidence, includes safety confirmation and explains trade-offs</w:t>
      </w:r>
    </w:p>
    <w:p>
      <w:pPr>
        <w:keepNext/>
        <w:spacing w:after="60"/>
        <w:ind w:left="170" w:hanging="170"/>
      </w:pPr>
      <w:r>
        <w:rPr>
          <w:sz w:val="21"/>
        </w:rPr>
        <w:t>○ C.  The designer likes the name</w:t>
      </w:r>
    </w:p>
    <w:p>
      <w:pPr>
        <w:keepNext w:val="0"/>
        <w:spacing w:after="180"/>
        <w:ind w:left="170" w:hanging="170"/>
        <w:pBdr>
          <w:bottom w:val="single" w:sz="4" w:color="D5DEDC"/>
          <w:between w:val="single" w:sz="4" w:color="D5DEDC"/>
        </w:pBdr>
      </w:pPr>
      <w:r>
        <w:rPr>
          <w:sz w:val="21"/>
        </w:rPr>
        <w:t>○ D.  A star rating made every other criterion unnecessary</w:t>
      </w:r>
    </w:p>
    <w:p>
      <w:pPr>
        <w:keepNext/>
        <w:spacing w:before="120" w:after="80"/>
      </w:pPr>
      <w:r>
        <w:rPr>
          <w:b/>
          <w:color w:val="153C40"/>
          <w:sz w:val="21"/>
        </w:rPr>
        <w:t>10. What should happen before practical production of a HelloEats concept?</w:t>
      </w:r>
    </w:p>
    <w:p>
      <w:pPr>
        <w:keepNext/>
        <w:spacing w:after="60"/>
        <w:ind w:left="170" w:hanging="170"/>
      </w:pPr>
      <w:r>
        <w:rPr>
          <w:sz w:val="21"/>
        </w:rPr>
        <w:t>○ A.  The teacher confirms the practical plan, safety controls, ingredients and assessment status</w:t>
      </w:r>
    </w:p>
    <w:p>
      <w:pPr>
        <w:keepNext/>
        <w:spacing w:after="60"/>
        <w:ind w:left="170" w:hanging="170"/>
      </w:pPr>
      <w:r>
        <w:rPr>
          <w:sz w:val="21"/>
        </w:rPr>
        <w:t>○ B.  Students assume any online recipe is approved</w:t>
      </w:r>
    </w:p>
    <w:p>
      <w:pPr>
        <w:keepNext/>
        <w:spacing w:after="60"/>
        <w:ind w:left="170" w:hanging="170"/>
      </w:pPr>
      <w:r>
        <w:rPr>
          <w:sz w:val="21"/>
        </w:rPr>
        <w:t>○ C.  The local folio automatically orders ingredients</w:t>
      </w:r>
    </w:p>
    <w:p>
      <w:pPr>
        <w:keepNext w:val="0"/>
        <w:spacing w:after="180"/>
        <w:ind w:left="170" w:hanging="170"/>
        <w:pBdr>
          <w:bottom w:val="single" w:sz="4" w:color="D5DEDC"/>
          <w:between w:val="single" w:sz="4" w:color="D5DEDC"/>
        </w:pBdr>
      </w:pPr>
      <w:r>
        <w:rPr>
          <w:sz w:val="21"/>
        </w:rPr>
        <w:t>○ D.  A product score replaces allergy checks</w:t>
      </w:r>
    </w:p>
    <w:p>
      <w:pPr>
        <w:sectPr>
          <w:type w:val="continuous"/>
          <w:pgSz w:w="11906" w:h="16838"/>
          <w:pgMar w:top="1020" w:right="964" w:bottom="964" w:left="1134" w:header="397" w:footer="454" w:gutter="0"/>
          <w:cols w:space="400" w:num="2"/>
          <w:docGrid w:linePitch="360"/>
        </w:sectPr>
      </w:pPr>
    </w:p>
    <w:p>
      <w:pPr>
        <w:pageBreakBefore w:val="0"/>
        <w:spacing w:after="140"/>
      </w:pPr>
      <w:r>
        <w:rPr>
          <w:b/>
          <w:color w:val="B66E3C"/>
          <w:sz w:val="18"/>
        </w:rPr>
        <w:t>APPLIED ACTIVITY 6.3 / CORE PAGES 37–38</w:t>
      </w:r>
    </w:p>
    <w:p>
      <w:pPr>
        <w:pStyle w:val="Heading1"/>
      </w:pPr>
      <w:r>
        <w:t>Draft HelloEats evidence sprint</w:t>
      </w:r>
    </w:p>
    <w:p>
      <w:pPr>
        <w:spacing w:after="120"/>
      </w:pPr>
      <w:r>
        <w:rPr>
          <w:sz w:val="21"/>
        </w:rPr>
        <w:t>Purpose: Integrate guidance, label comparison and responsible design while keeping formative practice separate from formal task conditions.</w:t>
      </w:r>
    </w:p>
    <w:p>
      <w:pPr>
        <w:spacing w:after="120"/>
      </w:pPr>
      <w:r>
        <w:rPr>
          <w:sz w:val="21"/>
        </w:rPr>
        <w:t>Materials: Fictional user and occasion card; Two similar product labels; Australian Guide to Healthy Eating reference; Draft concept canvas; Current-notification check strip.</w:t>
      </w:r>
    </w:p>
    <w:p>
      <w:pPr>
        <w:pStyle w:val="Heading2"/>
      </w:pPr>
      <w:r>
        <w:t>Ready-to-use stimulus</w:t>
      </w:r>
    </w:p>
    <w:p>
      <w:pPr>
        <w:spacing w:after="120"/>
      </w:pPr>
      <w:r>
        <w:rPr>
          <w:sz w:val="21"/>
        </w:rPr>
        <w:t>Ready-to-use stimulus Use each tool for its own job: AGHE: plan food-group variety across an eating pattern. Nutrition panel: compare energy and selected nutrients per 100 g or 100 mL, then per planned serve. Ingredient list and allergen declaration: identify contents and safety information. Health Star Rating: one aid for comparing similar packaged foods, not a whole-diet verdict. Current teacher-issued notification: the only source for dates, marks, submission and practical conditions. Reuse the paired fictional yoghurt labels from activities 3.1 and 3.2 as the component-comparison evidence. This site activity remains formative and is not submission.</w:t>
      </w:r>
    </w:p>
    <w:p>
      <w:pPr>
        <w:pStyle w:val="Heading2"/>
      </w:pPr>
      <w:r>
        <w:t>Fictional HelloEats user and occasion</w:t>
      </w:r>
    </w:p>
    <w:p>
      <w:pPr>
        <w:spacing w:after="120"/>
      </w:pPr>
      <w:r>
        <w:rPr>
          <w:sz w:val="21"/>
        </w:rPr>
        <w:t>Original fictional teaching aid. Robin needs a portable cold lunch for a school day, with a short eating break and a preference for familiar savoury flavours plus fruit. An insulated bag is available. Exact budget, allergy information, cultural requirements, portion needs and reliable cold-storage arrangements are unconfirmed. Design a draft concept and use yoghurts A/B only as a possible component comparison. No Health Star Rating is supplied for either product; record that gap instead of inventing one.</w:t>
      </w:r>
    </w:p>
    <w:p>
      <w:pPr>
        <w:spacing w:after="120"/>
      </w:pPr>
      <w:r>
        <w:rPr>
          <w:sz w:val="21"/>
        </w:rPr>
        <w:t>Reference route: use core section 6.3 (pages 37–38) for Australian guidance and companion pages 4–5 for the complete fictional label data.</w:t>
      </w:r>
    </w:p>
    <w:p>
      <w:pPr>
        <w:pStyle w:val="Heading2"/>
      </w:pPr>
      <w:r>
        <w:t>Exact course steps</w:t>
      </w:r>
    </w:p>
    <w:p>
      <w:pPr>
        <w:spacing w:after="60"/>
      </w:pPr>
      <w:r>
        <w:rPr>
          <w:sz w:val="21"/>
        </w:rPr>
        <w:t>• 1. Turn the fictional user card into criteria and constraints.</w:t>
      </w:r>
    </w:p>
    <w:p>
      <w:pPr>
        <w:spacing w:after="60"/>
      </w:pPr>
      <w:r>
        <w:rPr>
          <w:sz w:val="21"/>
        </w:rPr>
        <w:t>• 2. Compare the two labels using per 100 g or mL, serve, ingredients and rating only where appropriate.</w:t>
      </w:r>
    </w:p>
    <w:p>
      <w:pPr>
        <w:spacing w:after="60"/>
      </w:pPr>
      <w:r>
        <w:rPr>
          <w:sz w:val="21"/>
        </w:rPr>
        <w:t>• 3. Sketch a ready-to-eat concept and annotate food-group, appeal, cost and packaging decisions.</w:t>
      </w:r>
    </w:p>
    <w:p>
      <w:pPr>
        <w:spacing w:after="60"/>
      </w:pPr>
      <w:r>
        <w:rPr>
          <w:sz w:val="21"/>
        </w:rPr>
        <w:t>• 4. Add safety and allergen confirmation points without inventing a practical recipe.</w:t>
      </w:r>
    </w:p>
    <w:p>
      <w:pPr>
        <w:spacing w:after="60"/>
      </w:pPr>
      <w:r>
        <w:rPr>
          <w:sz w:val="21"/>
        </w:rPr>
        <w:t>• 5. Complete the status strip: formative evidence, not submitted, and formal conditions come only from the current teacher-issued notification.</w:t>
      </w:r>
    </w:p>
    <w:p>
      <w:pPr>
        <w:shd w:fill="F3F0E8"/>
        <w:pBdr>
          <w:top w:val="single" w:sz="2" w:space="5" w:color="F3F0E8"/>
          <w:bottom w:val="single" w:sz="2" w:space="5" w:color="F3F0E8"/>
        </w:pBdr>
        <w:spacing w:before="120" w:after="160"/>
        <w:ind w:left="170" w:right="170"/>
      </w:pPr>
      <w:r>
        <w:rPr>
          <w:color w:val="153C40"/>
          <w:sz w:val="21"/>
        </w:rPr>
        <w:t>Evidence to keep: A draft concept canvas, completed product comparison and explicit status strip saved as formative practice only.</w:t>
      </w:r>
    </w:p>
    <w:p>
      <w:pPr>
        <w:spacing w:after="120"/>
      </w:pPr>
      <w:r>
        <w:rPr>
          <w:sz w:val="21"/>
        </w:rPr>
        <w:t>Continue on the next page. Keep the record as formative practice.</w:t>
      </w:r>
    </w:p>
    <w:p>
      <w:pPr>
        <w:pageBreakBefore/>
        <w:spacing w:after="140"/>
      </w:pPr>
      <w:r>
        <w:rPr>
          <w:b/>
          <w:color w:val="B66E3C"/>
          <w:sz w:val="18"/>
        </w:rPr>
        <w:t>APPLIED ACTIVITY 6.3 / RECORD YOUR EVIDENCE</w:t>
      </w:r>
    </w:p>
    <w:p>
      <w:pPr>
        <w:pStyle w:val="Heading1"/>
      </w:pPr>
      <w:r>
        <w:t>Make your reasoning visible</w:t>
      </w:r>
    </w:p>
    <w:p>
      <w:r>
        <w:rPr>
          <w:sz w:val="22"/>
        </w:rPr>
        <w:t>Record your claim, evidence and reasoning</w:t>
      </w:r>
    </w:p>
    <w:tbl>
      <w:tblPr>
        <w:tblW w:type="auto" w:w="0"/>
        <w:tblLayout w:type="fixed"/>
        <w:tblLook w:firstColumn="1" w:firstRow="1" w:lastColumn="0" w:lastRow="0" w:noHBand="0" w:noVBand="1" w:val="04A0"/>
      </w:tblPr>
      <w:tblGrid>
        <w:gridCol w:w="4904"/>
        <w:gridCol w:w="4904"/>
      </w:tblGrid>
      <w:tr>
        <w:trPr>
          <w:cantSplit/>
          <w:tblHeader/>
        </w:trPr>
        <w:tc>
          <w:tcPr>
            <w:tcW w:type="dxa" w:w="3685"/>
            <w:tcBorders>
              <w:top w:val="single" w:sz="4" w:color="D5DEDC"/>
              <w:left w:val="single" w:sz="4" w:color="D5DEDC"/>
              <w:bottom w:val="single" w:sz="4" w:color="D5DEDC"/>
              <w:right w:val="single" w:sz="4" w:color="D5DEDC"/>
            </w:tcBorders>
            <w:shd w:fill="F3F0E8"/>
          </w:tcPr>
          <w:p>
            <w:pPr>
              <w:spacing w:after="100" w:before="80"/>
            </w:pPr>
            <w:r>
              <w:rPr>
                <w:b/>
                <w:color w:val="153C40"/>
                <w:sz w:val="20"/>
              </w:rPr>
              <w:t>Design decision</w:t>
            </w:r>
          </w:p>
        </w:tc>
        <w:tc>
          <w:tcPr>
            <w:tcW w:type="dxa" w:w="6123"/>
            <w:tcBorders>
              <w:top w:val="single" w:sz="4" w:color="D5DEDC"/>
              <w:left w:val="single" w:sz="4" w:color="D5DEDC"/>
              <w:bottom w:val="single" w:sz="4" w:color="D5DEDC"/>
              <w:right w:val="single" w:sz="4" w:color="D5DEDC"/>
            </w:tcBorders>
            <w:shd w:fill="F3F0E8"/>
          </w:tcPr>
          <w:p>
            <w:pPr>
              <w:spacing w:after="100" w:before="80"/>
            </w:pPr>
            <w:r>
              <w:rPr>
                <w:b/>
                <w:color w:val="153C40"/>
                <w:sz w:val="20"/>
              </w:rPr>
              <w:t>Evidence / confirmation needed</w:t>
            </w:r>
          </w:p>
        </w:tc>
      </w:tr>
      <w:tr>
        <w:trPr>
          <w:cantSplit/>
          <w:trHeight w:val="1020"/>
        </w:trPr>
        <w:tc>
          <w:tcPr>
            <w:tcW w:type="dxa" w:w="3685"/>
            <w:tcBorders>
              <w:top w:val="single" w:sz="4" w:color="D5DEDC"/>
              <w:left w:val="single" w:sz="4" w:color="D5DEDC"/>
              <w:bottom w:val="single" w:sz="4" w:color="D5DEDC"/>
              <w:right w:val="single" w:sz="4" w:color="D5DEDC"/>
            </w:tcBorders>
          </w:tcPr>
          <w:p>
            <w:pPr>
              <w:spacing w:after="100" w:before="80"/>
            </w:pPr>
            <w:r>
              <w:rPr>
                <w:sz w:val="20"/>
              </w:rPr>
              <w:t>User criteria and constraints</w:t>
            </w:r>
          </w:p>
        </w:tc>
        <w:tc>
          <w:tcPr>
            <w:tcW w:type="dxa" w:w="6123"/>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20"/>
        </w:trPr>
        <w:tc>
          <w:tcPr>
            <w:tcW w:type="dxa" w:w="3685"/>
            <w:tcBorders>
              <w:top w:val="single" w:sz="4" w:color="D5DEDC"/>
              <w:left w:val="single" w:sz="4" w:color="D5DEDC"/>
              <w:bottom w:val="single" w:sz="4" w:color="D5DEDC"/>
              <w:right w:val="single" w:sz="4" w:color="D5DEDC"/>
            </w:tcBorders>
          </w:tcPr>
          <w:p>
            <w:pPr>
              <w:spacing w:after="100" w:before="80"/>
            </w:pPr>
            <w:r>
              <w:rPr>
                <w:sz w:val="20"/>
              </w:rPr>
              <w:t>Yoghurt comparison per 100 g and planned serve</w:t>
            </w:r>
          </w:p>
        </w:tc>
        <w:tc>
          <w:tcPr>
            <w:tcW w:type="dxa" w:w="6123"/>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1020"/>
        </w:trPr>
        <w:tc>
          <w:tcPr>
            <w:tcW w:type="dxa" w:w="3685"/>
            <w:tcBorders>
              <w:top w:val="single" w:sz="4" w:color="D5DEDC"/>
              <w:left w:val="single" w:sz="4" w:color="D5DEDC"/>
              <w:bottom w:val="single" w:sz="4" w:color="D5DEDC"/>
              <w:right w:val="single" w:sz="4" w:color="D5DEDC"/>
            </w:tcBorders>
          </w:tcPr>
          <w:p>
            <w:pPr>
              <w:spacing w:after="100" w:before="80"/>
            </w:pPr>
            <w:r>
              <w:rPr>
                <w:sz w:val="20"/>
              </w:rPr>
              <w:t>Ingredient / allergen / storage checks</w:t>
            </w:r>
          </w:p>
        </w:tc>
        <w:tc>
          <w:tcPr>
            <w:tcW w:type="dxa" w:w="6123"/>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r>
        <w:rPr>
          <w:b/>
          <w:color w:val="153C40"/>
          <w:sz w:val="21"/>
        </w:rPr>
        <w:t>Draft ready-to-eat concept: annotate food groups, appeal, cost evidence and packaging. Use unknowns honestly.</w:t>
      </w:r>
    </w:p>
    <w:tbl>
      <w:tblPr>
        <w:tblW w:type="auto" w:w="0"/>
        <w:tblLayout w:type="fixed"/>
        <w:tblLook w:firstColumn="1" w:firstRow="1" w:lastColumn="0" w:lastRow="0" w:noHBand="0" w:noVBand="1" w:val="04A0"/>
      </w:tblPr>
      <w:tblGrid>
        <w:gridCol w:w="9808"/>
      </w:tblGrid>
      <w:tr>
        <w:trPr>
          <w:trHeight w:val="3402"/>
        </w:trPr>
        <w:tc>
          <w:tcPr>
            <w:tcW w:type="dxa" w:w="9808"/>
            <w:tcBorders>
              <w:top w:val="single" w:sz="4" w:color="D5DEDC"/>
              <w:left w:val="single" w:sz="4" w:color="D5DEDC"/>
              <w:bottom w:val="single" w:sz="4" w:color="D5DEDC"/>
              <w:right w:val="single" w:sz="4" w:color="D5DEDC"/>
            </w:tcBorders>
          </w:tcPr>
          <w:p/>
        </w:tc>
      </w:tr>
    </w:tbl>
    <w:p>
      <w:pPr>
        <w:spacing w:after="40"/>
      </w:pPr>
      <w:r>
        <w:rPr>
          <w:sz w:val="2"/>
        </w:rPr>
      </w:r>
    </w:p>
    <w:p>
      <w:pPr>
        <w:spacing w:after="120"/>
      </w:pPr>
      <w:r>
        <w:t>Sources and next evidence check:</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hd w:fill="F3F0E8"/>
        <w:pBdr>
          <w:top w:val="single" w:sz="2" w:space="5" w:color="F3F0E8"/>
          <w:bottom w:val="single" w:sz="2" w:space="5" w:color="F3F0E8"/>
        </w:pBdr>
        <w:spacing w:before="120" w:after="160"/>
        <w:ind w:left="170" w:right="170"/>
      </w:pPr>
      <w:r>
        <w:rPr>
          <w:color w:val="153C40"/>
          <w:sz w:val="21"/>
        </w:rPr>
        <w:t>Status strip: FORMATIVE EVIDENCE • NOT SUBMITTED. Formal title, number, date, marks, criteria, submission and practical conditions require the current teacher-issued notification.</w:t>
      </w:r>
    </w:p>
    <w:p>
      <w:pPr>
        <w:pageBreakBefore/>
        <w:spacing w:after="140"/>
      </w:pPr>
      <w:r>
        <w:rPr>
          <w:b/>
          <w:color w:val="B66E3C"/>
          <w:sz w:val="18"/>
        </w:rPr>
        <w:t>OPTIONAL REASONING / SOURCE PUZZLES 1–3</w:t>
      </w:r>
    </w:p>
    <w:p>
      <w:pPr>
        <w:pStyle w:val="Heading1"/>
      </w:pPr>
      <w:r>
        <w:t>Connect evidence and decisions</w:t>
      </w:r>
    </w:p>
    <w:p>
      <w:r>
        <w:rPr>
          <w:sz w:val="22"/>
        </w:rPr>
        <w:t>These are reasoning challenges. Explain a defensible choice; there is no word-search grid.</w:t>
      </w:r>
    </w:p>
    <w:p>
      <w:pPr>
        <w:pStyle w:val="Heading2"/>
      </w:pPr>
      <w:r>
        <w:t>1. Safety decision chain</w:t>
      </w:r>
    </w:p>
    <w:p>
      <w:pPr>
        <w:spacing w:after="120"/>
      </w:pPr>
      <w:r>
        <w:t>Challenge: Put these decisions in a defensible order: identify the hazard; stop unsafe work; protect people; tell the teacher; follow the approved response; record or review what happened.</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Style w:val="Heading2"/>
      </w:pPr>
      <w:r>
        <w:t>2. Nutrient function match</w:t>
      </w:r>
    </w:p>
    <w:p>
      <w:pPr>
        <w:spacing w:after="120"/>
      </w:pPr>
      <w:r>
        <w:t>Challenge: Choose a familiar food and connect one nutrient to a body function, then name one limit on what that evidence proves.</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Style w:val="Heading2"/>
      </w:pPr>
      <w:r>
        <w:t>3. Label detective</w:t>
      </w:r>
    </w:p>
    <w:p>
      <w:pPr>
        <w:spacing w:after="120"/>
      </w:pPr>
      <w:r>
        <w:t>Challenge: Select two packaged foods. Match serving size, per-100-g values, ingredients order and relevant claims to the comparison question each can answer.</w:t>
      </w:r>
    </w:p>
    <w:p>
      <w:pPr>
        <w:spacing w:after="120"/>
      </w:pPr>
      <w:r>
        <w:rPr>
          <w:sz w:val="21"/>
        </w:rPr>
        <w:t>Paper evidence: use the two complete fictional yoghurt labels on pages 4–5.</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0"/>
              </w:rPr>
              <w:t>Label evidence</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0"/>
              </w:rPr>
              <w:t>Comparison question it can answer</w:t>
            </w:r>
          </w:p>
        </w:tc>
      </w:tr>
      <w:tr>
        <w:trPr>
          <w:cantSplit/>
          <w:trHeight w:val="624"/>
        </w:trPr>
        <w:tc>
          <w:tcPr>
            <w:tcW w:type="dxa" w:w="4904"/>
            <w:tcBorders>
              <w:top w:val="single" w:sz="4" w:color="D5DEDC"/>
              <w:left w:val="single" w:sz="4" w:color="D5DEDC"/>
              <w:bottom w:val="single" w:sz="4" w:color="D5DEDC"/>
              <w:right w:val="single" w:sz="4" w:color="D5DEDC"/>
            </w:tcBorders>
          </w:tcPr>
          <w:p>
            <w:pPr>
              <w:spacing w:after="100" w:before="80"/>
            </w:pPr>
            <w:r>
              <w:rPr>
                <w:sz w:val="20"/>
              </w:rPr>
              <w:t>Serving size</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24"/>
        </w:trPr>
        <w:tc>
          <w:tcPr>
            <w:tcW w:type="dxa" w:w="4904"/>
            <w:tcBorders>
              <w:top w:val="single" w:sz="4" w:color="D5DEDC"/>
              <w:left w:val="single" w:sz="4" w:color="D5DEDC"/>
              <w:bottom w:val="single" w:sz="4" w:color="D5DEDC"/>
              <w:right w:val="single" w:sz="4" w:color="D5DEDC"/>
            </w:tcBorders>
          </w:tcPr>
          <w:p>
            <w:pPr>
              <w:spacing w:after="100" w:before="80"/>
            </w:pPr>
            <w:r>
              <w:rPr>
                <w:sz w:val="20"/>
              </w:rPr>
              <w:t>Per 100 g</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24"/>
        </w:trPr>
        <w:tc>
          <w:tcPr>
            <w:tcW w:type="dxa" w:w="4904"/>
            <w:tcBorders>
              <w:top w:val="single" w:sz="4" w:color="D5DEDC"/>
              <w:left w:val="single" w:sz="4" w:color="D5DEDC"/>
              <w:bottom w:val="single" w:sz="4" w:color="D5DEDC"/>
              <w:right w:val="single" w:sz="4" w:color="D5DEDC"/>
            </w:tcBorders>
          </w:tcPr>
          <w:p>
            <w:pPr>
              <w:spacing w:after="100" w:before="80"/>
            </w:pPr>
            <w:r>
              <w:rPr>
                <w:sz w:val="20"/>
              </w:rPr>
              <w:t>Ingredient order</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624"/>
        </w:trPr>
        <w:tc>
          <w:tcPr>
            <w:tcW w:type="dxa" w:w="4904"/>
            <w:tcBorders>
              <w:top w:val="single" w:sz="4" w:color="D5DEDC"/>
              <w:left w:val="single" w:sz="4" w:color="D5DEDC"/>
              <w:bottom w:val="single" w:sz="4" w:color="D5DEDC"/>
              <w:right w:val="single" w:sz="4" w:color="D5DEDC"/>
            </w:tcBorders>
          </w:tcPr>
          <w:p>
            <w:pPr>
              <w:spacing w:after="100" w:before="80"/>
            </w:pPr>
            <w:r>
              <w:rPr>
                <w:sz w:val="20"/>
              </w:rPr>
              <w:t>Relevant claim</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pageBreakBefore/>
        <w:spacing w:after="140"/>
      </w:pPr>
      <w:r>
        <w:rPr>
          <w:b/>
          <w:color w:val="B66E3C"/>
          <w:sz w:val="18"/>
        </w:rPr>
        <w:t>OPTIONAL REASONING / SOURCE PUZZLES 4–5</w:t>
      </w:r>
    </w:p>
    <w:p>
      <w:pPr>
        <w:pStyle w:val="Heading1"/>
      </w:pPr>
      <w:r>
        <w:t>Explain the interaction</w:t>
      </w:r>
    </w:p>
    <w:p>
      <w:pPr>
        <w:pStyle w:val="Heading2"/>
      </w:pPr>
      <w:r>
        <w:t>4. Influence matrix</w:t>
      </w:r>
    </w:p>
    <w:p>
      <w:pPr>
        <w:spacing w:after="120"/>
      </w:pPr>
      <w:r>
        <w:t>Challenge: Sort six food-choice influences into personal, social, cultural, economic, environmental or digital categories. Then show two interactions.</w:t>
      </w:r>
    </w:p>
    <w:tbl>
      <w:tblPr>
        <w:tblW w:type="auto" w:w="0"/>
        <w:tblLayout w:type="fixed"/>
        <w:tblLook w:firstColumn="1" w:firstRow="1" w:lastColumn="0" w:lastRow="0" w:noHBand="0" w:noVBand="1" w:val="04A0"/>
      </w:tblPr>
      <w:tblGrid>
        <w:gridCol w:w="4904"/>
        <w:gridCol w:w="4904"/>
      </w:tblGrid>
      <w:tr>
        <w:trPr>
          <w:cantSplit/>
          <w:tblHeader/>
        </w:trPr>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0"/>
              </w:rPr>
              <w:t>Influence</w:t>
            </w:r>
          </w:p>
        </w:tc>
        <w:tc>
          <w:tcPr>
            <w:tcW w:type="dxa" w:w="4904"/>
            <w:tcBorders>
              <w:top w:val="single" w:sz="4" w:color="D5DEDC"/>
              <w:left w:val="single" w:sz="4" w:color="D5DEDC"/>
              <w:bottom w:val="single" w:sz="4" w:color="D5DEDC"/>
              <w:right w:val="single" w:sz="4" w:color="D5DEDC"/>
            </w:tcBorders>
            <w:shd w:fill="F3F0E8"/>
          </w:tcPr>
          <w:p>
            <w:pPr>
              <w:spacing w:after="100" w:before="80"/>
            </w:pPr>
            <w:r>
              <w:rPr>
                <w:b/>
                <w:color w:val="153C40"/>
                <w:sz w:val="20"/>
              </w:rPr>
              <w:t>Category / reason</w:t>
            </w:r>
          </w:p>
        </w:tc>
      </w:tr>
      <w:tr>
        <w:trPr>
          <w:cantSplit/>
          <w:trHeight w:val="567"/>
        </w:trPr>
        <w:tc>
          <w:tcPr>
            <w:tcW w:type="dxa" w:w="4904"/>
            <w:tcBorders>
              <w:top w:val="single" w:sz="4" w:color="D5DEDC"/>
              <w:left w:val="single" w:sz="4" w:color="D5DEDC"/>
              <w:bottom w:val="single" w:sz="4" w:color="D5DEDC"/>
              <w:right w:val="single" w:sz="4" w:color="D5DEDC"/>
            </w:tcBorders>
          </w:tcPr>
          <w:p>
            <w:pPr>
              <w:spacing w:after="100" w:before="80"/>
            </w:pPr>
            <w:r>
              <w:rPr>
                <w:sz w:val="20"/>
              </w:rPr>
              <w:t>1.</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4904"/>
            <w:tcBorders>
              <w:top w:val="single" w:sz="4" w:color="D5DEDC"/>
              <w:left w:val="single" w:sz="4" w:color="D5DEDC"/>
              <w:bottom w:val="single" w:sz="4" w:color="D5DEDC"/>
              <w:right w:val="single" w:sz="4" w:color="D5DEDC"/>
            </w:tcBorders>
          </w:tcPr>
          <w:p>
            <w:pPr>
              <w:spacing w:after="100" w:before="80"/>
            </w:pPr>
            <w:r>
              <w:rPr>
                <w:sz w:val="20"/>
              </w:rPr>
              <w:t>2.</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4904"/>
            <w:tcBorders>
              <w:top w:val="single" w:sz="4" w:color="D5DEDC"/>
              <w:left w:val="single" w:sz="4" w:color="D5DEDC"/>
              <w:bottom w:val="single" w:sz="4" w:color="D5DEDC"/>
              <w:right w:val="single" w:sz="4" w:color="D5DEDC"/>
            </w:tcBorders>
          </w:tcPr>
          <w:p>
            <w:pPr>
              <w:spacing w:after="100" w:before="80"/>
            </w:pPr>
            <w:r>
              <w:rPr>
                <w:sz w:val="20"/>
              </w:rPr>
              <w:t>3.</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4904"/>
            <w:tcBorders>
              <w:top w:val="single" w:sz="4" w:color="D5DEDC"/>
              <w:left w:val="single" w:sz="4" w:color="D5DEDC"/>
              <w:bottom w:val="single" w:sz="4" w:color="D5DEDC"/>
              <w:right w:val="single" w:sz="4" w:color="D5DEDC"/>
            </w:tcBorders>
          </w:tcPr>
          <w:p>
            <w:pPr>
              <w:spacing w:after="100" w:before="80"/>
            </w:pPr>
            <w:r>
              <w:rPr>
                <w:sz w:val="20"/>
              </w:rPr>
              <w:t>4.</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4904"/>
            <w:tcBorders>
              <w:top w:val="single" w:sz="4" w:color="D5DEDC"/>
              <w:left w:val="single" w:sz="4" w:color="D5DEDC"/>
              <w:bottom w:val="single" w:sz="4" w:color="D5DEDC"/>
              <w:right w:val="single" w:sz="4" w:color="D5DEDC"/>
            </w:tcBorders>
          </w:tcPr>
          <w:p>
            <w:pPr>
              <w:spacing w:after="100" w:before="80"/>
            </w:pPr>
            <w:r>
              <w:rPr>
                <w:sz w:val="20"/>
              </w:rPr>
              <w:t>5.</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r>
        <w:trPr>
          <w:cantSplit/>
          <w:trHeight w:val="567"/>
        </w:trPr>
        <w:tc>
          <w:tcPr>
            <w:tcW w:type="dxa" w:w="4904"/>
            <w:tcBorders>
              <w:top w:val="single" w:sz="4" w:color="D5DEDC"/>
              <w:left w:val="single" w:sz="4" w:color="D5DEDC"/>
              <w:bottom w:val="single" w:sz="4" w:color="D5DEDC"/>
              <w:right w:val="single" w:sz="4" w:color="D5DEDC"/>
            </w:tcBorders>
          </w:tcPr>
          <w:p>
            <w:pPr>
              <w:spacing w:after="100" w:before="80"/>
            </w:pPr>
            <w:r>
              <w:rPr>
                <w:sz w:val="20"/>
              </w:rPr>
              <w:t>6.</w:t>
            </w:r>
          </w:p>
        </w:tc>
        <w:tc>
          <w:tcPr>
            <w:tcW w:type="dxa" w:w="4904"/>
            <w:tcBorders>
              <w:top w:val="single" w:sz="4" w:color="D5DEDC"/>
              <w:left w:val="single" w:sz="4" w:color="D5DEDC"/>
              <w:bottom w:val="single" w:sz="4" w:color="D5DEDC"/>
              <w:right w:val="single" w:sz="4" w:color="D5DEDC"/>
            </w:tcBorders>
          </w:tcPr>
          <w:p>
            <w:pPr>
              <w:spacing w:after="100" w:before="80"/>
            </w:pPr>
            <w:r>
              <w:rPr>
                <w:sz w:val="20"/>
              </w:rPr>
            </w:r>
          </w:p>
        </w:tc>
      </w:tr>
    </w:tbl>
    <w:p>
      <w:pPr>
        <w:spacing w:after="0"/>
      </w:pPr>
      <w:r>
        <w:rPr>
          <w:sz w:val="4"/>
        </w:rPr>
      </w:r>
    </w:p>
    <w:p>
      <w:pPr>
        <w:spacing w:after="120"/>
      </w:pPr>
      <w:r>
        <w:t>Explain two interactions, or draw labelled arrows across your matrix.</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pStyle w:val="Heading2"/>
      </w:pPr>
      <w:r>
        <w:t>5. Guidance-to-design challenge</w:t>
      </w:r>
    </w:p>
    <w:p>
      <w:pPr>
        <w:spacing w:after="120"/>
      </w:pPr>
      <w:r>
        <w:t>Challenge: Use Australian guidance, a consumer context and one practical constraint to improve a ready-to-eat meal concept. State the evidence and trade-off.</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p>
      <w:pPr>
        <w:spacing w:line="400" w:lineRule="exact" w:after="0" w:before="0"/>
        <w:pBdr>
          <w:bottom w:val="single" w:sz="4" w:color="D5DEDC"/>
          <w:between w:val="single" w:sz="4" w:color="D5DEDC"/>
        </w:pBdr>
      </w:pPr>
      <w:r>
        <w:t xml:space="preserve"> </w:t>
      </w:r>
    </w:p>
    <w:sectPr w:rsidR="00FC693F" w:rsidRPr="0006063C" w:rsidSect="00034616">
      <w:pgSz w:w="11906" w:h="16838"/>
      <w:pgMar w:top="1020" w:right="964" w:bottom="964" w:left="1134" w:header="397" w:footer="454" w:gutter="0"/>
      <w:cols w:space="4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524" w:val="right"/>
      </w:tabs>
      <w:spacing w:before="100"/>
      <w:pBdr>
        <w:bottom w:val="single" w:sz="4" w:color="D5DEDC"/>
        <w:between w:val="single" w:sz="4" w:color="D5DEDC"/>
      </w:pBdr>
    </w:pPr>
    <w:r>
      <w:rPr>
        <w:sz w:val="16"/>
      </w:rPr>
      <w:t>YEAR 9 FOOD TECHNOLOGY     •     PRACTICE AND ACTIVITIES</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4" w:color="D5DEDC"/>
        <w:between w:val="single" w:sz="4" w:color="D5DEDC"/>
      </w:pBdr>
    </w:pPr>
    <w:r>
      <w:rPr>
        <w:b/>
        <w:sz w:val="16"/>
      </w:rPr>
      <w:t>FOOD SELECTION AND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b w:val="0"/>
      <w:color w:val="263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Georgia" w:hAnsi="Georgia" w:eastAsia="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140" w:after="120" w:line="264" w:lineRule="auto"/>
      <w:outlineLvl w:val="1"/>
    </w:pPr>
    <w:rPr>
      <w:rFonts w:ascii="Arial" w:hAnsi="Arial" w:eastAsia="Arial"/>
      <w:b/>
      <w:bCs/>
      <w:color w:val="153C4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Arial" w:hAnsi="Arial" w:eastAsia="Arial"/>
      <w:b/>
      <w:bCs/>
      <w:color w:val="153C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contextualSpacing/>
    </w:pPr>
    <w:rPr>
      <w:rFonts w:ascii="Georgia" w:hAnsi="Georgia" w:eastAsia="Georgia"/>
      <w:b/>
      <w:color w:val="153C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b w:val="0"/>
      <w:bCs/>
      <w:color w:val="5269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Selection and Health</dc:title>
  <dc:subject>Year 9 Food Technology student workbook</dc:subject>
  <dc:creator>TAS Learning Resources</dc:creator>
  <cp:keywords/>
  <dc:description>generated by python-docx</dc:description>
  <cp:lastModifiedBy/>
  <cp:revision>1</cp:revision>
  <dcterms:created xsi:type="dcterms:W3CDTF">2013-12-23T23:15:00Z</dcterms:created>
  <dcterms:modified xsi:type="dcterms:W3CDTF">2013-12-23T23:15:00Z</dcterms:modified>
  <cp:category/>
</cp:coreProperties>
</file>