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before="0"/>
      </w:pPr>
      <w:r>
        <w:drawing>
          <wp:anchor distT="0" distB="0" distL="0" distR="0" simplePos="0" relativeHeight="0" behindDoc="1" locked="0" layoutInCell="1" allowOverlap="1">
            <wp:simplePos x="0" y="0"/>
            <wp:positionH relativeFrom="page">
              <wp:posOffset>972000</wp:posOffset>
            </wp:positionH>
            <wp:positionV relativeFrom="page">
              <wp:posOffset>576000</wp:posOffset>
            </wp:positionV>
            <wp:extent cx="5616000" cy="8424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studio.png"/>
                    <pic:cNvPicPr/>
                  </pic:nvPicPr>
                  <pic:blipFill>
                    <a:blip r:embed="rId11"/>
                    <a:stretch>
                      <a:fillRect/>
                    </a:stretch>
                  </pic:blipFill>
                  <pic:spPr>
                    <a:xfrm>
                      <a:off x="0" y="0"/>
                      <a:ext cx="5616000" cy="8424000"/>
                    </a:xfrm>
                    <a:prstGeom prst="rect"/>
                  </pic:spPr>
                </pic:pic>
              </a:graphicData>
            </a:graphic>
          </wp:anchor>
        </w:drawing>
      </w:r>
    </w:p>
    <w:p>
      <w:pPr>
        <w:spacing w:line="276" w:lineRule="exact" w:after="120" w:before="0"/>
        <w:ind w:left="907"/>
      </w:pPr>
      <w:r>
        <w:rPr>
          <w:rFonts w:ascii="Open Sans" w:hAnsi="Open Sans"/>
          <w:b/>
          <w:color w:val="FFFFFF"/>
          <w:sz w:val="20"/>
        </w:rPr>
        <w:t>2026 COURSE COMPANION</w:t>
      </w:r>
    </w:p>
    <w:p>
      <w:pPr>
        <w:spacing w:line="820" w:lineRule="exact" w:after="120" w:before="0"/>
        <w:ind w:left="2381"/>
      </w:pPr>
      <w:r>
        <w:rPr>
          <w:rFonts w:ascii="Liberation Serif" w:hAnsi="Liberation Serif"/>
          <w:b/>
          <w:color w:val="FFFFFF"/>
          <w:sz w:val="74"/>
        </w:rPr>
        <w:t>Graphics</w:t>
        <w:br/>
        <w:t>Technology</w:t>
      </w:r>
    </w:p>
    <w:p>
      <w:pPr>
        <w:spacing w:line="276" w:lineRule="exact" w:after="120" w:before="0"/>
        <w:ind w:left="907"/>
      </w:pPr>
      <w:r>
        <w:rPr>
          <w:rFonts w:ascii="Open Sans" w:hAnsi="Open Sans"/>
          <w:b/>
          <w:color w:val="FFFFFF"/>
          <w:sz w:val="24"/>
        </w:rPr>
        <w:t>YEAR 10</w:t>
      </w:r>
    </w:p>
    <w:p>
      <w:pPr>
        <w:spacing w:after="0" w:line="10318" w:lineRule="exact"/>
      </w:pPr>
      <w:r>
        <w:rPr>
          <w:sz w:val="2"/>
        </w:rPr>
        <w:t xml:space="preserve"> </w:t>
      </w:r>
    </w:p>
    <w:p>
      <w:pPr>
        <w:spacing w:line="300" w:lineRule="exact" w:after="100" w:before="0"/>
      </w:pPr>
      <w:r>
        <w:rPr>
          <w:rFonts w:ascii="Open Sans" w:hAnsi="Open Sans"/>
          <w:b/>
          <w:color w:val="153C40"/>
          <w:sz w:val="24"/>
        </w:rPr>
        <w:t>Ideas made clear. Decisions made visible.</w:t>
      </w:r>
    </w:p>
    <w:p>
      <w:pPr>
        <w:spacing w:line="244" w:lineRule="exact" w:after="80" w:before="0"/>
      </w:pPr>
      <w:r>
        <w:rPr>
          <w:rFonts w:ascii="Open Sans" w:hAnsi="Open Sans"/>
          <w:b w:val="0"/>
          <w:color w:val="617985"/>
          <w:sz w:val="18"/>
        </w:rPr>
        <w:t>Graphic design · Architecture · Engineering · Your project</w:t>
      </w:r>
    </w:p>
    <w:p>
      <w:pPr>
        <w:spacing w:line="244" w:lineRule="exact" w:after="80" w:before="0"/>
      </w:pPr>
      <w:r>
        <w:rPr>
          <w:rFonts w:ascii="Open Sans" w:hAnsi="Open Sans"/>
          <w:b w:val="0"/>
          <w:color w:val="617985"/>
          <w:sz w:val="18"/>
        </w:rPr>
        <w:t>NAME __________________________________  CLASS ______________</w:t>
      </w:r>
    </w:p>
    <w:p>
      <w:pPr>
        <w:spacing w:line="234" w:lineRule="exact" w:after="120" w:before="0"/>
      </w:pPr>
      <w:r>
        <w:rPr>
          <w:rFonts w:ascii="Open Sans" w:hAnsi="Open Sans"/>
          <w:b w:val="0"/>
          <w:color w:val="617985"/>
          <w:sz w:val="18"/>
        </w:rPr>
        <w:t>Illustrative studio image • 50 pages • A4 • Duplex long edge • Edition 1.0</w:t>
      </w:r>
    </w:p>
    <w:p>
      <w:pPr>
        <w:sectPr>
          <w:headerReference w:type="default" r:id="rId9"/>
          <w:footerReference w:type="default" r:id="rId10"/>
          <w:pgSz w:w="11906" w:h="16838"/>
          <w:pgMar w:top="1644"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Your route through the course</w:t>
      </w:r>
    </w:p>
    <w:p>
      <w:pPr>
        <w:spacing w:line="284" w:lineRule="exact" w:after="120" w:before="0"/>
      </w:pPr>
      <w:r>
        <w:rPr>
          <w:rFonts w:ascii="Open Sans" w:hAnsi="Open Sans"/>
          <w:b w:val="0"/>
          <w:color w:val="293D49"/>
          <w:sz w:val="22"/>
        </w:rPr>
        <w:t>Twelve connected sections. One practical companion.</w:t>
      </w:r>
    </w:p>
    <w:p>
      <w:pPr>
        <w:keepNext/>
        <w:spacing w:line="300" w:lineRule="exact" w:after="100" w:before="0"/>
      </w:pPr>
      <w:r>
        <w:rPr>
          <w:rFonts w:ascii="Open Sans" w:hAnsi="Open Sans"/>
          <w:b/>
          <w:color w:val="153C40"/>
          <w:sz w:val="24"/>
        </w:rPr>
        <w:t>Read • investigate • explain • keep evidence</w:t>
      </w:r>
    </w:p>
    <w:p>
      <w:pPr>
        <w:spacing w:line="284" w:lineRule="exact" w:after="120" w:before="0"/>
      </w:pPr>
      <w:r>
        <w:rPr>
          <w:rFonts w:ascii="Open Sans" w:hAnsi="Open Sans"/>
          <w:b w:val="0"/>
          <w:color w:val="293D49"/>
          <w:sz w:val="22"/>
        </w:rPr>
        <w:t>Use this companion with the guided website, teacher demonstrations and current class sources. Every named section has teaching, original questions and a complete selected paper task. The rest of the required source work remains online; only the four review puzzles are optional.</w:t>
      </w:r>
    </w:p>
    <w:tbl>
      <w:tblPr>
        <w:tblW w:type="auto" w:w="0"/>
        <w:tblLayout w:type="fixed"/>
        <w:tblLook w:firstColumn="1" w:firstRow="1" w:lastColumn="0" w:lastRow="0" w:noHBand="0" w:noVBand="1" w:val="04A0"/>
      </w:tblPr>
      <w:tblGrid>
        <w:gridCol w:w="1247"/>
        <w:gridCol w:w="7483"/>
        <w:gridCol w:w="1134"/>
      </w:tblGrid>
      <w:tr>
        <w:trPr>
          <w:trHeight w:val="340" w:hRule="atLeast"/>
          <w:cantSplit/>
        </w:trPr>
        <w:tc>
          <w:tcPr>
            <w:tcW w:type="dxa" w:w="1247"/>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Section</w:t>
            </w:r>
          </w:p>
        </w:tc>
        <w:tc>
          <w:tcPr>
            <w:tcW w:type="dxa" w:w="7483"/>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Learning route</w:t>
            </w:r>
          </w:p>
        </w:tc>
        <w:tc>
          <w:tcPr>
            <w:tcW w:type="dxa" w:w="1134"/>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Pages</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M01S01</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Safety signs and visual conventions</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3–6</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M01S02</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Vector graphics and Illustrator workflows</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7–10</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M01S03</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Design principles, audience, culture and intellectual property</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11–14</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M02S01</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Spatial planning and architectural research</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15–18</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M02S02</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CAD drafting, drawing views and conventions</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19–22</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M02S03</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Sustainability, building context and professional roles</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23–26</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M03S01</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Projection systems and freehand communication</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27–30</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M03S02</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CAD modelling, materials and manufacturing</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31–34</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M03S03</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Dimensioning, standards, assemblies and animation</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35–38</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M04S01</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Brief, audience, criteria and constraints</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39–42</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M04S02</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Ideation, project management and digital development</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43–46</w:t>
            </w:r>
          </w:p>
        </w:tc>
      </w:tr>
      <w:tr>
        <w:trPr>
          <w:trHeight w:val="340" w:hRule="atLeast"/>
          <w:cantSplit/>
        </w:trPr>
        <w:tc>
          <w:tcPr>
            <w:tcW w:type="dxa" w:w="124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M04S03</w:t>
            </w:r>
          </w:p>
        </w:tc>
        <w:tc>
          <w:tcPr>
            <w:tcW w:type="dxa" w:w="7483"/>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Presentation, feedback and evaluation</w:t>
            </w:r>
          </w:p>
        </w:tc>
        <w:tc>
          <w:tcPr>
            <w:tcW w:type="dxa" w:w="113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47–50</w:t>
            </w:r>
          </w:p>
        </w:tc>
      </w:tr>
    </w:tbl>
    <w:p>
      <w:pPr>
        <w:spacing w:after="0" w:line="113" w:lineRule="exact"/>
      </w:pPr>
      <w:r>
        <w:rPr>
          <w:sz w:val="2"/>
        </w:rPr>
        <w:t xml:space="preserve"> </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Keep the authority clear</w:t>
            </w:r>
          </w:p>
          <w:p>
            <w:pPr>
              <w:spacing w:line="284" w:lineRule="exact" w:after="120" w:before="0"/>
            </w:pPr>
            <w:r>
              <w:rPr>
                <w:rFonts w:ascii="Open Sans" w:hAnsi="Open Sans"/>
                <w:b w:val="0"/>
                <w:color w:val="293D49"/>
                <w:sz w:val="22"/>
              </w:rPr>
              <w:t>This companion follows the pinned 2026 GT5/2019 course. The source schedule records 35% / 35% / 30% for three tasks, but its linked notices are drafts. Historical 2025 dates and marks are not new requirements. The student-negotiated project remains required learning. Current teacher-issued tasks, drawings, templates and licensed standards control actual requirements.</w:t>
            </w:r>
          </w:p>
        </w:tc>
      </w:tr>
    </w:tbl>
    <w:p>
      <w:pPr>
        <w:spacing w:after="0" w:line="170" w:lineRule="exact"/>
      </w:pPr>
      <w:r>
        <w:rPr>
          <w:sz w:val="2"/>
        </w:rPr>
        <w:t xml:space="preserve"> </w:t>
      </w:r>
    </w:p>
    <w:p>
      <w:pPr>
        <w:spacing w:line="244" w:lineRule="exact" w:after="80" w:before="0"/>
      </w:pPr>
      <w:r>
        <w:rPr>
          <w:rFonts w:ascii="Open Sans" w:hAnsi="Open Sans"/>
          <w:b w:val="0"/>
          <w:color w:val="617985"/>
          <w:sz w:val="18"/>
        </w:rPr>
        <w:t>Printed selection: 36 original MCQs, four whole activities, four whole capstones and four whole folio cards. Complete the other 84 MCQs and eight of each task type through the section links. Saving or exporting online evidence does not submit it.</w:t>
      </w:r>
    </w:p>
    <w:p>
      <w:pPr>
        <w:spacing w:line="230" w:lineRule="exact" w:after="40" w:before="0"/>
      </w:pPr>
      <w:hyperlink r:id="rId14">
        <w:r>
          <w:rPr>
            <w:color w:val="153C40"/>
            <w:sz w:val="18"/>
          </w:rPr>
          <w:t>Open the Year 10 Graphics Technology guided course</w:t>
        </w:r>
      </w:hyperlink>
    </w:p>
    <w:p>
      <w:pPr>
        <w:spacing w:line="244" w:lineRule="exact" w:after="80" w:before="0"/>
      </w:pPr>
      <w:r>
        <w:rPr>
          <w:rFonts w:ascii="Open Sans" w:hAnsi="Open Sans"/>
          <w:b w:val="0"/>
          <w:color w:val="617985"/>
          <w:sz w:val="18"/>
        </w:rPr>
        <w:t>Print all 50 A4 student pages double-sided on the long edge: 25 sheets. Use the PDF for controlled printing; Word keeps the learning text and fields editable.</w:t>
      </w:r>
    </w:p>
    <w:p>
      <w:pPr>
        <w:sectPr>
          <w:headerReference w:type="default" r:id="rId12"/>
          <w:footerReference w:type="default" r:id="rId1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Read the complete sign</w:t>
      </w:r>
    </w:p>
    <w:p>
      <w:pPr>
        <w:spacing w:line="284" w:lineRule="exact" w:after="120" w:before="0"/>
      </w:pPr>
      <w:r>
        <w:rPr>
          <w:rFonts w:ascii="Open Sans" w:hAnsi="Open Sans"/>
          <w:b w:val="0"/>
          <w:color w:val="293D49"/>
          <w:sz w:val="22"/>
        </w:rPr>
        <w:t>Safety signs and visual conventions</w:t>
      </w:r>
    </w:p>
    <w:p>
      <w:pPr>
        <w:keepNext/>
        <w:spacing w:line="300" w:lineRule="exact" w:after="100" w:before="0"/>
      </w:pPr>
      <w:r>
        <w:rPr>
          <w:rFonts w:ascii="Open Sans" w:hAnsi="Open Sans"/>
          <w:b/>
          <w:color w:val="153C40"/>
          <w:sz w:val="24"/>
        </w:rPr>
        <w:t>A system, not one clue</w:t>
      </w:r>
    </w:p>
    <w:p>
      <w:pPr>
        <w:spacing w:line="284" w:lineRule="exact" w:after="120" w:before="0"/>
      </w:pPr>
      <w:r>
        <w:rPr>
          <w:rFonts w:ascii="Open Sans" w:hAnsi="Open Sans"/>
          <w:b w:val="0"/>
          <w:color w:val="293D49"/>
          <w:sz w:val="22"/>
        </w:rPr>
        <w:t>Safety signs communicate important information in a particular place. They may warn about a hazard, prohibit an action, identify something that must be done or direct a person to safety-related facilities. Read colour, shape, symbol, contrast and any wording together. A familiar colour alone does not establish the meaning: the claim that red always means danger is too simple.</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Make recognition deliberate</w:t>
            </w:r>
          </w:p>
          <w:p>
            <w:pPr>
              <w:spacing w:line="284" w:lineRule="exact" w:after="120" w:before="0"/>
            </w:pPr>
            <w:r>
              <w:rPr>
                <w:rFonts w:ascii="Open Sans" w:hAnsi="Open Sans"/>
                <w:b w:val="0"/>
                <w:color w:val="293D49"/>
                <w:sz w:val="22"/>
              </w:rPr>
              <w:t>Visual hierarchy is the order in which information attracts attention. Give the main message priority and keep supporting wording concise. A realistic illustration can contain detail that competes with recognition. Purposeful simplification removes what the viewer does not need while retaining the features that communicate the idea.</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The graphic belongs somewhere</w:t>
            </w:r>
          </w:p>
          <w:p>
            <w:pPr>
              <w:spacing w:line="284" w:lineRule="exact" w:after="120" w:before="0"/>
            </w:pPr>
            <w:r>
              <w:rPr>
                <w:rFonts w:ascii="Open Sans" w:hAnsi="Open Sans"/>
                <w:b w:val="0"/>
                <w:color w:val="293D49"/>
                <w:sz w:val="22"/>
              </w:rPr>
              <w:t>Audience, location and viewing conditions affect whether a sign can be understood. A symbol that looks clear at close range on a bright screen may be difficult to recognise across a corridor, among other notices or against a busy background. Establish the intended message and setting before copying or proposing a redesign. Current signs and teacher instructions remain authoritative.</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2162773"/>
            <wp:docPr id="2" name="Picture 2" descr="Conceptual communication study, not a safety-sign standard. The same neutral information word is easier to separate from one background. Contrast is one feature to inspect; purpose and context still control interpretation."/>
            <wp:cNvGraphicFramePr>
              <a:graphicFrameLocks noChangeAspect="1"/>
            </wp:cNvGraphicFramePr>
            <a:graphic>
              <a:graphicData uri="http://schemas.openxmlformats.org/drawingml/2006/picture">
                <pic:pic>
                  <pic:nvPicPr>
                    <pic:cNvPr id="0" name="sign-system.png"/>
                    <pic:cNvPicPr/>
                  </pic:nvPicPr>
                  <pic:blipFill>
                    <a:blip r:embed="rId17"/>
                    <a:stretch>
                      <a:fillRect/>
                    </a:stretch>
                  </pic:blipFill>
                  <pic:spPr>
                    <a:xfrm>
                      <a:off x="0" y="0"/>
                      <a:ext cx="6264000" cy="2162773"/>
                    </a:xfrm>
                    <a:prstGeom prst="rect"/>
                  </pic:spPr>
                </pic:pic>
              </a:graphicData>
            </a:graphic>
          </wp:inline>
        </w:drawing>
      </w:r>
    </w:p>
    <w:p>
      <w:pPr>
        <w:spacing w:line="234" w:lineRule="exact" w:after="120" w:before="0"/>
      </w:pPr>
      <w:r>
        <w:rPr>
          <w:rFonts w:ascii="Open Sans" w:hAnsi="Open Sans"/>
          <w:b w:val="0"/>
          <w:color w:val="617985"/>
          <w:sz w:val="18"/>
        </w:rPr>
        <w:t>Conceptual communication study, not a safety-sign standard. The same neutral information word is easier to separate from one background. Contrast is one feature to inspect; purpose and context still control interpretation.</w:t>
      </w:r>
    </w:p>
    <w:p>
      <w:pPr>
        <w:keepNext/>
        <w:spacing w:line="276" w:lineRule="exact" w:after="120" w:before="0"/>
      </w:pPr>
      <w:r>
        <w:rPr>
          <w:rFonts w:ascii="Open Sans" w:hAnsi="Open Sans"/>
          <w:b/>
          <w:color w:val="153C40"/>
          <w:sz w:val="21"/>
        </w:rPr>
        <w:t>Identify one visible feature and one context question you would keep separate.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5"/>
          <w:footerReference w:type="default" r:id="rId16"/>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Context changes communication</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Observe before judging</w:t>
      </w:r>
    </w:p>
    <w:p>
      <w:pPr>
        <w:spacing w:line="284" w:lineRule="exact" w:after="120" w:before="0"/>
      </w:pPr>
      <w:r>
        <w:rPr>
          <w:rFonts w:ascii="Open Sans" w:hAnsi="Open Sans"/>
          <w:b w:val="0"/>
          <w:color w:val="293D49"/>
          <w:sz w:val="22"/>
        </w:rPr>
        <w:t>A useful critique identifies a visible feature, explains its likely effect and names the context that could change the judgement. “The pale symbol has weak contrast” is an observation. “Nobody can understand it” claims an audience result that has not been tested. A sign supports safety communication; it does not replace induction, supervision or other risk controls.</w:t>
      </w:r>
    </w:p>
    <w:p>
      <w:pPr>
        <w:keepNext/>
        <w:spacing w:line="300" w:lineRule="exact" w:after="100" w:before="0"/>
      </w:pPr>
      <w:r>
        <w:rPr>
          <w:rFonts w:ascii="Open Sans" w:hAnsi="Open Sans"/>
          <w:b/>
          <w:color w:val="153C40"/>
          <w:sz w:val="24"/>
        </w:rPr>
        <w:t>A worked communication decision</w:t>
      </w:r>
    </w:p>
    <w:p>
      <w:pPr>
        <w:spacing w:line="284" w:lineRule="exact" w:after="120" w:before="0"/>
      </w:pPr>
      <w:r>
        <w:rPr>
          <w:rFonts w:ascii="Open Sans" w:hAnsi="Open Sans"/>
          <w:b w:val="0"/>
          <w:color w:val="293D49"/>
          <w:sz w:val="22"/>
        </w:rPr>
        <w:t>One designer checks the audience and viewing location, gives the main symbol priority and removes unnecessary detail. Another copies a familiar picture, adds a realistic scene and writes a long explanation underneath. The first approach better supports quick recognition because its hierarchy and simplification serve the stated purpose. This is a communication comparison, not permission to change a local safety sign.</w:t>
      </w:r>
    </w:p>
    <w:p>
      <w:pPr>
        <w:keepNext/>
        <w:spacing w:line="300" w:lineRule="exact" w:after="100" w:before="0"/>
      </w:pPr>
      <w:r>
        <w:rPr>
          <w:rFonts w:ascii="Open Sans" w:hAnsi="Open Sans"/>
          <w:b/>
          <w:color w:val="153C40"/>
          <w:sz w:val="24"/>
        </w:rPr>
        <w:t>Before you redraw</w:t>
      </w:r>
    </w:p>
    <w:p>
      <w:pPr>
        <w:spacing w:line="284" w:lineRule="exact" w:after="120" w:before="0"/>
      </w:pPr>
      <w:r>
        <w:rPr>
          <w:rFonts w:ascii="Open Sans" w:hAnsi="Open Sans"/>
          <w:b w:val="0"/>
          <w:color w:val="293D49"/>
          <w:sz w:val="22"/>
        </w:rPr>
        <w:t>Identify the purpose, intended audience and location. Then inspect how colour, shape, symbol, contrast and wording contribute. Look for competing details and crowded text. Check the graphic at its intended viewing size. Clean edges alone cannot make the wrong message appropriate. These deliberate shapes and relationships will also be useful when you construct editable vector graphics.</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Which approach gives the most reliable interpretation of a safety sign?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Use its colour alone because each colour has one universal meaning.</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Read its colour, shape, symbol, contrast and wording together.</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Judge it by how realistic the picture appears.</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Why might a clear symbol on a computer screen perform poorly in its intended location?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Digital symbols cannot be used in physical signs.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Distance, background clutter or competing signs may reduce recognition.</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A sign only works when its audience designed it.</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Which critique uses the strongest visual evidence?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It looks professional, so it must be effective.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It is good because I personally like the colours.</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 main symbol is recognised quickly because contrast and hierarchy separate it from supporting text.</w:t>
      </w:r>
    </w:p>
    <w:p>
      <w:pPr>
        <w:spacing w:after="0" w:line="170" w:lineRule="exact"/>
      </w:pPr>
      <w:r>
        <w:rPr>
          <w:sz w:val="2"/>
        </w:rPr>
        <w:t xml:space="preserve"> </w:t>
      </w:r>
    </w:p>
    <w:p>
      <w:pPr>
        <w:sectPr>
          <w:headerReference w:type="default" r:id="rId18"/>
          <w:footerReference w:type="default" r:id="rId19"/>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Context before colour</w:t>
      </w:r>
    </w:p>
    <w:p>
      <w:pPr>
        <w:spacing w:line="284" w:lineRule="exact" w:after="120" w:before="0"/>
      </w:pPr>
      <w:r>
        <w:rPr>
          <w:rFonts w:ascii="Open Sans" w:hAnsi="Open Sans"/>
          <w:b w:val="0"/>
          <w:color w:val="293D49"/>
          <w:sz w:val="22"/>
        </w:rPr>
        <w:t>Context before colour: safety-sign evidence audit</w:t>
      </w:r>
    </w:p>
    <w:p>
      <w:pPr>
        <w:spacing w:line="284" w:lineRule="exact" w:after="120" w:before="0"/>
      </w:pPr>
      <w:r>
        <w:rPr>
          <w:rFonts w:ascii="Open Sans" w:hAnsi="Open Sans"/>
          <w:b w:val="0"/>
          <w:color w:val="293D49"/>
          <w:sz w:val="22"/>
        </w:rPr>
        <w:t>A safety-sign graphic should be read as a complete communication, not guessed from colour alone. Sort the statements, then write a short evidence-based critique.</w:t>
      </w:r>
    </w:p>
    <w:p>
      <w:pPr>
        <w:spacing w:line="244" w:lineRule="exact" w:after="80" w:before="0"/>
      </w:pPr>
      <w:r>
        <w:rPr>
          <w:rFonts w:ascii="Open Sans" w:hAnsi="Open Sans"/>
          <w:b w:val="0"/>
          <w:color w:val="617985"/>
          <w:sz w:val="18"/>
        </w:rPr>
        <w:t>Read each statement without imagining a local workshop rule.</w:t>
      </w:r>
    </w:p>
    <w:p>
      <w:pPr>
        <w:spacing w:line="244" w:lineRule="exact" w:after="80" w:before="0"/>
      </w:pPr>
      <w:r>
        <w:rPr>
          <w:rFonts w:ascii="Open Sans" w:hAnsi="Open Sans"/>
          <w:b w:val="0"/>
          <w:color w:val="617985"/>
          <w:sz w:val="18"/>
        </w:rPr>
        <w:t>Sort it as observed visual evidence, a context question, or an unsupported conclusion.</w:t>
      </w:r>
    </w:p>
    <w:p>
      <w:pPr>
        <w:spacing w:line="244" w:lineRule="exact" w:after="80" w:before="0"/>
      </w:pPr>
      <w:r>
        <w:rPr>
          <w:rFonts w:ascii="Open Sans" w:hAnsi="Open Sans"/>
          <w:b w:val="0"/>
          <w:color w:val="617985"/>
          <w:sz w:val="18"/>
        </w:rPr>
        <w:t>Check the sort, revise any weak decisions, then complete the three-sentence critique.</w:t>
      </w:r>
    </w:p>
    <w:p>
      <w:pPr>
        <w:spacing w:line="276" w:lineRule="exact" w:after="120" w:before="0"/>
      </w:pPr>
      <w:r>
        <w:rPr>
          <w:rFonts w:ascii="Open Sans" w:hAnsi="Open Sans"/>
          <w:b/>
          <w:color w:val="153C40"/>
          <w:sz w:val="21"/>
        </w:rPr>
        <w:t>Classify each statement about a fictional sign shown in a busy public corridor.</w:t>
      </w:r>
    </w:p>
    <w:p>
      <w:pPr>
        <w:spacing w:line="244" w:lineRule="exact" w:after="80" w:before="0"/>
      </w:pPr>
      <w:r>
        <w:rPr>
          <w:rFonts w:ascii="Open Sans" w:hAnsi="Open Sans"/>
          <w:b w:val="0"/>
          <w:color w:val="617985"/>
          <w:sz w:val="18"/>
        </w:rPr>
        <w:t>Choose from: Observed visual evidence • Context question • Unsupported conclusion</w:t>
      </w:r>
    </w:p>
    <w:tbl>
      <w:tblPr>
        <w:tblW w:type="auto" w:w="0"/>
        <w:tblLayout w:type="fixed"/>
        <w:tblLook w:firstColumn="1" w:firstRow="1" w:lastColumn="0" w:lastRow="0" w:noHBand="0" w:noVBand="1" w:val="04A0"/>
      </w:tblPr>
      <w:tblGrid>
        <w:gridCol w:w="7597"/>
        <w:gridCol w:w="2268"/>
      </w:tblGrid>
      <w:tr>
        <w:trPr>
          <w:trHeight w:val="340" w:hRule="atLeast"/>
          <w:cantSplit/>
        </w:trPr>
        <w:tc>
          <w:tcPr>
            <w:tcW w:type="dxa" w:w="7597"/>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Source statement</w:t>
            </w:r>
          </w:p>
        </w:tc>
        <w:tc>
          <w:tcPr>
            <w:tcW w:type="dxa" w:w="2268"/>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Your choice</w:t>
            </w: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The pale symbol has weak contrast against its background.</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Who needs to recognise this sign while moving through the corridor?</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The sign makes the whole location safe.</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Three detailed images compete with the main symbol.</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What action or information is the complete sign intended to communicate?</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Red proves that the sign means danger.</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bl>
    <w:p>
      <w:pPr>
        <w:spacing w:after="0" w:line="113" w:lineRule="exact"/>
      </w:pPr>
      <w:r>
        <w:rPr>
          <w:sz w:val="2"/>
        </w:rPr>
        <w:t xml:space="preserve"> </w:t>
      </w:r>
    </w:p>
    <w:p>
      <w:pPr>
        <w:sectPr>
          <w:headerReference w:type="default" r:id="rId20"/>
          <w:footerReference w:type="default" r:id="rId21"/>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A critique grounded in evidence</w:t>
      </w:r>
    </w:p>
    <w:p>
      <w:pPr>
        <w:spacing w:line="284" w:lineRule="exact" w:after="120" w:before="0"/>
      </w:pPr>
      <w:r>
        <w:rPr>
          <w:rFonts w:ascii="Open Sans" w:hAnsi="Open Sans"/>
          <w:b w:val="0"/>
          <w:color w:val="293D49"/>
          <w:sz w:val="22"/>
        </w:rPr>
        <w:t>Continue every stage of the same source activity.</w:t>
      </w:r>
    </w:p>
    <w:p>
      <w:pPr>
        <w:spacing w:line="276" w:lineRule="exact" w:after="120" w:before="0"/>
      </w:pPr>
      <w:r>
        <w:rPr>
          <w:rFonts w:ascii="Open Sans" w:hAnsi="Open Sans"/>
          <w:b/>
          <w:color w:val="153C40"/>
          <w:sz w:val="21"/>
        </w:rPr>
        <w:t>Write a three-sentence critique: identify one visual feature, explain its likely effect on recognition, then name one context fact you would check before recommending a redesign.</w:t>
      </w:r>
    </w:p>
    <w:p>
      <w:pPr>
        <w:keepNext/>
        <w:spacing w:line="276" w:lineRule="exact" w:after="120" w:before="0"/>
      </w:pPr>
      <w:r>
        <w:rPr>
          <w:rFonts w:ascii="Open Sans" w:hAnsi="Open Sans"/>
          <w:b/>
          <w:color w:val="153C40"/>
          <w:sz w:val="21"/>
        </w:rPr>
        <w:t>The visual evidence I can observe is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This may affect recognition because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Before recommending a change, I would check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Check your critique</w:t>
      </w:r>
    </w:p>
    <w:p>
      <w:pPr>
        <w:spacing w:line="244" w:lineRule="exact" w:after="80" w:before="0"/>
      </w:pPr>
      <w:r>
        <w:rPr>
          <w:rFonts w:ascii="Open Sans" w:hAnsi="Open Sans"/>
          <w:b w:val="0"/>
          <w:color w:val="617985"/>
          <w:sz w:val="18"/>
        </w:rPr>
        <w:t>Check: Names visible evidence</w:t>
      </w:r>
    </w:p>
    <w:p>
      <w:pPr>
        <w:spacing w:line="244" w:lineRule="exact" w:after="80" w:before="0"/>
      </w:pPr>
      <w:r>
        <w:rPr>
          <w:rFonts w:ascii="Open Sans" w:hAnsi="Open Sans"/>
          <w:b w:val="0"/>
          <w:color w:val="617985"/>
          <w:sz w:val="18"/>
        </w:rPr>
        <w:t>Check: Explains an effect rather than a preference</w:t>
      </w:r>
    </w:p>
    <w:p>
      <w:pPr>
        <w:spacing w:line="244" w:lineRule="exact" w:after="80" w:before="0"/>
      </w:pPr>
      <w:r>
        <w:rPr>
          <w:rFonts w:ascii="Open Sans" w:hAnsi="Open Sans"/>
          <w:b w:val="0"/>
          <w:color w:val="617985"/>
          <w:sz w:val="18"/>
        </w:rPr>
        <w:t>Check: Does not claim a local safety rule</w:t>
      </w:r>
    </w:p>
    <w:p>
      <w:pPr>
        <w:spacing w:line="244" w:lineRule="exact" w:after="80" w:before="0"/>
      </w:pPr>
      <w:r>
        <w:rPr>
          <w:rFonts w:ascii="Open Sans" w:hAnsi="Open Sans"/>
          <w:b w:val="0"/>
          <w:color w:val="617985"/>
          <w:sz w:val="18"/>
        </w:rPr>
        <w:t>Check: Includes audience, purpose or location</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Support for revising a decision</w:t>
            </w:r>
          </w:p>
          <w:p>
            <w:pPr>
              <w:spacing w:line="284" w:lineRule="exact" w:after="120" w:before="0"/>
            </w:pPr>
            <w:r>
              <w:rPr>
                <w:rFonts w:ascii="Open Sans" w:hAnsi="Open Sans"/>
                <w:b w:val="0"/>
                <w:color w:val="293D49"/>
                <w:sz w:val="22"/>
              </w:rPr>
              <w:t>Ask: can I actually see this, do I need context to know it, or am I claiming more than the graphic shows?</w:t>
            </w:r>
          </w:p>
        </w:tc>
      </w:tr>
    </w:tbl>
    <w:p>
      <w:pPr>
        <w:spacing w:after="0" w:line="170" w:lineRule="exact"/>
      </w:pPr>
      <w:r>
        <w:rPr>
          <w:sz w:val="2"/>
        </w:rPr>
        <w:t xml:space="preserve"> </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02, 03, 04, 07, 08, 09, 10 and the remaining required tasks below. Paper work does not update browser progress or submit itself.</w:t>
      </w:r>
    </w:p>
    <w:p>
      <w:pPr>
        <w:spacing w:line="230" w:lineRule="exact" w:after="40" w:before="0"/>
      </w:pPr>
      <w:hyperlink r:id="rId24">
        <w:r>
          <w:rPr>
            <w:color w:val="153C40"/>
            <w:sz w:val="18"/>
          </w:rPr>
          <w:t>M01S01 • original check and capstone</w:t>
        </w:r>
      </w:hyperlink>
    </w:p>
    <w:p>
      <w:pPr>
        <w:spacing w:line="230" w:lineRule="exact" w:after="40" w:before="0"/>
      </w:pPr>
      <w:hyperlink r:id="rId25">
        <w:r>
          <w:rPr>
            <w:color w:val="153C40"/>
            <w:sz w:val="18"/>
          </w:rPr>
          <w:t>M01S01 • required folio</w:t>
        </w:r>
      </w:hyperlink>
    </w:p>
    <w:p>
      <w:pPr>
        <w:sectPr>
          <w:headerReference w:type="default" r:id="rId22"/>
          <w:footerReference w:type="default" r:id="rId2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Build with editable geometry</w:t>
      </w:r>
    </w:p>
    <w:p>
      <w:pPr>
        <w:spacing w:line="284" w:lineRule="exact" w:after="120" w:before="0"/>
      </w:pPr>
      <w:r>
        <w:rPr>
          <w:rFonts w:ascii="Open Sans" w:hAnsi="Open Sans"/>
          <w:b w:val="0"/>
          <w:color w:val="293D49"/>
          <w:sz w:val="22"/>
        </w:rPr>
        <w:t>Vector graphics and Illustrator workflows</w:t>
      </w:r>
    </w:p>
    <w:p>
      <w:pPr>
        <w:keepNext/>
        <w:spacing w:line="300" w:lineRule="exact" w:after="100" w:before="0"/>
      </w:pPr>
      <w:r>
        <w:rPr>
          <w:rFonts w:ascii="Open Sans" w:hAnsi="Open Sans"/>
          <w:b/>
          <w:color w:val="153C40"/>
          <w:sz w:val="24"/>
        </w:rPr>
        <w:t>Choose a representation for its job</w:t>
      </w:r>
    </w:p>
    <w:p>
      <w:pPr>
        <w:spacing w:line="284" w:lineRule="exact" w:after="120" w:before="0"/>
      </w:pPr>
      <w:r>
        <w:rPr>
          <w:rFonts w:ascii="Open Sans" w:hAnsi="Open Sans"/>
          <w:b w:val="0"/>
          <w:color w:val="293D49"/>
          <w:sz w:val="22"/>
        </w:rPr>
        <w:t>Raster images store a grid of pixels. They suit photographs because pixels can represent fine changes in texture, light and colour. Enlarging a raster far beyond its intended size can make its pixels noticeable. Vector graphics store mathematical paths, points and shapes; their geometry can be recalculated when the graphic changes size. Vectors are not higher-resolution photographs. Select the representation for the communication purpose.</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Control paths, fills and strokes</w:t>
            </w:r>
          </w:p>
          <w:p>
            <w:pPr>
              <w:spacing w:line="284" w:lineRule="exact" w:after="120" w:before="0"/>
            </w:pPr>
            <w:r>
              <w:rPr>
                <w:rFonts w:ascii="Open Sans" w:hAnsi="Open Sans"/>
                <w:b w:val="0"/>
                <w:color w:val="293D49"/>
                <w:sz w:val="22"/>
              </w:rPr>
              <w:t>Anchor points control straight or curved path segments. Use only the points needed for the intended form: unnecessary anchors can introduce bumps and make editing harder. A fill describes the inside of a shape; a stroke describes its outline. Live shapes keep geometric properties adjustable. Keeping major elements editable lets you revise a decision without reconstructing the whole graphic.</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Organise the artwork</w:t>
            </w:r>
          </w:p>
          <w:p>
            <w:pPr>
              <w:spacing w:line="284" w:lineRule="exact" w:after="120" w:before="0"/>
            </w:pPr>
            <w:r>
              <w:rPr>
                <w:rFonts w:ascii="Open Sans" w:hAnsi="Open Sans"/>
                <w:b w:val="0"/>
                <w:color w:val="293D49"/>
                <w:sz w:val="22"/>
              </w:rPr>
              <w:t>The artboard defines the working area. Layers separate elements so you can select, hide and edit them reliably. Alignment controls establish consistent relationships. A technically tidy file can still communicate poorly, so inspect hierarchy, contrast and text placement as well as path geometry.</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2450578"/>
            <wp:docPr id="3" name="Picture 3" descr="Conceptual vector path. The curve, its anchor points and direction handles have different jobs. This is an explanatory diagram, not a screenshot of a particular Illustrator version."/>
            <wp:cNvGraphicFramePr>
              <a:graphicFrameLocks noChangeAspect="1"/>
            </wp:cNvGraphicFramePr>
            <a:graphic>
              <a:graphicData uri="http://schemas.openxmlformats.org/drawingml/2006/picture">
                <pic:pic>
                  <pic:nvPicPr>
                    <pic:cNvPr id="0" name="vector-controls.png"/>
                    <pic:cNvPicPr/>
                  </pic:nvPicPr>
                  <pic:blipFill>
                    <a:blip r:embed="rId28"/>
                    <a:stretch>
                      <a:fillRect/>
                    </a:stretch>
                  </pic:blipFill>
                  <pic:spPr>
                    <a:xfrm>
                      <a:off x="0" y="0"/>
                      <a:ext cx="6264000" cy="2450578"/>
                    </a:xfrm>
                    <a:prstGeom prst="rect"/>
                  </pic:spPr>
                </pic:pic>
              </a:graphicData>
            </a:graphic>
          </wp:inline>
        </w:drawing>
      </w:r>
    </w:p>
    <w:p>
      <w:pPr>
        <w:spacing w:line="234" w:lineRule="exact" w:after="120" w:before="0"/>
      </w:pPr>
      <w:r>
        <w:rPr>
          <w:rFonts w:ascii="Open Sans" w:hAnsi="Open Sans"/>
          <w:b w:val="0"/>
          <w:color w:val="617985"/>
          <w:sz w:val="18"/>
        </w:rPr>
        <w:t>Conceptual vector path. The curve, its anchor points and direction handles have different jobs. This is an explanatory diagram, not a screenshot of a particular Illustrator version.</w:t>
      </w:r>
    </w:p>
    <w:p>
      <w:pPr>
        <w:keepNext/>
        <w:spacing w:line="276" w:lineRule="exact" w:after="120" w:before="0"/>
      </w:pPr>
      <w:r>
        <w:rPr>
          <w:rFonts w:ascii="Open Sans" w:hAnsi="Open Sans"/>
          <w:b/>
          <w:color w:val="153C40"/>
          <w:sz w:val="21"/>
        </w:rPr>
        <w:t>Explain one edit that would be easier with separate, editable vector elements.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26"/>
          <w:footerReference w:type="default" r:id="rId27"/>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Keep the workflow recoverable</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A controlled class example</w:t>
      </w:r>
    </w:p>
    <w:p>
      <w:pPr>
        <w:spacing w:line="284" w:lineRule="exact" w:after="120" w:before="0"/>
      </w:pPr>
      <w:r>
        <w:rPr>
          <w:rFonts w:ascii="Open Sans" w:hAnsi="Open Sans"/>
          <w:b w:val="0"/>
          <w:color w:val="293D49"/>
          <w:sz w:val="22"/>
        </w:rPr>
        <w:t>The source stop-sign exercise uses an octagonal form, a white border, sans serif capitals and a deep red example around RGB 204, 2, 2, with the teacher’s small variation allowed. These are exercise settings, not universal legal specifications. Follow the current teacher example and do not treat an accurate tracing as approval to use a sign in another context.</w:t>
      </w:r>
    </w:p>
    <w:p>
      <w:pPr>
        <w:keepNext/>
        <w:spacing w:line="300" w:lineRule="exact" w:after="100" w:before="0"/>
      </w:pPr>
      <w:r>
        <w:rPr>
          <w:rFonts w:ascii="Open Sans" w:hAnsi="Open Sans"/>
          <w:b/>
          <w:color w:val="153C40"/>
          <w:sz w:val="24"/>
        </w:rPr>
        <w:t>Object colour is not document mode</w:t>
      </w:r>
    </w:p>
    <w:p>
      <w:pPr>
        <w:spacing w:line="284" w:lineRule="exact" w:after="120" w:before="0"/>
      </w:pPr>
      <w:r>
        <w:rPr>
          <w:rFonts w:ascii="Open Sans" w:hAnsi="Open Sans"/>
          <w:b w:val="0"/>
          <w:color w:val="293D49"/>
          <w:sz w:val="22"/>
        </w:rPr>
        <w:t>Entering an RGB value changes the selected artwork’s colour. It does not by itself change the colour mode of the entire document. Check the document and artboard setup separately from object fills, strokes and colour values. The current teacher instructions determine the required setup; a generic software panel is not evidence of the local settings.</w:t>
      </w:r>
    </w:p>
    <w:p>
      <w:pPr>
        <w:keepNext/>
        <w:spacing w:line="300" w:lineRule="exact" w:after="100" w:before="0"/>
      </w:pPr>
      <w:r>
        <w:rPr>
          <w:rFonts w:ascii="Open Sans" w:hAnsi="Open Sans"/>
          <w:b/>
          <w:color w:val="153C40"/>
          <w:sz w:val="24"/>
        </w:rPr>
        <w:t>Keep an editable source; inspect the export</w:t>
      </w:r>
    </w:p>
    <w:p>
      <w:pPr>
        <w:spacing w:line="284" w:lineRule="exact" w:after="120" w:before="0"/>
      </w:pPr>
      <w:r>
        <w:rPr>
          <w:rFonts w:ascii="Open Sans" w:hAnsi="Open Sans"/>
          <w:b w:val="0"/>
          <w:color w:val="293D49"/>
          <w:sz w:val="22"/>
        </w:rPr>
        <w:t>Construct the main geometry, style it deliberately, organise layers and alignment, then inspect the whole communication. Preserve the editable working file before preparing the required export. Reopen or view that export in the form and at the size the audience will encounter. Check text, spacing, hierarchy, accidental objects and unwanted path changes. A successful export command proves that a file was produced, not that the message survived clearly.</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Which statement accurately distinguishes vector and raster graphics?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Vectors use paths and shapes, while rasters use a grid of pixels.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Vectors are simply photographs saved at a higher resolution.</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Rasters remain perfectly sharp at every enlargement because they use pixels.</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What happens when a student enters an RGB value for selected artwork?</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 selected artwork’s colour can change, but the document colour mode does not automatically change.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Every object and the document mode must change together.</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 artwork is automatically converted from vector to raster.</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What is the strongest final step after preparing the required export?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Inspect the exported result at the intended viewing size.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Delete the editable source immediately.</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Assume numerical settings guarantee effective hierarchy.</w:t>
      </w:r>
    </w:p>
    <w:p>
      <w:pPr>
        <w:spacing w:after="0" w:line="170" w:lineRule="exact"/>
      </w:pPr>
      <w:r>
        <w:rPr>
          <w:sz w:val="2"/>
        </w:rPr>
        <w:t xml:space="preserve"> </w:t>
      </w:r>
    </w:p>
    <w:p>
      <w:pPr>
        <w:sectPr>
          <w:headerReference w:type="default" r:id="rId29"/>
          <w:footerReference w:type="default" r:id="rId3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Plan a vector workflow</w:t>
      </w:r>
    </w:p>
    <w:p>
      <w:pPr>
        <w:spacing w:line="284" w:lineRule="exact" w:after="120" w:before="0"/>
      </w:pPr>
      <w:r>
        <w:rPr>
          <w:rFonts w:ascii="Open Sans" w:hAnsi="Open Sans"/>
          <w:b w:val="0"/>
          <w:color w:val="293D49"/>
          <w:sz w:val="22"/>
        </w:rPr>
        <w:t>Develop one connected response across both pages.</w:t>
      </w:r>
    </w:p>
    <w:p>
      <w:pPr>
        <w:spacing w:line="276" w:lineRule="exact" w:after="120" w:before="0"/>
      </w:pPr>
      <w:r>
        <w:rPr>
          <w:rFonts w:ascii="Open Sans" w:hAnsi="Open Sans"/>
          <w:b/>
          <w:color w:val="153C40"/>
          <w:sz w:val="21"/>
        </w:rPr>
        <w:t>Justify an editable Illustrator workflow for constructing, checking and exporting a clear vector safety-sign graphic for a stated audience and purpose.</w:t>
      </w:r>
    </w:p>
    <w:p>
      <w:pPr>
        <w:spacing w:line="244" w:lineRule="exact" w:after="80" w:before="0"/>
      </w:pPr>
      <w:r>
        <w:rPr>
          <w:rFonts w:ascii="Open Sans" w:hAnsi="Open Sans"/>
          <w:b w:val="0"/>
          <w:color w:val="617985"/>
          <w:sz w:val="18"/>
        </w:rPr>
        <w:t>Planning support: Move from construction decisions to organisation, communication checks and final export verification.</w:t>
      </w:r>
    </w:p>
    <w:p>
      <w:pPr>
        <w:keepNext/>
        <w:spacing w:line="276" w:lineRule="exact" w:after="120" w:before="0"/>
      </w:pPr>
      <w:r>
        <w:rPr>
          <w:rFonts w:ascii="Open Sans" w:hAnsi="Open Sans"/>
          <w:b/>
          <w:color w:val="153C40"/>
          <w:sz w:val="21"/>
        </w:rPr>
        <w:t>Explain why vector geometry is appropriate and how paths, live shapes, anchor points, fill and stroke would be controlled.</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Describe how layers, alignment, artboard setup and editable objects support an efficient workflow.</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31"/>
          <w:footerReference w:type="default" r:id="rId32"/>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Check the finished export</w:t>
      </w:r>
    </w:p>
    <w:p>
      <w:pPr>
        <w:spacing w:line="284" w:lineRule="exact" w:after="120" w:before="0"/>
      </w:pPr>
      <w:r>
        <w:rPr>
          <w:rFonts w:ascii="Open Sans" w:hAnsi="Open Sans"/>
          <w:b w:val="0"/>
          <w:color w:val="293D49"/>
          <w:sz w:val="22"/>
        </w:rPr>
        <w:t>Continue the same capstone; support each judgement with evidence.</w:t>
      </w:r>
    </w:p>
    <w:p>
      <w:pPr>
        <w:keepNext/>
        <w:spacing w:line="276" w:lineRule="exact" w:after="120" w:before="0"/>
      </w:pPr>
      <w:r>
        <w:rPr>
          <w:rFonts w:ascii="Open Sans" w:hAnsi="Open Sans"/>
          <w:b/>
          <w:color w:val="153C40"/>
          <w:sz w:val="21"/>
        </w:rPr>
        <w:t>Explain how audience, purpose, hierarchy and viewing size guide the design checks.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Describe how you would inspect the editable file and exported result without treating class exercise settings as universal standards.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Success criteria</w:t>
      </w:r>
    </w:p>
    <w:p>
      <w:pPr>
        <w:spacing w:line="244" w:lineRule="exact" w:after="80" w:before="0"/>
      </w:pPr>
      <w:r>
        <w:rPr>
          <w:rFonts w:ascii="Open Sans" w:hAnsi="Open Sans"/>
          <w:b w:val="0"/>
          <w:color w:val="617985"/>
          <w:sz w:val="18"/>
        </w:rPr>
        <w:t>Connects software choices to editability and communication rather than listing commands.</w:t>
      </w:r>
    </w:p>
    <w:p>
      <w:pPr>
        <w:spacing w:line="244" w:lineRule="exact" w:after="80" w:before="0"/>
      </w:pPr>
      <w:r>
        <w:rPr>
          <w:rFonts w:ascii="Open Sans" w:hAnsi="Open Sans"/>
          <w:b w:val="0"/>
          <w:color w:val="617985"/>
          <w:sz w:val="18"/>
        </w:rPr>
        <w:t>Includes purposeful pre-export and post-export checks linked to the intended audience and use.</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02, 03, 04, 06, 07, 08, 10 and the remaining required tasks below. Paper work does not update browser progress or submit itself.</w:t>
      </w:r>
    </w:p>
    <w:p>
      <w:pPr>
        <w:spacing w:line="230" w:lineRule="exact" w:after="40" w:before="0"/>
      </w:pPr>
      <w:hyperlink r:id="rId35">
        <w:r>
          <w:rPr>
            <w:color w:val="153C40"/>
            <w:sz w:val="18"/>
          </w:rPr>
          <w:t>M01S02 • original check</w:t>
        </w:r>
      </w:hyperlink>
    </w:p>
    <w:p>
      <w:pPr>
        <w:spacing w:line="230" w:lineRule="exact" w:after="40" w:before="0"/>
      </w:pPr>
      <w:hyperlink r:id="rId36">
        <w:r>
          <w:rPr>
            <w:color w:val="153C40"/>
            <w:sz w:val="18"/>
          </w:rPr>
          <w:t>M01S02 • required activity</w:t>
        </w:r>
      </w:hyperlink>
    </w:p>
    <w:p>
      <w:pPr>
        <w:spacing w:line="230" w:lineRule="exact" w:after="40" w:before="0"/>
      </w:pPr>
      <w:hyperlink r:id="rId37">
        <w:r>
          <w:rPr>
            <w:color w:val="153C40"/>
            <w:sz w:val="18"/>
          </w:rPr>
          <w:t>M01S02 • required folio</w:t>
        </w:r>
      </w:hyperlink>
    </w:p>
    <w:p>
      <w:pPr>
        <w:sectPr>
          <w:headerReference w:type="default" r:id="rId33"/>
          <w:footerReference w:type="default" r:id="rId34"/>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Make a message work</w:t>
      </w:r>
    </w:p>
    <w:p>
      <w:pPr>
        <w:spacing w:line="284" w:lineRule="exact" w:after="120" w:before="0"/>
      </w:pPr>
      <w:r>
        <w:rPr>
          <w:rFonts w:ascii="Open Sans" w:hAnsi="Open Sans"/>
          <w:b w:val="0"/>
          <w:color w:val="293D49"/>
          <w:sz w:val="22"/>
        </w:rPr>
        <w:t>Audience and purpose turn preference into design reasoning.</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Design for a viewer</w:t>
            </w:r>
          </w:p>
          <w:p>
            <w:pPr>
              <w:spacing w:line="284" w:lineRule="exact" w:after="120" w:before="0"/>
            </w:pPr>
            <w:r>
              <w:rPr>
                <w:rFonts w:ascii="Open Sans" w:hAnsi="Open Sans"/>
                <w:b w:val="0"/>
                <w:color w:val="293D49"/>
                <w:sz w:val="22"/>
              </w:rPr>
              <w:t>A graphic might inform, explain, persuade or direct. Its audience is the group who must understand it. Start with what those people need to notice and the conditions in which they will see the message. A quick-glance graphic cannot carry the same density as a close-view explanation.</w:t>
            </w:r>
          </w:p>
          <w:p>
            <w:pPr>
              <w:spacing w:line="284" w:lineRule="exact" w:after="120" w:before="0"/>
            </w:pPr>
            <w:r>
              <w:rPr>
                <w:rFonts w:ascii="Open Sans" w:hAnsi="Open Sans"/>
                <w:b w:val="0"/>
                <w:color w:val="293D49"/>
                <w:sz w:val="22"/>
              </w:rPr>
              <w:t>A convincing rationale connects a choice to that communication job. “I enlarged the heading so the main message is noticed before supporting detail” explains a decision. “I like large type” records a preference without showing why it suits the audience.</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Organise visual weight</w:t>
            </w:r>
          </w:p>
          <w:p>
            <w:pPr>
              <w:spacing w:line="284" w:lineRule="exact" w:after="120" w:before="0"/>
            </w:pPr>
            <w:r>
              <w:rPr>
                <w:rFonts w:ascii="Open Sans" w:hAnsi="Open Sans"/>
                <w:b w:val="0"/>
                <w:color w:val="293D49"/>
                <w:sz w:val="22"/>
              </w:rPr>
              <w:t>Composition arranges elements; proportion controls their relative size. Together they establish a reading order. Tone is lightness or darkness. Contrast can separate important information, but many competing contrasts can make every element demand attention.</w:t>
            </w:r>
          </w:p>
          <w:p>
            <w:pPr>
              <w:spacing w:line="284" w:lineRule="exact" w:after="120" w:before="0"/>
            </w:pPr>
            <w:r>
              <w:rPr>
                <w:rFonts w:ascii="Open Sans" w:hAnsi="Open Sans"/>
                <w:b w:val="0"/>
                <w:color w:val="293D49"/>
                <w:sz w:val="22"/>
              </w:rPr>
              <w:t>Balance does not require symmetry. An asymmetrical page can feel stable when size, position and tone distribute visual weight deliberately. Change one element, then inspect the whole composition: a larger image may improve recognition while weakening the heading’s priority.</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5616000" cy="3744000"/>
            <wp:docPr id="4" name="Picture 4" descr="Figure 1. Original illustrative mockups. The same words and similar imagery use different spacing, contrast and placement. Visible features support a comparison; audience effectiveness still needs testing."/>
            <wp:cNvGraphicFramePr>
              <a:graphicFrameLocks noChangeAspect="1"/>
            </wp:cNvGraphicFramePr>
            <a:graphic>
              <a:graphicData uri="http://schemas.openxmlformats.org/drawingml/2006/picture">
                <pic:pic>
                  <pic:nvPicPr>
                    <pic:cNvPr id="0" name="hierarchy-posters.png"/>
                    <pic:cNvPicPr/>
                  </pic:nvPicPr>
                  <pic:blipFill>
                    <a:blip r:embed="rId40"/>
                    <a:stretch>
                      <a:fillRect/>
                    </a:stretch>
                  </pic:blipFill>
                  <pic:spPr>
                    <a:xfrm>
                      <a:off x="0" y="0"/>
                      <a:ext cx="5616000" cy="3744000"/>
                    </a:xfrm>
                    <a:prstGeom prst="rect"/>
                  </pic:spPr>
                </pic:pic>
              </a:graphicData>
            </a:graphic>
          </wp:inline>
        </w:drawing>
      </w:r>
    </w:p>
    <w:p>
      <w:pPr>
        <w:spacing w:line="234" w:lineRule="exact" w:after="120" w:before="0"/>
      </w:pPr>
      <w:r>
        <w:rPr>
          <w:rFonts w:ascii="Open Sans" w:hAnsi="Open Sans"/>
          <w:b w:val="0"/>
          <w:color w:val="617985"/>
          <w:sz w:val="18"/>
        </w:rPr>
        <w:t>Figure 1. Original illustrative mockups. The same words and similar imagery use different spacing, contrast and placement. Visible features support a comparison; audience effectiveness still needs testing.</w:t>
      </w:r>
    </w:p>
    <w:p>
      <w:pPr>
        <w:keepNext/>
        <w:spacing w:line="276" w:lineRule="exact" w:after="120" w:before="0"/>
      </w:pPr>
      <w:r>
        <w:rPr>
          <w:rFonts w:ascii="Open Sans" w:hAnsi="Open Sans"/>
          <w:b/>
          <w:color w:val="153C40"/>
          <w:sz w:val="21"/>
        </w:rPr>
        <w:t>Name one visible difference. How might it change the order of attention?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38"/>
          <w:footerReference w:type="default" r:id="rId39"/>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Source, rights and cultural authority</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Source access is not permission</w:t>
      </w:r>
    </w:p>
    <w:p>
      <w:pPr>
        <w:spacing w:line="284" w:lineRule="exact" w:after="120" w:before="0"/>
      </w:pPr>
      <w:r>
        <w:rPr>
          <w:rFonts w:ascii="Open Sans" w:hAnsi="Open Sans"/>
          <w:b w:val="0"/>
          <w:color w:val="293D49"/>
          <w:sz w:val="22"/>
        </w:rPr>
        <w:t>Inspiration means developing your own response to an idea. A reference provides information or context. Copying reproduces a substantial visual element. Recolouring copied artwork does not automatically make it original, and an online logo is not automatically free to use. Copyright and trade marks concern different protections; do not assume one follows the other’s registration process.</w:t>
      </w:r>
    </w:p>
    <w:p>
      <w:pPr>
        <w:keepNext/>
        <w:spacing w:line="300" w:lineRule="exact" w:after="100" w:before="0"/>
      </w:pPr>
      <w:r>
        <w:rPr>
          <w:rFonts w:ascii="Open Sans" w:hAnsi="Open Sans"/>
          <w:b/>
          <w:color w:val="153C40"/>
          <w:sz w:val="24"/>
        </w:rPr>
        <w:t>Record authority, not just a link</w:t>
      </w:r>
    </w:p>
    <w:p>
      <w:pPr>
        <w:spacing w:line="284" w:lineRule="exact" w:after="120" w:before="0"/>
      </w:pPr>
      <w:r>
        <w:rPr>
          <w:rFonts w:ascii="Open Sans" w:hAnsi="Open Sans"/>
          <w:b w:val="0"/>
          <w:color w:val="293D49"/>
          <w:sz w:val="22"/>
        </w:rPr>
        <w:t>Record the source, creator, intended use and available permission or reuse basis. Attribution does not automatically replace permission. Consider privacy before including identifiable people or personal information. For First Nations cultural knowledge, designs, stories, symbols or other expressions, ICIP and cultural authority matter. Do not create a generic “Aboriginal-style” treatment. Pause for current teacher and relevant custodian/community guidance rather than treating cultural material as decoration.</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Which design decision best responds to an identified audience and purpose?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Choosing elements because the designer likes them.</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Selecting hierarchy and imagery that help the intended viewers recognise the required message.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Copying a popular graphic because many people have seen it.</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Which statement about balance is accurate?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A balanced design must be perfectly symmetrical.</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Asymmetrical elements can still create a stable composition.</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Balance means every element must be the same size.</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What should a student do if a concept may involve First Nations cultural material?</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Use it immediately if the design message is positive.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Pause and seek current teacher and appropriate community guidance.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Change one visual detail and proceed without checking.</w:t>
      </w:r>
    </w:p>
    <w:p>
      <w:pPr>
        <w:spacing w:after="0" w:line="170" w:lineRule="exact"/>
      </w:pPr>
      <w:r>
        <w:rPr>
          <w:sz w:val="2"/>
        </w:rPr>
        <w:t xml:space="preserve"> </w:t>
      </w:r>
    </w:p>
    <w:p>
      <w:pPr>
        <w:sectPr>
          <w:headerReference w:type="default" r:id="rId41"/>
          <w:footerReference w:type="default" r:id="rId42"/>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Show the reading order</w:t>
      </w:r>
    </w:p>
    <w:p>
      <w:pPr>
        <w:spacing w:line="284" w:lineRule="exact" w:after="120" w:before="0"/>
      </w:pPr>
      <w:r>
        <w:rPr>
          <w:rFonts w:ascii="Open Sans" w:hAnsi="Open Sans"/>
          <w:b w:val="0"/>
          <w:color w:val="293D49"/>
          <w:sz w:val="22"/>
        </w:rPr>
        <w:t>Audience, hierarchy and rights check</w:t>
      </w:r>
    </w:p>
    <w:p>
      <w:pPr>
        <w:spacing w:line="276" w:lineRule="exact" w:after="120" w:before="0"/>
      </w:pPr>
      <w:r>
        <w:rPr>
          <w:rFonts w:ascii="Open Sans" w:hAnsi="Open Sans"/>
          <w:b/>
          <w:color w:val="153C40"/>
          <w:sz w:val="21"/>
        </w:rPr>
        <w:t>Select a graphic and justify its reading order for the intended audience, then record one release check.</w:t>
      </w:r>
    </w:p>
    <w:p>
      <w:pPr>
        <w:spacing w:line="284" w:lineRule="exact" w:after="120" w:before="0"/>
      </w:pPr>
      <w:r>
        <w:rPr>
          <w:rFonts w:ascii="Open Sans" w:hAnsi="Open Sans"/>
          <w:b w:val="0"/>
          <w:color w:val="293D49"/>
          <w:sz w:val="22"/>
        </w:rPr>
        <w:t>Visual quality and responsible source use must be resolved together.</w:t>
      </w:r>
    </w:p>
    <w:p>
      <w:pPr>
        <w:spacing w:line="244" w:lineRule="exact" w:after="80" w:before="0"/>
      </w:pPr>
      <w:r>
        <w:rPr>
          <w:rFonts w:ascii="Open Sans" w:hAnsi="Open Sans"/>
          <w:b w:val="0"/>
          <w:color w:val="617985"/>
          <w:sz w:val="18"/>
        </w:rPr>
        <w:t>Evidence to select: An annotated graphic or hierarchy sketch plus a concise source, privacy, permission or cultural-authority record.</w:t>
      </w:r>
    </w:p>
    <w:p>
      <w:pPr>
        <w:keepNext/>
        <w:spacing w:line="276" w:lineRule="exact" w:after="120" w:before="0"/>
      </w:pPr>
      <w:r>
        <w:rPr>
          <w:rFonts w:ascii="Open Sans" w:hAnsi="Open Sans"/>
          <w:b/>
          <w:color w:val="153C40"/>
          <w:sz w:val="21"/>
        </w:rPr>
        <w:t>Your evidence: draw, annotate or attach a permitted extract</w:t>
      </w:r>
    </w:p>
    <w:tbl>
      <w:tblPr>
        <w:tblW w:type="auto" w:w="0"/>
        <w:tblLayout w:type="fixed"/>
        <w:tblLook w:firstColumn="1" w:firstRow="1" w:lastColumn="0" w:lastRow="0" w:noHBand="0" w:noVBand="1" w:val="04A0"/>
      </w:tblPr>
      <w:tblGrid>
        <w:gridCol w:w="9865"/>
      </w:tblGrid>
      <w:tr>
        <w:trPr>
          <w:trHeight w:val="5839" w:hRule="atLeast"/>
          <w:cantSplit/>
        </w:trPr>
        <w:tc>
          <w:tcPr>
            <w:tcW w:type="dxa" w:w="9865"/>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What does the annotation prove about audience and responsible release?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Source / version / date of the evidence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43"/>
          <w:footerReference w:type="default" r:id="rId44"/>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01 / GRAPHIC DESIGN &amp; COMMUNICATION</w:t>
      </w:r>
    </w:p>
    <w:p>
      <w:pPr>
        <w:keepNext/>
        <w:spacing w:line="560" w:lineRule="exact" w:after="160" w:before="0"/>
      </w:pPr>
      <w:r>
        <w:rPr>
          <w:rFonts w:ascii="Liberation Serif" w:hAnsi="Liberation Serif"/>
          <w:b/>
          <w:color w:val="153C40"/>
          <w:sz w:val="50"/>
        </w:rPr>
        <w:t>Justify and check before release</w:t>
      </w:r>
    </w:p>
    <w:p>
      <w:pPr>
        <w:spacing w:line="284" w:lineRule="exact" w:after="120" w:before="0"/>
      </w:pPr>
      <w:r>
        <w:rPr>
          <w:rFonts w:ascii="Open Sans" w:hAnsi="Open Sans"/>
          <w:b w:val="0"/>
          <w:color w:val="293D49"/>
          <w:sz w:val="22"/>
        </w:rPr>
        <w:t>Explain what the evidence supports and what it does not.</w:t>
      </w:r>
    </w:p>
    <w:p>
      <w:pPr>
        <w:spacing w:line="276" w:lineRule="exact" w:after="120" w:before="0"/>
      </w:pPr>
      <w:r>
        <w:rPr>
          <w:rFonts w:ascii="Open Sans" w:hAnsi="Open Sans"/>
          <w:b/>
          <w:color w:val="153C40"/>
          <w:sz w:val="21"/>
        </w:rPr>
        <w:t>What should be noticed first, why does that suit the audience, and what must be checked before sharing?</w:t>
      </w:r>
    </w:p>
    <w:p>
      <w:pPr>
        <w:keepNext/>
        <w:spacing w:line="276" w:lineRule="exact" w:after="120" w:before="0"/>
      </w:pPr>
      <w:r>
        <w:rPr>
          <w:rFonts w:ascii="Open Sans" w:hAnsi="Open Sans"/>
          <w:b/>
          <w:color w:val="153C40"/>
          <w:sz w:val="21"/>
        </w:rPr>
        <w:t>The intended audience needs…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Hierarchy is created by…</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Before release I must check…</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Keep the claim bounded</w:t>
            </w:r>
          </w:p>
          <w:p>
            <w:pPr>
              <w:spacing w:line="284" w:lineRule="exact" w:after="120" w:before="0"/>
            </w:pPr>
            <w:r>
              <w:rPr>
                <w:rFonts w:ascii="Open Sans" w:hAnsi="Open Sans"/>
                <w:b w:val="0"/>
                <w:color w:val="293D49"/>
                <w:sz w:val="22"/>
              </w:rPr>
              <w:t>Learning and project-development evidence only; no public release is authorised by this folio.</w:t>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One source, privacy, permission or teacher-controlled point still to check</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03, 04, 05, 06, 07, 09, 10 and the remaining required tasks below. Paper work does not update browser progress or submit itself.</w:t>
      </w:r>
    </w:p>
    <w:p>
      <w:pPr>
        <w:spacing w:line="230" w:lineRule="exact" w:after="40" w:before="0"/>
      </w:pPr>
      <w:hyperlink r:id="rId47">
        <w:r>
          <w:rPr>
            <w:color w:val="153C40"/>
            <w:sz w:val="18"/>
          </w:rPr>
          <w:t>M01S03 • original check and capstone</w:t>
        </w:r>
      </w:hyperlink>
    </w:p>
    <w:p>
      <w:pPr>
        <w:spacing w:line="230" w:lineRule="exact" w:after="40" w:before="0"/>
      </w:pPr>
      <w:hyperlink r:id="rId48">
        <w:r>
          <w:rPr>
            <w:color w:val="153C40"/>
            <w:sz w:val="18"/>
          </w:rPr>
          <w:t>M01S03 • required activity</w:t>
        </w:r>
      </w:hyperlink>
    </w:p>
    <w:p>
      <w:pPr>
        <w:sectPr>
          <w:headerReference w:type="default" r:id="rId45"/>
          <w:footerReference w:type="default" r:id="rId46"/>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Relationships before walls</w:t>
      </w:r>
    </w:p>
    <w:p>
      <w:pPr>
        <w:spacing w:line="284" w:lineRule="exact" w:after="120" w:before="0"/>
      </w:pPr>
      <w:r>
        <w:rPr>
          <w:rFonts w:ascii="Open Sans" w:hAnsi="Open Sans"/>
          <w:b w:val="0"/>
          <w:color w:val="293D49"/>
          <w:sz w:val="22"/>
        </w:rPr>
        <w:t>Spatial planning and architectural research</w:t>
      </w:r>
    </w:p>
    <w:p>
      <w:pPr>
        <w:keepNext/>
        <w:spacing w:line="300" w:lineRule="exact" w:after="100" w:before="0"/>
      </w:pPr>
      <w:r>
        <w:rPr>
          <w:rFonts w:ascii="Open Sans" w:hAnsi="Open Sans"/>
          <w:b/>
          <w:color w:val="153C40"/>
          <w:sz w:val="24"/>
        </w:rPr>
        <w:t>Read a plan as relationships</w:t>
      </w:r>
    </w:p>
    <w:p>
      <w:pPr>
        <w:spacing w:line="284" w:lineRule="exact" w:after="120" w:before="0"/>
      </w:pPr>
      <w:r>
        <w:rPr>
          <w:rFonts w:ascii="Open Sans" w:hAnsi="Open Sans"/>
          <w:b w:val="0"/>
          <w:color w:val="293D49"/>
          <w:sz w:val="22"/>
        </w:rPr>
        <w:t>A floor plan communicates the arrangement of spaces from above. Furniture can suggest use, but the important relationships include rooms, openings and movement. Zones group related activities: private, shared and service areas can have different needs. Adjacency asks which spaces should connect, sit near one another or remain separated. These are questions to test against the brief, not universal housing rules.</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Trace the route</w:t>
            </w:r>
          </w:p>
          <w:p>
            <w:pPr>
              <w:spacing w:line="284" w:lineRule="exact" w:after="120" w:before="0"/>
            </w:pPr>
            <w:r>
              <w:rPr>
                <w:rFonts w:ascii="Open Sans" w:hAnsi="Open Sans"/>
                <w:b w:val="0"/>
                <w:color w:val="293D49"/>
                <w:sz w:val="22"/>
              </w:rPr>
              <w:t>Circulation describes movement through and between spaces. The shortest route is not automatically the best. It may cross a private room, interfere with furniture or create congestion. A clearer, slightly longer route may serve the occupants better. Consider access, privacy, daylight and site orientation as factors to investigate; do not invent regulatory requirements or minimum dimensions.</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From brief to bubbles</w:t>
            </w:r>
          </w:p>
          <w:p>
            <w:pPr>
              <w:spacing w:line="284" w:lineRule="exact" w:after="120" w:before="0"/>
            </w:pPr>
            <w:r>
              <w:rPr>
                <w:rFonts w:ascii="Open Sans" w:hAnsi="Open Sans"/>
                <w:b w:val="0"/>
                <w:color w:val="293D49"/>
                <w:sz w:val="22"/>
              </w:rPr>
              <w:t>The source class concept is about 60 square metres and includes a bedroom, toilet, kitchen, laundry and bathroom. Combined living/dining, storage, a porch or a garage are possible additions where the exercise allows them. Begin with the required spaces as labelled bubbles. Test zones, useful connections and movement before detailed walls. Room areas should respond to activities and the available space, not to a desire for equal-looking boxes.</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2522530"/>
            <wp:docPr id="5" name="Picture 5" descr="A dimension-free relationship study. Arrows indicate possible connections and movement, not walls, room sizes or an approved plan. The current class brief controls required spaces."/>
            <wp:cNvGraphicFramePr>
              <a:graphicFrameLocks noChangeAspect="1"/>
            </wp:cNvGraphicFramePr>
            <a:graphic>
              <a:graphicData uri="http://schemas.openxmlformats.org/drawingml/2006/picture">
                <pic:pic>
                  <pic:nvPicPr>
                    <pic:cNvPr id="0" name="spatial-relationships.png"/>
                    <pic:cNvPicPr/>
                  </pic:nvPicPr>
                  <pic:blipFill>
                    <a:blip r:embed="rId51"/>
                    <a:stretch>
                      <a:fillRect/>
                    </a:stretch>
                  </pic:blipFill>
                  <pic:spPr>
                    <a:xfrm>
                      <a:off x="0" y="0"/>
                      <a:ext cx="6264000" cy="2522530"/>
                    </a:xfrm>
                    <a:prstGeom prst="rect"/>
                  </pic:spPr>
                </pic:pic>
              </a:graphicData>
            </a:graphic>
          </wp:inline>
        </w:drawing>
      </w:r>
    </w:p>
    <w:p>
      <w:pPr>
        <w:spacing w:line="234" w:lineRule="exact" w:after="120" w:before="0"/>
      </w:pPr>
      <w:r>
        <w:rPr>
          <w:rFonts w:ascii="Open Sans" w:hAnsi="Open Sans"/>
          <w:b w:val="0"/>
          <w:color w:val="617985"/>
          <w:sz w:val="18"/>
        </w:rPr>
        <w:t>A dimension-free relationship study. Arrows indicate possible connections and movement, not walls, room sizes or an approved plan. The current class brief controls required spaces.</w:t>
      </w:r>
    </w:p>
    <w:p>
      <w:pPr>
        <w:keepNext/>
        <w:spacing w:line="276" w:lineRule="exact" w:after="120" w:before="0"/>
      </w:pPr>
      <w:r>
        <w:rPr>
          <w:rFonts w:ascii="Open Sans" w:hAnsi="Open Sans"/>
          <w:b/>
          <w:color w:val="153C40"/>
          <w:sz w:val="21"/>
        </w:rPr>
        <w:t>Name a circulation conflict that a bubble study could reveal before detailed drafting.</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49"/>
          <w:footerReference w:type="default" r:id="rId5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Research a spatial possibility</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Keep the proposal changeable</w:t>
      </w:r>
    </w:p>
    <w:p>
      <w:pPr>
        <w:spacing w:line="284" w:lineRule="exact" w:after="120" w:before="0"/>
      </w:pPr>
      <w:r>
        <w:rPr>
          <w:rFonts w:ascii="Open Sans" w:hAnsi="Open Sans"/>
          <w:b w:val="0"/>
          <w:color w:val="293D49"/>
          <w:sz w:val="22"/>
        </w:rPr>
        <w:t>For example, test a kitchen–shared-area relationship, a bedroom separated from the entry, and a compact service grouping. Then trace access to the toilet without passing through the bedroom. This is an adjacency study, not a finished or required solution. Move the bubbles when a route exposes a conflict; early revision is cheaper than redrawing a detailed plan.</w:t>
      </w:r>
    </w:p>
    <w:p>
      <w:pPr>
        <w:keepNext/>
        <w:spacing w:line="300" w:lineRule="exact" w:after="100" w:before="0"/>
      </w:pPr>
      <w:r>
        <w:rPr>
          <w:rFonts w:ascii="Open Sans" w:hAnsi="Open Sans"/>
          <w:b/>
          <w:color w:val="153C40"/>
          <w:sz w:val="24"/>
        </w:rPr>
        <w:t>Learn a principle from a precedent</w:t>
      </w:r>
    </w:p>
    <w:p>
      <w:pPr>
        <w:spacing w:line="284" w:lineRule="exact" w:after="120" w:before="0"/>
      </w:pPr>
      <w:r>
        <w:rPr>
          <w:rFonts w:ascii="Open Sans" w:hAnsi="Open Sans"/>
          <w:b w:val="0"/>
          <w:color w:val="293D49"/>
          <w:sz w:val="22"/>
        </w:rPr>
        <w:t>Precedent research studies how a designer responded to users, space, materials, climate or another problem. Record the architect, project and context from credible evidence. Official organisations, established cultural institutions, universities, recognised professional bodies and reputable publishers are useful starting points. Cross-check important claims and keep sources with your notes.</w:t>
      </w:r>
    </w:p>
    <w:p>
      <w:pPr>
        <w:keepNext/>
        <w:spacing w:line="300" w:lineRule="exact" w:after="100" w:before="0"/>
      </w:pPr>
      <w:r>
        <w:rPr>
          <w:rFonts w:ascii="Open Sans" w:hAnsi="Open Sans"/>
          <w:b/>
          <w:color w:val="153C40"/>
          <w:sz w:val="24"/>
        </w:rPr>
        <w:t>Transfer the reasoning, not the building</w:t>
      </w:r>
    </w:p>
    <w:p>
      <w:pPr>
        <w:spacing w:line="284" w:lineRule="exact" w:after="120" w:before="0"/>
      </w:pPr>
      <w:r>
        <w:rPr>
          <w:rFonts w:ascii="Open Sans" w:hAnsi="Open Sans"/>
          <w:b w:val="0"/>
          <w:color w:val="293D49"/>
          <w:sz w:val="22"/>
        </w:rPr>
        <w:t>If a reliable source identifies a clear circulation spine in a compact building, test that principle in your own brief. Do not copy the building’s appearance and call it research. Explain what you observed, why it worked in its original context and what your proposal still needs to test. The source’s references to NCC and BASIX establish professional context, not classroom approval advice or current compliance values.</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What does adjacency describe in spatial planning?</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 planned relationship between spaces.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 decorative style of furniture in a room.</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 final lineweight of the CAD drawing.</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What is the best use of a bubble diagram early in planning?</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To test zones, adjacencies and circulation with simple shapes.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To specify final construction dimensions without a source.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To copy the appearance of a precedent building.</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What is a responsible use of architectural precedent?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Copy the building shape because a famous architect used it.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Study a decision, test its principle in the new context and record the influence.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Use the first image-search result without checking its source.</w:t>
      </w:r>
    </w:p>
    <w:p>
      <w:pPr>
        <w:spacing w:after="0" w:line="170" w:lineRule="exact"/>
      </w:pPr>
      <w:r>
        <w:rPr>
          <w:sz w:val="2"/>
        </w:rPr>
        <w:t xml:space="preserve"> </w:t>
      </w:r>
    </w:p>
    <w:p>
      <w:pPr>
        <w:sectPr>
          <w:headerReference w:type="default" r:id="rId52"/>
          <w:footerReference w:type="default" r:id="rId5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Spatial relationship studio</w:t>
      </w:r>
    </w:p>
    <w:p>
      <w:pPr>
        <w:spacing w:line="284" w:lineRule="exact" w:after="120" w:before="0"/>
      </w:pPr>
      <w:r>
        <w:rPr>
          <w:rFonts w:ascii="Open Sans" w:hAnsi="Open Sans"/>
          <w:b w:val="0"/>
          <w:color w:val="293D49"/>
          <w:sz w:val="22"/>
        </w:rPr>
        <w:t>Spatial relationship studio</w:t>
      </w:r>
    </w:p>
    <w:p>
      <w:pPr>
        <w:spacing w:line="284" w:lineRule="exact" w:after="120" w:before="0"/>
      </w:pPr>
      <w:r>
        <w:rPr>
          <w:rFonts w:ascii="Open Sans" w:hAnsi="Open Sans"/>
          <w:b w:val="0"/>
          <w:color w:val="293D49"/>
          <w:sz w:val="22"/>
        </w:rPr>
        <w:t>A compact floor plan begins with relationships, not detailed walls. Sort the planning statements, then build a written bubble-plan proposal that can still be revised.</w:t>
      </w:r>
    </w:p>
    <w:p>
      <w:pPr>
        <w:spacing w:line="244" w:lineRule="exact" w:after="80" w:before="0"/>
      </w:pPr>
      <w:r>
        <w:rPr>
          <w:rFonts w:ascii="Open Sans" w:hAnsi="Open Sans"/>
          <w:b w:val="0"/>
          <w:color w:val="617985"/>
          <w:sz w:val="18"/>
        </w:rPr>
        <w:t>Classify each statement by the planning idea it tests.</w:t>
      </w:r>
    </w:p>
    <w:p>
      <w:pPr>
        <w:spacing w:line="244" w:lineRule="exact" w:after="80" w:before="0"/>
      </w:pPr>
      <w:r>
        <w:rPr>
          <w:rFonts w:ascii="Open Sans" w:hAnsi="Open Sans"/>
          <w:b w:val="0"/>
          <w:color w:val="617985"/>
          <w:sz w:val="18"/>
        </w:rPr>
        <w:t>Use the supplied class spaces without inventing dimensions.</w:t>
      </w:r>
    </w:p>
    <w:p>
      <w:pPr>
        <w:spacing w:line="244" w:lineRule="exact" w:after="80" w:before="0"/>
      </w:pPr>
      <w:r>
        <w:rPr>
          <w:rFonts w:ascii="Open Sans" w:hAnsi="Open Sans"/>
          <w:b w:val="0"/>
          <w:color w:val="617985"/>
          <w:sz w:val="18"/>
        </w:rPr>
        <w:t>Write one relationship proposal and one question that still needs evidence.</w:t>
      </w:r>
    </w:p>
    <w:p>
      <w:pPr>
        <w:spacing w:line="276" w:lineRule="exact" w:after="120" w:before="0"/>
      </w:pPr>
      <w:r>
        <w:rPr>
          <w:rFonts w:ascii="Open Sans" w:hAnsi="Open Sans"/>
          <w:b/>
          <w:color w:val="153C40"/>
          <w:sz w:val="21"/>
        </w:rPr>
        <w:t>Identify the planning idea used in each statement.</w:t>
      </w:r>
    </w:p>
    <w:p>
      <w:pPr>
        <w:spacing w:line="244" w:lineRule="exact" w:after="80" w:before="0"/>
      </w:pPr>
      <w:r>
        <w:rPr>
          <w:rFonts w:ascii="Open Sans" w:hAnsi="Open Sans"/>
          <w:b w:val="0"/>
          <w:color w:val="617985"/>
          <w:sz w:val="18"/>
        </w:rPr>
        <w:t>Choose from: Zone • Adjacency • Circulation • Context or evidence to investigate</w:t>
      </w:r>
    </w:p>
    <w:tbl>
      <w:tblPr>
        <w:tblW w:type="auto" w:w="0"/>
        <w:tblLayout w:type="fixed"/>
        <w:tblLook w:firstColumn="1" w:firstRow="1" w:lastColumn="0" w:lastRow="0" w:noHBand="0" w:noVBand="1" w:val="04A0"/>
      </w:tblPr>
      <w:tblGrid>
        <w:gridCol w:w="7597"/>
        <w:gridCol w:w="2268"/>
      </w:tblGrid>
      <w:tr>
        <w:trPr>
          <w:trHeight w:val="340" w:hRule="atLeast"/>
          <w:cantSplit/>
        </w:trPr>
        <w:tc>
          <w:tcPr>
            <w:tcW w:type="dxa" w:w="7597"/>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Source statement</w:t>
            </w:r>
          </w:p>
        </w:tc>
        <w:tc>
          <w:tcPr>
            <w:tcW w:type="dxa" w:w="2268"/>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Your choice</w:t>
            </w: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Group more private spaces so they are separated from busy shared activity.</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Test whether the kitchen and shared eating area benefit from a direct relationship.</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Trace movement from entry to shared, private and service spaces and look for conflicts.</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Check site orientation and daylight information before claiming an opening location is effective.</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Keep the bathroom and laundry near each other as one option for a compact service relationship.</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bl>
    <w:p>
      <w:pPr>
        <w:spacing w:after="0" w:line="113" w:lineRule="exact"/>
      </w:pPr>
      <w:r>
        <w:rPr>
          <w:sz w:val="2"/>
        </w:rPr>
        <w:t xml:space="preserve"> </w:t>
      </w:r>
    </w:p>
    <w:p>
      <w:pPr>
        <w:spacing w:line="276" w:lineRule="exact" w:after="120" w:before="0"/>
      </w:pPr>
      <w:r>
        <w:rPr>
          <w:rFonts w:ascii="Open Sans" w:hAnsi="Open Sans"/>
          <w:b/>
          <w:color w:val="153C40"/>
          <w:sz w:val="21"/>
        </w:rPr>
        <w:t>Using the class exercise spaces, describe one possible set of zones, one adjacency to test and one circulation conflict to avoid. Finish with one source or context question.</w:t>
      </w:r>
    </w:p>
    <w:p>
      <w:pPr>
        <w:keepNext/>
        <w:spacing w:line="276" w:lineRule="exact" w:after="120" w:before="0"/>
      </w:pPr>
      <w:r>
        <w:rPr>
          <w:rFonts w:ascii="Open Sans" w:hAnsi="Open Sans"/>
          <w:b/>
          <w:color w:val="153C40"/>
          <w:sz w:val="21"/>
        </w:rPr>
        <w:t>Possible zones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Adjacency to test … because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54"/>
          <w:footerReference w:type="default" r:id="rId55"/>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Draw and explain a proposal</w:t>
      </w:r>
    </w:p>
    <w:p>
      <w:pPr>
        <w:spacing w:line="284" w:lineRule="exact" w:after="120" w:before="0"/>
      </w:pPr>
      <w:r>
        <w:rPr>
          <w:rFonts w:ascii="Open Sans" w:hAnsi="Open Sans"/>
          <w:b w:val="0"/>
          <w:color w:val="293D49"/>
          <w:sz w:val="22"/>
        </w:rPr>
        <w:t>Continue every stage of the same source activity.</w:t>
      </w:r>
    </w:p>
    <w:p>
      <w:pPr>
        <w:spacing w:line="276" w:lineRule="exact" w:after="120" w:before="0"/>
      </w:pPr>
      <w:r>
        <w:rPr>
          <w:rFonts w:ascii="Open Sans" w:hAnsi="Open Sans"/>
          <w:b/>
          <w:color w:val="153C40"/>
          <w:sz w:val="21"/>
        </w:rPr>
        <w:t>Using the class exercise spaces, describe one possible set of zones, one adjacency to test and one circulation conflict to avoid. Finish with one source or context question.</w:t>
      </w:r>
    </w:p>
    <w:p>
      <w:pPr>
        <w:keepNext/>
        <w:spacing w:line="276" w:lineRule="exact" w:after="120" w:before="0"/>
      </w:pPr>
      <w:r>
        <w:rPr>
          <w:rFonts w:ascii="Open Sans" w:hAnsi="Open Sans"/>
          <w:b/>
          <w:color w:val="153C40"/>
          <w:sz w:val="21"/>
        </w:rPr>
        <w:t>Bubble study: label spaces, relationships and one movement path</w:t>
      </w:r>
    </w:p>
    <w:tbl>
      <w:tblPr>
        <w:tblW w:type="auto" w:w="0"/>
        <w:tblLayout w:type="fixed"/>
        <w:tblLook w:firstColumn="1" w:firstRow="1" w:lastColumn="0" w:lastRow="0" w:noHBand="0" w:noVBand="1" w:val="04A0"/>
      </w:tblPr>
      <w:tblGrid>
        <w:gridCol w:w="9865"/>
      </w:tblGrid>
      <w:tr>
        <w:trPr>
          <w:trHeight w:val="5329" w:hRule="atLeast"/>
          <w:cantSplit/>
        </w:trPr>
        <w:tc>
          <w:tcPr>
            <w:tcW w:type="dxa" w:w="9865"/>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Circulation conflict to avoid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Information still needed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pacing w:line="244" w:lineRule="exact" w:after="80" w:before="0"/>
      </w:pPr>
      <w:r>
        <w:rPr>
          <w:rFonts w:ascii="Open Sans" w:hAnsi="Open Sans"/>
          <w:b w:val="0"/>
          <w:color w:val="617985"/>
          <w:sz w:val="18"/>
        </w:rPr>
        <w:t>Check: Uses relationship language • Does not invent exact room dimensions • Treats the arrangement as a proposal • Names evidence still needed</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01, 02, 04, 05, 07, 09, 10 and the remaining required tasks below. Paper work does not update browser progress or submit itself.</w:t>
      </w:r>
    </w:p>
    <w:p>
      <w:pPr>
        <w:spacing w:line="230" w:lineRule="exact" w:after="40" w:before="0"/>
      </w:pPr>
      <w:hyperlink r:id="rId58">
        <w:r>
          <w:rPr>
            <w:color w:val="153C40"/>
            <w:sz w:val="18"/>
          </w:rPr>
          <w:t>M02S01 • original check and capstone</w:t>
        </w:r>
      </w:hyperlink>
    </w:p>
    <w:p>
      <w:pPr>
        <w:spacing w:line="230" w:lineRule="exact" w:after="40" w:before="0"/>
      </w:pPr>
      <w:hyperlink r:id="rId59">
        <w:r>
          <w:rPr>
            <w:color w:val="153C40"/>
            <w:sz w:val="18"/>
          </w:rPr>
          <w:t>M02S01 • required folio</w:t>
        </w:r>
      </w:hyperlink>
    </w:p>
    <w:p>
      <w:pPr>
        <w:sectPr>
          <w:headerReference w:type="default" r:id="rId56"/>
          <w:footerReference w:type="default" r:id="rId57"/>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One building, several views</w:t>
      </w:r>
    </w:p>
    <w:p>
      <w:pPr>
        <w:spacing w:line="284" w:lineRule="exact" w:after="120" w:before="0"/>
      </w:pPr>
      <w:r>
        <w:rPr>
          <w:rFonts w:ascii="Open Sans" w:hAnsi="Open Sans"/>
          <w:b w:val="0"/>
          <w:color w:val="293D49"/>
          <w:sz w:val="22"/>
        </w:rPr>
        <w:t>CAD drafting, drawing views and conventions</w:t>
      </w:r>
    </w:p>
    <w:p>
      <w:pPr>
        <w:keepNext/>
        <w:spacing w:line="300" w:lineRule="exact" w:after="100" w:before="0"/>
      </w:pPr>
      <w:r>
        <w:rPr>
          <w:rFonts w:ascii="Open Sans" w:hAnsi="Open Sans"/>
          <w:b/>
          <w:color w:val="153C40"/>
          <w:sz w:val="24"/>
        </w:rPr>
        <w:t>Give each view a job</w:t>
      </w:r>
    </w:p>
    <w:p>
      <w:pPr>
        <w:spacing w:line="284" w:lineRule="exact" w:after="120" w:before="0"/>
      </w:pPr>
      <w:r>
        <w:rPr>
          <w:rFonts w:ascii="Open Sans" w:hAnsi="Open Sans"/>
          <w:b w:val="0"/>
          <w:color w:val="293D49"/>
          <w:sz w:val="22"/>
        </w:rPr>
        <w:t>A floor plan shows spaces, walls, openings and circulation from above. An elevation shows the external appearance of one side. A section imagines a cut through the building to expose internal and vertical relationships. A site plan relates the building to its site. A detail enlarges an area that needs closer explanation. No single view supplies every kind of information.</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Describe the same building</w:t>
            </w:r>
          </w:p>
          <w:p>
            <w:pPr>
              <w:spacing w:line="284" w:lineRule="exact" w:after="120" w:before="0"/>
            </w:pPr>
            <w:r>
              <w:rPr>
                <w:rFonts w:ascii="Open Sans" w:hAnsi="Open Sans"/>
                <w:b w:val="0"/>
                <w:color w:val="293D49"/>
                <w:sz w:val="22"/>
              </w:rPr>
              <w:t>Follow one fictional window through the drawing set. The plan establishes its position along a wall. The elevation must place it consistently. A section through that opening must show the opening, not uninterrupted wall material. If the views disagree, return to the controlling source, determine the correction and check related annotation. Neater linework cannot resolve contradictory geometry.</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Precision and readability</w:t>
            </w:r>
          </w:p>
          <w:p>
            <w:pPr>
              <w:spacing w:line="284" w:lineRule="exact" w:after="120" w:before="0"/>
            </w:pPr>
            <w:r>
              <w:rPr>
                <w:rFonts w:ascii="Open Sans" w:hAnsi="Open Sans"/>
                <w:b w:val="0"/>
                <w:color w:val="293D49"/>
                <w:sz w:val="22"/>
              </w:rPr>
              <w:t>Model space holds numerical geometry, but final output must also be readable. Confirm the correct file, units and teacher template before drawing. A consistent drawing in the wrong units is still unsuitable. Layers organise walls, openings, dimensions and other information; they are more than a colour system. Use the current template’s layer names and settings.</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2628341"/>
            <wp:docPr id="6" name="Picture 6" descr="Conceptual plan/elevation relationship for one opening. Dashed projectors identify the same horizontal location. There are no project dimensions or construction details."/>
            <wp:cNvGraphicFramePr>
              <a:graphicFrameLocks noChangeAspect="1"/>
            </wp:cNvGraphicFramePr>
            <a:graphic>
              <a:graphicData uri="http://schemas.openxmlformats.org/drawingml/2006/picture">
                <pic:pic>
                  <pic:nvPicPr>
                    <pic:cNvPr id="0" name="cross-view-window.png"/>
                    <pic:cNvPicPr/>
                  </pic:nvPicPr>
                  <pic:blipFill>
                    <a:blip r:embed="rId62"/>
                    <a:stretch>
                      <a:fillRect/>
                    </a:stretch>
                  </pic:blipFill>
                  <pic:spPr>
                    <a:xfrm>
                      <a:off x="0" y="0"/>
                      <a:ext cx="6264000" cy="2628341"/>
                    </a:xfrm>
                    <a:prstGeom prst="rect"/>
                  </pic:spPr>
                </pic:pic>
              </a:graphicData>
            </a:graphic>
          </wp:inline>
        </w:drawing>
      </w:r>
    </w:p>
    <w:p>
      <w:pPr>
        <w:spacing w:line="234" w:lineRule="exact" w:after="120" w:before="0"/>
      </w:pPr>
      <w:r>
        <w:rPr>
          <w:rFonts w:ascii="Open Sans" w:hAnsi="Open Sans"/>
          <w:b w:val="0"/>
          <w:color w:val="617985"/>
          <w:sz w:val="18"/>
        </w:rPr>
        <w:t>Conceptual plan/elevation relationship for one opening. Dashed projectors identify the same horizontal location. There are no project dimensions or construction details.</w:t>
      </w:r>
    </w:p>
    <w:p>
      <w:pPr>
        <w:keepNext/>
        <w:spacing w:line="276" w:lineRule="exact" w:after="120" w:before="0"/>
      </w:pPr>
      <w:r>
        <w:rPr>
          <w:rFonts w:ascii="Open Sans" w:hAnsi="Open Sans"/>
          <w:b/>
          <w:color w:val="153C40"/>
          <w:sz w:val="21"/>
        </w:rPr>
        <w:t>What should a section show if its cutting location passes through the same window opening?</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60"/>
          <w:footerReference w:type="default" r:id="rId61"/>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Coordinate the drawing system</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Make hierarchy informative</w:t>
      </w:r>
    </w:p>
    <w:p>
      <w:pPr>
        <w:spacing w:line="284" w:lineRule="exact" w:after="120" w:before="0"/>
      </w:pPr>
      <w:r>
        <w:rPr>
          <w:rFonts w:ascii="Open Sans" w:hAnsi="Open Sans"/>
          <w:b w:val="0"/>
          <w:color w:val="293D49"/>
          <w:sz w:val="22"/>
        </w:rPr>
        <w:t>Linetype and lineweight help distinguish outlines, secondary information, reference information and annotation. They communicate structure rather than decoration. Construct major geometry systematically, then coordinate doors and windows with the walls. Plan dimensions, text, north information and titles as part of the drawing. A geometric change can make an old dimension or note incorrect.</w:t>
      </w:r>
    </w:p>
    <w:p>
      <w:pPr>
        <w:keepNext/>
        <w:spacing w:line="300" w:lineRule="exact" w:after="100" w:before="0"/>
      </w:pPr>
      <w:r>
        <w:rPr>
          <w:rFonts w:ascii="Open Sans" w:hAnsi="Open Sans"/>
          <w:b/>
          <w:color w:val="153C40"/>
          <w:sz w:val="24"/>
        </w:rPr>
        <w:t>Check one feature through every view</w:t>
      </w:r>
    </w:p>
    <w:p>
      <w:pPr>
        <w:spacing w:line="284" w:lineRule="exact" w:after="120" w:before="0"/>
      </w:pPr>
      <w:r>
        <w:rPr>
          <w:rFonts w:ascii="Open Sans" w:hAnsi="Open Sans"/>
          <w:b w:val="0"/>
          <w:color w:val="293D49"/>
          <w:sz w:val="22"/>
        </w:rPr>
        <w:t>In the fictional window example, compare horizontal position in plan and elevation. If the section crosses the same place, inspect whether its opening agrees. No numerical dimensions are needed for this logic check. CAD places geometry precisely where instructed, including precisely the wrong place.</w:t>
      </w:r>
    </w:p>
    <w:p>
      <w:pPr>
        <w:keepNext/>
        <w:spacing w:line="300" w:lineRule="exact" w:after="100" w:before="0"/>
      </w:pPr>
      <w:r>
        <w:rPr>
          <w:rFonts w:ascii="Open Sans" w:hAnsi="Open Sans"/>
          <w:b/>
          <w:color w:val="153C40"/>
          <w:sz w:val="24"/>
        </w:rPr>
        <w:t>A final-check routine</w:t>
      </w:r>
    </w:p>
    <w:p>
      <w:pPr>
        <w:spacing w:line="284" w:lineRule="exact" w:after="120" w:before="0"/>
      </w:pPr>
      <w:r>
        <w:rPr>
          <w:rFonts w:ascii="Open Sans" w:hAnsi="Open Sans"/>
          <w:b w:val="0"/>
          <w:color w:val="293D49"/>
          <w:sz w:val="22"/>
        </w:rPr>
        <w:t>Check geometry, source match, layers, line hierarchy, annotation and cross-view agreement before preparing output. Read the exported drawing at its intended scale, because on-screen zoom can hide weak labels and lineweights. Teacher-supplied dimensions, title blocks and conventions remain controlling. Historical TAFE drawings are reading evidence; resized scan labels do not establish workbook scale, current construction instructions or standards approval.</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When is a section especially useful?</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When internal levels or construction relationships need to be shown.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When only the site boundary and north point are required.</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When the designer wants a decorative colour palette.</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Why are CAD layers more than a colour system?</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They organise categories of drawing information and can control their properties.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They guarantee the drawing is accurate.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They replace the need for different drawing views.</w:t>
      </w:r>
    </w:p>
    <w:p>
      <w:pPr>
        <w:spacing w:after="0" w:line="170" w:lineRule="exact"/>
      </w:pPr>
      <w:r>
        <w:rPr>
          <w:sz w:val="2"/>
        </w:rPr>
        <w:t xml:space="preserve"> </w:t>
      </w:r>
    </w:p>
    <w:p>
      <w:pPr>
        <w:keepNext/>
        <w:spacing w:line="276" w:lineRule="exact" w:after="120" w:before="0"/>
      </w:pPr>
      <w:r>
        <w:rPr>
          <w:rFonts w:ascii="Open Sans" w:hAnsi="Open Sans"/>
          <w:b/>
          <w:color w:val="153C40"/>
          <w:sz w:val="21"/>
        </w:rPr>
        <w:t>3. A window moves in the floor plan. What is the strongest next action?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Update the plan only because it is the main view.</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Check and revise every related elevation, section and annotation.</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Hide the window layer in every view.</w:t>
      </w:r>
    </w:p>
    <w:p>
      <w:pPr>
        <w:spacing w:after="0" w:line="170" w:lineRule="exact"/>
      </w:pPr>
      <w:r>
        <w:rPr>
          <w:sz w:val="2"/>
        </w:rPr>
        <w:t xml:space="preserve"> </w:t>
      </w:r>
    </w:p>
    <w:p>
      <w:pPr>
        <w:sectPr>
          <w:headerReference w:type="default" r:id="rId63"/>
          <w:footerReference w:type="default" r:id="rId64"/>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Audit a changed opening</w:t>
      </w:r>
    </w:p>
    <w:p>
      <w:pPr>
        <w:spacing w:line="284" w:lineRule="exact" w:after="120" w:before="0"/>
      </w:pPr>
      <w:r>
        <w:rPr>
          <w:rFonts w:ascii="Open Sans" w:hAnsi="Open Sans"/>
          <w:b w:val="0"/>
          <w:color w:val="293D49"/>
          <w:sz w:val="22"/>
        </w:rPr>
        <w:t>Develop one connected response across both pages.</w:t>
      </w:r>
    </w:p>
    <w:p>
      <w:pPr>
        <w:spacing w:line="276" w:lineRule="exact" w:after="120" w:before="0"/>
      </w:pPr>
      <w:r>
        <w:rPr>
          <w:rFonts w:ascii="Open Sans" w:hAnsi="Open Sans"/>
          <w:b/>
          <w:color w:val="153C40"/>
          <w:sz w:val="21"/>
        </w:rPr>
        <w:t>Explain how you would build and check a coordinated CAD drawing set so that plan, elevation, section, site information, detail and annotation communicate one consistent design.</w:t>
      </w:r>
    </w:p>
    <w:p>
      <w:pPr>
        <w:spacing w:line="244" w:lineRule="exact" w:after="80" w:before="0"/>
      </w:pPr>
      <w:r>
        <w:rPr>
          <w:rFonts w:ascii="Open Sans" w:hAnsi="Open Sans"/>
          <w:b w:val="0"/>
          <w:color w:val="617985"/>
          <w:sz w:val="18"/>
        </w:rPr>
        <w:t>Planning support: Structure the answer as view purpose, CAD organisation, cross-view test and revision response.</w:t>
      </w:r>
    </w:p>
    <w:p>
      <w:pPr>
        <w:keepNext/>
        <w:spacing w:line="276" w:lineRule="exact" w:after="120" w:before="0"/>
      </w:pPr>
      <w:r>
        <w:rPr>
          <w:rFonts w:ascii="Open Sans" w:hAnsi="Open Sans"/>
          <w:b/>
          <w:color w:val="153C40"/>
          <w:sz w:val="21"/>
        </w:rPr>
        <w:t>Explain the distinct question answered by each relevant drawing view.</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Describe how model space, layers, linetypes, lineweights and annotation organise the information.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65"/>
          <w:footerReference w:type="default" r:id="rId66"/>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Explain a controlled correction</w:t>
      </w:r>
    </w:p>
    <w:p>
      <w:pPr>
        <w:spacing w:line="284" w:lineRule="exact" w:after="120" w:before="0"/>
      </w:pPr>
      <w:r>
        <w:rPr>
          <w:rFonts w:ascii="Open Sans" w:hAnsi="Open Sans"/>
          <w:b w:val="0"/>
          <w:color w:val="293D49"/>
          <w:sz w:val="22"/>
        </w:rPr>
        <w:t>Continue the same capstone; support each judgement with evidence.</w:t>
      </w:r>
    </w:p>
    <w:p>
      <w:pPr>
        <w:keepNext/>
        <w:spacing w:line="276" w:lineRule="exact" w:after="120" w:before="0"/>
      </w:pPr>
      <w:r>
        <w:rPr>
          <w:rFonts w:ascii="Open Sans" w:hAnsi="Open Sans"/>
          <w:b/>
          <w:color w:val="153C40"/>
          <w:sz w:val="21"/>
        </w:rPr>
        <w:t>Use one feature, such as an opening, to show how cross-view consistency would be checked.</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Explain how a revision should trigger checks of geometry and related dimensions without inventing values.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Success criteria</w:t>
      </w:r>
    </w:p>
    <w:p>
      <w:pPr>
        <w:spacing w:line="244" w:lineRule="exact" w:after="80" w:before="0"/>
      </w:pPr>
      <w:r>
        <w:rPr>
          <w:rFonts w:ascii="Open Sans" w:hAnsi="Open Sans"/>
          <w:b w:val="0"/>
          <w:color w:val="617985"/>
          <w:sz w:val="18"/>
        </w:rPr>
        <w:t>Accurately differentiates view purposes and drawing conventions.</w:t>
      </w:r>
    </w:p>
    <w:p>
      <w:pPr>
        <w:spacing w:line="244" w:lineRule="exact" w:after="80" w:before="0"/>
      </w:pPr>
      <w:r>
        <w:rPr>
          <w:rFonts w:ascii="Open Sans" w:hAnsi="Open Sans"/>
          <w:b w:val="0"/>
          <w:color w:val="617985"/>
          <w:sz w:val="18"/>
        </w:rPr>
        <w:t>Demonstrates a repeatable coordination check that keeps geometry and annotation consistent with authorised source information.</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01, 02, 04, 06, 07, 08, 09 and the remaining required tasks below. Paper work does not update browser progress or submit itself.</w:t>
      </w:r>
    </w:p>
    <w:p>
      <w:pPr>
        <w:spacing w:line="230" w:lineRule="exact" w:after="40" w:before="0"/>
      </w:pPr>
      <w:hyperlink r:id="rId69">
        <w:r>
          <w:rPr>
            <w:color w:val="153C40"/>
            <w:sz w:val="18"/>
          </w:rPr>
          <w:t>M02S02 • original check</w:t>
        </w:r>
      </w:hyperlink>
    </w:p>
    <w:p>
      <w:pPr>
        <w:spacing w:line="230" w:lineRule="exact" w:after="40" w:before="0"/>
      </w:pPr>
      <w:hyperlink r:id="rId70">
        <w:r>
          <w:rPr>
            <w:color w:val="153C40"/>
            <w:sz w:val="18"/>
          </w:rPr>
          <w:t>M02S02 • required activity</w:t>
        </w:r>
      </w:hyperlink>
    </w:p>
    <w:p>
      <w:pPr>
        <w:spacing w:line="230" w:lineRule="exact" w:after="40" w:before="0"/>
      </w:pPr>
      <w:hyperlink r:id="rId71">
        <w:r>
          <w:rPr>
            <w:color w:val="153C40"/>
            <w:sz w:val="18"/>
          </w:rPr>
          <w:t>M02S02 • required folio</w:t>
        </w:r>
      </w:hyperlink>
    </w:p>
    <w:p>
      <w:pPr>
        <w:sectPr>
          <w:headerReference w:type="default" r:id="rId67"/>
          <w:footerReference w:type="default" r:id="rId68"/>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Sustainability needs evidence</w:t>
      </w:r>
    </w:p>
    <w:p>
      <w:pPr>
        <w:spacing w:line="284" w:lineRule="exact" w:after="120" w:before="0"/>
      </w:pPr>
      <w:r>
        <w:rPr>
          <w:rFonts w:ascii="Open Sans" w:hAnsi="Open Sans"/>
          <w:b w:val="0"/>
          <w:color w:val="293D49"/>
          <w:sz w:val="22"/>
        </w:rPr>
        <w:t>Sustainability, building context and professional roles</w:t>
      </w:r>
    </w:p>
    <w:p>
      <w:pPr>
        <w:keepNext/>
        <w:spacing w:line="300" w:lineRule="exact" w:after="100" w:before="0"/>
      </w:pPr>
      <w:r>
        <w:rPr>
          <w:rFonts w:ascii="Open Sans" w:hAnsi="Open Sans"/>
          <w:b/>
          <w:color w:val="153C40"/>
          <w:sz w:val="24"/>
        </w:rPr>
        <w:t>Make the claim checkable</w:t>
      </w:r>
    </w:p>
    <w:p>
      <w:pPr>
        <w:spacing w:line="284" w:lineRule="exact" w:after="120" w:before="0"/>
      </w:pPr>
      <w:r>
        <w:rPr>
          <w:rFonts w:ascii="Open Sans" w:hAnsi="Open Sans"/>
          <w:b w:val="0"/>
          <w:color w:val="293D49"/>
          <w:sz w:val="22"/>
        </w:rPr>
        <w:t>Sustainability concerns relationships among resources, energy, water, comfort and environment. It belongs in early planning, not as a decorative feature added after the design is drawn. The pinned course identifies water, energy use and thermal performance as BASIX themes. Real project requirements must be checked through current official processes; this workbook does not supply approval advice.</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Look for interacting decisions</w:t>
            </w:r>
          </w:p>
          <w:p>
            <w:pPr>
              <w:spacing w:line="284" w:lineRule="exact" w:after="120" w:before="0"/>
            </w:pPr>
            <w:r>
              <w:rPr>
                <w:rFonts w:ascii="Open Sans" w:hAnsi="Open Sans"/>
                <w:b w:val="0"/>
                <w:color w:val="293D49"/>
                <w:sz w:val="22"/>
              </w:rPr>
              <w:t>Orientation, openings and shade affect how internal spaces relate to the site. Water or energy systems can affect service locations and planning. Material decisions involve purpose, resource use and life-cycle considerations. One attractive feature cannot demonstrate that the whole design is sustainable. A change may help one aspect while creating a question elsewhere.</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Use coordinated evidence</w:t>
            </w:r>
          </w:p>
          <w:p>
            <w:pPr>
              <w:spacing w:line="284" w:lineRule="exact" w:after="120" w:before="0"/>
            </w:pPr>
            <w:r>
              <w:rPr>
                <w:rFonts w:ascii="Open Sans" w:hAnsi="Open Sans"/>
                <w:b w:val="0"/>
                <w:color w:val="293D49"/>
                <w:sz w:val="22"/>
              </w:rPr>
              <w:t>A site plan can locate the building in its context. Plans show spaces and openings; elevations show external relationships; sections reveal vertical relationships. Use these together to explain a decision. A handsome perspective cannot prove energy performance, thermal comfort, structural resolution or construction readiness.</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4896000" cy="3264000"/>
            <wp:docPr id="7" name="Picture 7" descr="Original illustrative concept model. Openings and some internal relationships are visible; construction completeness, circulation, orientation and environmental performance remain unproven."/>
            <wp:cNvGraphicFramePr>
              <a:graphicFrameLocks noChangeAspect="1"/>
            </wp:cNvGraphicFramePr>
            <a:graphic>
              <a:graphicData uri="http://schemas.openxmlformats.org/drawingml/2006/picture">
                <pic:pic>
                  <pic:nvPicPr>
                    <pic:cNvPr id="0" name="architecture-concept.png"/>
                    <pic:cNvPicPr/>
                  </pic:nvPicPr>
                  <pic:blipFill>
                    <a:blip r:embed="rId74"/>
                    <a:stretch>
                      <a:fillRect/>
                    </a:stretch>
                  </pic:blipFill>
                  <pic:spPr>
                    <a:xfrm>
                      <a:off x="0" y="0"/>
                      <a:ext cx="4896000" cy="3264000"/>
                    </a:xfrm>
                    <a:prstGeom prst="rect"/>
                  </pic:spPr>
                </pic:pic>
              </a:graphicData>
            </a:graphic>
          </wp:inline>
        </w:drawing>
      </w:r>
    </w:p>
    <w:p>
      <w:pPr>
        <w:spacing w:line="234" w:lineRule="exact" w:after="120" w:before="0"/>
      </w:pPr>
      <w:r>
        <w:rPr>
          <w:rFonts w:ascii="Open Sans" w:hAnsi="Open Sans"/>
          <w:b w:val="0"/>
          <w:color w:val="617985"/>
          <w:sz w:val="18"/>
        </w:rPr>
        <w:t>Original illustrative concept model. Openings and some internal relationships are visible; construction completeness, circulation, orientation and environmental performance remain unproven.</w:t>
      </w:r>
    </w:p>
    <w:p>
      <w:pPr>
        <w:keepNext/>
        <w:spacing w:line="276" w:lineRule="exact" w:after="120" w:before="0"/>
      </w:pPr>
      <w:r>
        <w:rPr>
          <w:rFonts w:ascii="Open Sans" w:hAnsi="Open Sans"/>
          <w:b/>
          <w:color w:val="153C40"/>
          <w:sz w:val="21"/>
        </w:rPr>
        <w:t>Write one bounded observation and one performance claim this picture cannot support.</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72"/>
          <w:footerReference w:type="default" r:id="rId7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A change crosses disciplines</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Read the model carefully</w:t>
      </w:r>
    </w:p>
    <w:p>
      <w:pPr>
        <w:spacing w:line="284" w:lineRule="exact" w:after="120" w:before="0"/>
      </w:pPr>
      <w:r>
        <w:rPr>
          <w:rFonts w:ascii="Open Sans" w:hAnsi="Open Sans"/>
          <w:b w:val="0"/>
          <w:color w:val="293D49"/>
          <w:sz w:val="22"/>
        </w:rPr>
        <w:t>The illustrative cutaway makes some spaces and openings visible, but it does not establish a complete circulation system, current room sizes or site orientation. Its appearance is a starting point for questions. A defensible claim identifies exactly which drawing or source supports it, and states what further evidence remains necessary.</w:t>
      </w:r>
    </w:p>
    <w:p>
      <w:pPr>
        <w:keepNext/>
        <w:spacing w:line="300" w:lineRule="exact" w:after="100" w:before="0"/>
      </w:pPr>
      <w:r>
        <w:rPr>
          <w:rFonts w:ascii="Open Sans" w:hAnsi="Open Sans"/>
          <w:b/>
          <w:color w:val="153C40"/>
          <w:sz w:val="24"/>
        </w:rPr>
        <w:t>Several roles share the information</w:t>
      </w:r>
    </w:p>
    <w:p>
      <w:pPr>
        <w:spacing w:line="284" w:lineRule="exact" w:after="120" w:before="0"/>
      </w:pPr>
      <w:r>
        <w:rPr>
          <w:rFonts w:ascii="Open Sans" w:hAnsi="Open Sans"/>
          <w:b w:val="0"/>
          <w:color w:val="293D49"/>
          <w:sz w:val="22"/>
        </w:rPr>
        <w:t>An architect may coordinate the building concept, site and spatial design. An interior designer examines how interior spaces support users, finishes, fixtures and movement. Engineers address relevant technical systems and problems. Other specialists contribute according to the project. These responsibilities overlap; avoid rigid claims that one role owns every drawing decision.</w:t>
      </w:r>
    </w:p>
    <w:p>
      <w:pPr>
        <w:keepNext/>
        <w:spacing w:line="300" w:lineRule="exact" w:after="100" w:before="0"/>
      </w:pPr>
      <w:r>
        <w:rPr>
          <w:rFonts w:ascii="Open Sans" w:hAnsi="Open Sans"/>
          <w:b/>
          <w:color w:val="153C40"/>
          <w:sz w:val="24"/>
        </w:rPr>
        <w:t>Follow the ripple of a change</w:t>
      </w:r>
    </w:p>
    <w:p>
      <w:pPr>
        <w:spacing w:line="284" w:lineRule="exact" w:after="120" w:before="0"/>
      </w:pPr>
      <w:r>
        <w:rPr>
          <w:rFonts w:ascii="Open Sans" w:hAnsi="Open Sans"/>
          <w:b w:val="0"/>
          <w:color w:val="293D49"/>
          <w:sz w:val="22"/>
        </w:rPr>
        <w:t>If a window moves, check the floor plan, matching elevation, related section, shading, notes and details. Revisit the sustainability rationale because the opening–room–site relationship has changed. Keep revisions consistent so another reader sees one current design. Updating one symbol does not prove better performance or compliance; it demonstrates only the particular change until supported by further evidence.</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Which approach treats sustainability as an integrated design concern?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Add solar panels after every other decision is fixed.</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Consider site, orientation, openings, shade, water, energy and materials through design development.</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Choose the most attractive rendering style.</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Which statement best describes professional roles in a building project?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One professional makes and owns every drawing decision.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Different professionals contribute specialised knowledge and coordinate related decisions.</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Professional roles are interchangeable and need no communication.</w:t>
      </w:r>
    </w:p>
    <w:p>
      <w:pPr>
        <w:spacing w:after="0" w:line="170" w:lineRule="exact"/>
      </w:pPr>
      <w:r>
        <w:rPr>
          <w:sz w:val="2"/>
        </w:rPr>
        <w:t xml:space="preserve"> </w:t>
      </w:r>
    </w:p>
    <w:p>
      <w:pPr>
        <w:keepNext/>
        <w:spacing w:line="276" w:lineRule="exact" w:after="120" w:before="0"/>
      </w:pPr>
      <w:r>
        <w:rPr>
          <w:rFonts w:ascii="Open Sans" w:hAnsi="Open Sans"/>
          <w:b/>
          <w:color w:val="153C40"/>
          <w:sz w:val="21"/>
        </w:rPr>
        <w:t>3. A design change moves an external window. Which response is coordinated?</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Update only the floor plan and leave the remaining set unchanged.</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Update related views, annotations, shade information and the rationale as required.</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Keep the old rationale so the original idea remains visible.</w:t>
      </w:r>
    </w:p>
    <w:p>
      <w:pPr>
        <w:spacing w:after="0" w:line="170" w:lineRule="exact"/>
      </w:pPr>
      <w:r>
        <w:rPr>
          <w:sz w:val="2"/>
        </w:rPr>
        <w:t xml:space="preserve"> </w:t>
      </w:r>
    </w:p>
    <w:p>
      <w:pPr>
        <w:sectPr>
          <w:headerReference w:type="default" r:id="rId75"/>
          <w:footerReference w:type="default" r:id="rId76"/>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Locate your site evidence</w:t>
      </w:r>
    </w:p>
    <w:p>
      <w:pPr>
        <w:spacing w:line="284" w:lineRule="exact" w:after="120" w:before="0"/>
      </w:pPr>
      <w:r>
        <w:rPr>
          <w:rFonts w:ascii="Open Sans" w:hAnsi="Open Sans"/>
          <w:b w:val="0"/>
          <w:color w:val="293D49"/>
          <w:sz w:val="22"/>
        </w:rPr>
        <w:t>Site and sustainability evidence</w:t>
      </w:r>
    </w:p>
    <w:p>
      <w:pPr>
        <w:spacing w:line="276" w:lineRule="exact" w:after="120" w:before="0"/>
      </w:pPr>
      <w:r>
        <w:rPr>
          <w:rFonts w:ascii="Open Sans" w:hAnsi="Open Sans"/>
          <w:b/>
          <w:color w:val="153C40"/>
          <w:sz w:val="21"/>
        </w:rPr>
        <w:t>Make one bounded sustainability claim and support it with site or drawing evidence.</w:t>
      </w:r>
    </w:p>
    <w:p>
      <w:pPr>
        <w:spacing w:line="284" w:lineRule="exact" w:after="120" w:before="0"/>
      </w:pPr>
      <w:r>
        <w:rPr>
          <w:rFonts w:ascii="Open Sans" w:hAnsi="Open Sans"/>
          <w:b w:val="0"/>
          <w:color w:val="293D49"/>
          <w:sz w:val="22"/>
        </w:rPr>
        <w:t>Appearance alone cannot prove energy, water, comfort or compliance performance.</w:t>
      </w:r>
    </w:p>
    <w:p>
      <w:pPr>
        <w:spacing w:line="244" w:lineRule="exact" w:after="80" w:before="0"/>
      </w:pPr>
      <w:r>
        <w:rPr>
          <w:rFonts w:ascii="Open Sans" w:hAnsi="Open Sans"/>
          <w:b w:val="0"/>
          <w:color w:val="617985"/>
          <w:sz w:val="18"/>
        </w:rPr>
        <w:t>Evidence to select: A site-plan annotation, drawing extract or source note linked to one design decision.</w:t>
      </w:r>
    </w:p>
    <w:p>
      <w:pPr>
        <w:keepNext/>
        <w:spacing w:line="276" w:lineRule="exact" w:after="120" w:before="0"/>
      </w:pPr>
      <w:r>
        <w:rPr>
          <w:rFonts w:ascii="Open Sans" w:hAnsi="Open Sans"/>
          <w:b/>
          <w:color w:val="153C40"/>
          <w:sz w:val="21"/>
        </w:rPr>
        <w:t>Your evidence: draw, annotate or attach a permitted extract</w:t>
      </w:r>
    </w:p>
    <w:tbl>
      <w:tblPr>
        <w:tblW w:type="auto" w:w="0"/>
        <w:tblLayout w:type="fixed"/>
        <w:tblLook w:firstColumn="1" w:firstRow="1" w:lastColumn="0" w:lastRow="0" w:noHBand="0" w:noVBand="1" w:val="04A0"/>
      </w:tblPr>
      <w:tblGrid>
        <w:gridCol w:w="9865"/>
      </w:tblGrid>
      <w:tr>
        <w:trPr>
          <w:trHeight w:val="5839" w:hRule="atLeast"/>
          <w:cantSplit/>
        </w:trPr>
        <w:tc>
          <w:tcPr>
            <w:tcW w:type="dxa" w:w="9865"/>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What site relationship or source supports this decision?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Source / version / date of the evidence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77"/>
          <w:footerReference w:type="default" r:id="rId78"/>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02 / ARCHITECTURAL DRAWING</w:t>
      </w:r>
    </w:p>
    <w:p>
      <w:pPr>
        <w:keepNext/>
        <w:spacing w:line="560" w:lineRule="exact" w:after="160" w:before="0"/>
      </w:pPr>
      <w:r>
        <w:rPr>
          <w:rFonts w:ascii="Liberation Serif" w:hAnsi="Liberation Serif"/>
          <w:b/>
          <w:color w:val="153C40"/>
          <w:sz w:val="50"/>
        </w:rPr>
        <w:t>Bound the sustainability claim</w:t>
      </w:r>
    </w:p>
    <w:p>
      <w:pPr>
        <w:spacing w:line="284" w:lineRule="exact" w:after="120" w:before="0"/>
      </w:pPr>
      <w:r>
        <w:rPr>
          <w:rFonts w:ascii="Open Sans" w:hAnsi="Open Sans"/>
          <w:b w:val="0"/>
          <w:color w:val="293D49"/>
          <w:sz w:val="22"/>
        </w:rPr>
        <w:t>Explain what the evidence supports and what it does not.</w:t>
      </w:r>
    </w:p>
    <w:p>
      <w:pPr>
        <w:spacing w:line="276" w:lineRule="exact" w:after="120" w:before="0"/>
      </w:pPr>
      <w:r>
        <w:rPr>
          <w:rFonts w:ascii="Open Sans" w:hAnsi="Open Sans"/>
          <w:b/>
          <w:color w:val="153C40"/>
          <w:sz w:val="21"/>
        </w:rPr>
        <w:t>What does your evidence support, and what important approval or performance claim remains unproven?</w:t>
      </w:r>
    </w:p>
    <w:p>
      <w:pPr>
        <w:keepNext/>
        <w:spacing w:line="276" w:lineRule="exact" w:after="120" w:before="0"/>
      </w:pPr>
      <w:r>
        <w:rPr>
          <w:rFonts w:ascii="Open Sans" w:hAnsi="Open Sans"/>
          <w:b/>
          <w:color w:val="153C40"/>
          <w:sz w:val="21"/>
        </w:rPr>
        <w:t>The evidence supports…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This may improve… because…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It does not yet prove…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Keep the claim bounded</w:t>
            </w:r>
          </w:p>
          <w:p>
            <w:pPr>
              <w:spacing w:line="284" w:lineRule="exact" w:after="120" w:before="0"/>
            </w:pPr>
            <w:r>
              <w:rPr>
                <w:rFonts w:ascii="Open Sans" w:hAnsi="Open Sans"/>
                <w:b w:val="0"/>
                <w:color w:val="293D49"/>
                <w:sz w:val="22"/>
              </w:rPr>
              <w:t>Learning and drawing-development evidence only; this is not building approval or compliance evidence.</w:t>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One source, privacy, permission or teacher-controlled point still to check</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02, 03, 05, 07, 08, 09, 10 and the remaining required tasks below. Paper work does not update browser progress or submit itself.</w:t>
      </w:r>
    </w:p>
    <w:p>
      <w:pPr>
        <w:spacing w:line="230" w:lineRule="exact" w:after="40" w:before="0"/>
      </w:pPr>
      <w:hyperlink r:id="rId81">
        <w:r>
          <w:rPr>
            <w:color w:val="153C40"/>
            <w:sz w:val="18"/>
          </w:rPr>
          <w:t>M02S03 • original check and capstone</w:t>
        </w:r>
      </w:hyperlink>
    </w:p>
    <w:p>
      <w:pPr>
        <w:spacing w:line="230" w:lineRule="exact" w:after="40" w:before="0"/>
      </w:pPr>
      <w:hyperlink r:id="rId82">
        <w:r>
          <w:rPr>
            <w:color w:val="153C40"/>
            <w:sz w:val="18"/>
          </w:rPr>
          <w:t>M02S03 • required activity</w:t>
        </w:r>
      </w:hyperlink>
    </w:p>
    <w:p>
      <w:pPr>
        <w:sectPr>
          <w:headerReference w:type="default" r:id="rId79"/>
          <w:footerReference w:type="default" r:id="rId8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Choose the view that answers</w:t>
      </w:r>
    </w:p>
    <w:p>
      <w:pPr>
        <w:spacing w:line="284" w:lineRule="exact" w:after="120" w:before="0"/>
      </w:pPr>
      <w:r>
        <w:rPr>
          <w:rFonts w:ascii="Open Sans" w:hAnsi="Open Sans"/>
          <w:b w:val="0"/>
          <w:color w:val="293D49"/>
          <w:sz w:val="22"/>
        </w:rPr>
        <w:t>Several coordinated views can explain more than one convincing picture.</w:t>
      </w:r>
    </w:p>
    <w:p>
      <w:pPr>
        <w:keepNext/>
        <w:spacing w:line="300" w:lineRule="exact" w:after="100" w:before="0"/>
      </w:pPr>
      <w:r>
        <w:rPr>
          <w:rFonts w:ascii="Open Sans" w:hAnsi="Open Sans"/>
          <w:b/>
          <w:color w:val="153C40"/>
          <w:sz w:val="24"/>
        </w:rPr>
        <w:t>Read relationships across views</w:t>
      </w:r>
    </w:p>
    <w:p>
      <w:pPr>
        <w:spacing w:line="284" w:lineRule="exact" w:after="120" w:before="0"/>
      </w:pPr>
      <w:r>
        <w:rPr>
          <w:rFonts w:ascii="Open Sans" w:hAnsi="Open Sans"/>
          <w:b w:val="0"/>
          <w:color w:val="293D49"/>
          <w:sz w:val="22"/>
        </w:rPr>
        <w:t>An orthographic view shows a form from one controlled direction. Related views let you compare the same width, height or feature position rather than redraw each view independently. A pictorial view combines faces so the overall form is easier to imagine; it does not automatically reveal every internal feature.</w:t>
      </w:r>
    </w:p>
    <w:p>
      <w:pPr>
        <w:keepNext/>
        <w:spacing w:after="80" w:line="240" w:lineRule="auto"/>
        <w:jc w:val="center"/>
      </w:pPr>
      <w:r>
        <w:drawing>
          <wp:inline xmlns:a="http://schemas.openxmlformats.org/drawingml/2006/main" xmlns:pic="http://schemas.openxmlformats.org/drawingml/2006/picture">
            <wp:extent cx="6264000" cy="3385946"/>
            <wp:docPr id="8" name="Picture 8" descr="Figure 2. Dimension-free concept study, not a project plan. The step appears in all four representations. The light projectors align shared extents. Use the current teacher template for class view arrangement and conventions."/>
            <wp:cNvGraphicFramePr>
              <a:graphicFrameLocks noChangeAspect="1"/>
            </wp:cNvGraphicFramePr>
            <a:graphic>
              <a:graphicData uri="http://schemas.openxmlformats.org/drawingml/2006/picture">
                <pic:pic>
                  <pic:nvPicPr>
                    <pic:cNvPr id="0" name="projection-study.png"/>
                    <pic:cNvPicPr/>
                  </pic:nvPicPr>
                  <pic:blipFill>
                    <a:blip r:embed="rId85"/>
                    <a:stretch>
                      <a:fillRect/>
                    </a:stretch>
                  </pic:blipFill>
                  <pic:spPr>
                    <a:xfrm>
                      <a:off x="0" y="0"/>
                      <a:ext cx="6264000" cy="3385946"/>
                    </a:xfrm>
                    <a:prstGeom prst="rect"/>
                  </pic:spPr>
                </pic:pic>
              </a:graphicData>
            </a:graphic>
          </wp:inline>
        </w:drawing>
      </w:r>
    </w:p>
    <w:p>
      <w:pPr>
        <w:spacing w:line="234" w:lineRule="exact" w:after="120" w:before="0"/>
      </w:pPr>
      <w:r>
        <w:rPr>
          <w:rFonts w:ascii="Open Sans" w:hAnsi="Open Sans"/>
          <w:b w:val="0"/>
          <w:color w:val="617985"/>
          <w:sz w:val="18"/>
        </w:rPr>
        <w:t>Figure 2. Dimension-free concept study, not a project plan. The step appears in all four representations. The light projectors align shared extents. Use the current teacher template for class view arrangement and conventions.</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Select for a purpose</w:t>
            </w:r>
          </w:p>
          <w:p>
            <w:pPr>
              <w:spacing w:line="284" w:lineRule="exact" w:after="120" w:before="0"/>
            </w:pPr>
            <w:r>
              <w:rPr>
                <w:rFonts w:ascii="Open Sans" w:hAnsi="Open Sans"/>
                <w:b w:val="0"/>
                <w:color w:val="293D49"/>
                <w:sz w:val="22"/>
              </w:rPr>
              <w:t>Isometric keeps corresponding receding edges parallel. Perspective uses apparent convergence and size reduction to suggest visual depth. Oblique presents one main face directly and projects depth away from it. Dimetric and trimetric use other axis relationships; choose the system that serves the message.</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Reveal what is hidden</w:t>
            </w:r>
          </w:p>
          <w:p>
            <w:pPr>
              <w:spacing w:line="284" w:lineRule="exact" w:after="120" w:before="0"/>
            </w:pPr>
            <w:r>
              <w:rPr>
                <w:rFonts w:ascii="Open Sans" w:hAnsi="Open Sans"/>
                <w:b w:val="0"/>
                <w:color w:val="293D49"/>
                <w:sz w:val="22"/>
              </w:rPr>
              <w:t>A section represents the object as if part were cut away. Use one when an internal hole or recess remains unclear in ordinary views. Extra views should add necessary information. A smaller, coordinated set is more useful than repeated views that merely fill a sheet.</w:t>
            </w:r>
          </w:p>
        </w:tc>
      </w:tr>
    </w:tbl>
    <w:p>
      <w:pPr>
        <w:spacing w:after="0" w:line="57" w:lineRule="exact"/>
      </w:pPr>
      <w:r>
        <w:rPr>
          <w:sz w:val="2"/>
        </w:rPr>
        <w:t xml:space="preserve"> </w:t>
      </w:r>
    </w:p>
    <w:p>
      <w:pPr>
        <w:keepNext/>
        <w:spacing w:line="276" w:lineRule="exact" w:after="120" w:before="0"/>
      </w:pPr>
      <w:r>
        <w:rPr>
          <w:rFonts w:ascii="Open Sans" w:hAnsi="Open Sans"/>
          <w:b/>
          <w:color w:val="153C40"/>
          <w:sz w:val="21"/>
        </w:rPr>
        <w:t>Which relationship can you cross-check between two views of this concept?</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83"/>
          <w:footerReference w:type="default" r:id="rId84"/>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Think before strengthening lines</w:t>
      </w:r>
    </w:p>
    <w:p>
      <w:pPr>
        <w:spacing w:line="284" w:lineRule="exact" w:after="120" w:before="0"/>
      </w:pPr>
      <w:r>
        <w:rPr>
          <w:rFonts w:ascii="Open Sans" w:hAnsi="Open Sans"/>
          <w:b w:val="0"/>
          <w:color w:val="293D49"/>
          <w:sz w:val="22"/>
        </w:rPr>
        <w:t>Freehand drawing is disciplined visual thinking, not careless drafting.</w:t>
      </w:r>
    </w:p>
    <w:p>
      <w:pPr>
        <w:keepNext/>
        <w:spacing w:line="300" w:lineRule="exact" w:after="100" w:before="0"/>
      </w:pPr>
      <w:r>
        <w:rPr>
          <w:rFonts w:ascii="Open Sans" w:hAnsi="Open Sans"/>
          <w:b/>
          <w:color w:val="153C40"/>
          <w:sz w:val="24"/>
        </w:rPr>
        <w:t>Build lightly, then check</w:t>
      </w:r>
    </w:p>
    <w:p>
      <w:pPr>
        <w:spacing w:line="284" w:lineRule="exact" w:after="120" w:before="0"/>
      </w:pPr>
      <w:r>
        <w:rPr>
          <w:rFonts w:ascii="Open Sans" w:hAnsi="Open Sans"/>
          <w:b w:val="0"/>
          <w:color w:val="293D49"/>
          <w:sz w:val="22"/>
        </w:rPr>
        <w:t>Begin with the overall proportions. Use light construction lines to align related views and locate the major features. Check the same step, hole or edge in each view before darkening the required outlines. This separates a geometry decision from its final presentation and keeps corrections manageable.</w:t>
      </w:r>
    </w:p>
    <w:p>
      <w:pPr>
        <w:spacing w:line="284" w:lineRule="exact" w:after="120" w:before="0"/>
      </w:pPr>
      <w:r>
        <w:rPr>
          <w:rFonts w:ascii="Open Sans" w:hAnsi="Open Sans"/>
          <w:b w:val="0"/>
          <w:color w:val="293D49"/>
          <w:sz w:val="22"/>
        </w:rPr>
        <w:t>A realistic-looking picture may still conceal the internal form. A section is useful when it answers a question the ordinary views leave unclear. Keep source dimensions unchanged, and leave an absent dimension unresolved rather than estimating it from a resized picture.</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How does isometric differ from perspective?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Isometric uses a controlled axis relationship; perspective represents apparent convergence and reduced size with depth.</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Isometric is a photograph and perspective is a CAD file.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They are identical except for line colour.</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Which statement best describes accurate freehand communication?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Freehand means proportions and alignment do not matter.</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It can use informal lines while maintaining proportion, alignment and feature relationships.</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It must reproduce every detail before the overall form is checked.</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When should a section view be considered?</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When part of the object must be imagined cut away to reveal internal features.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Whenever there is empty space left on the page.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Only when the object has no internal features.</w:t>
      </w:r>
    </w:p>
    <w:p>
      <w:pPr>
        <w:spacing w:after="0" w:line="170" w:lineRule="exact"/>
      </w:pPr>
      <w:r>
        <w:rPr>
          <w:sz w:val="2"/>
        </w:rPr>
        <w:t xml:space="preserve"> </w:t>
      </w:r>
    </w:p>
    <w:p>
      <w:pPr>
        <w:keepNext/>
        <w:spacing w:line="276" w:lineRule="exact" w:after="120" w:before="0"/>
      </w:pPr>
      <w:r>
        <w:rPr>
          <w:rFonts w:ascii="Open Sans" w:hAnsi="Open Sans"/>
          <w:b/>
          <w:color w:val="153C40"/>
          <w:sz w:val="21"/>
        </w:rPr>
        <w:t>Explain one check you would make before darkening a freehand view.</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pacing w:line="244" w:lineRule="exact" w:after="80" w:before="0"/>
      </w:pPr>
      <w:r>
        <w:rPr>
          <w:rFonts w:ascii="Open Sans" w:hAnsi="Open Sans"/>
          <w:b w:val="0"/>
          <w:color w:val="617985"/>
          <w:sz w:val="18"/>
        </w:rPr>
        <w:t>Continue the remaining seven original questions and the required online capstone and folio for this section. The complete Projection choice workshop is on pages 29–30.</w:t>
      </w:r>
    </w:p>
    <w:p>
      <w:pPr>
        <w:spacing w:line="230" w:lineRule="exact" w:after="40" w:before="0"/>
      </w:pPr>
      <w:hyperlink r:id="rId88">
        <w:r>
          <w:rPr>
            <w:color w:val="153C40"/>
            <w:sz w:val="18"/>
          </w:rPr>
          <w:t>Section 3.1 • original check and capstone</w:t>
        </w:r>
      </w:hyperlink>
    </w:p>
    <w:p>
      <w:pPr>
        <w:spacing w:line="230" w:lineRule="exact" w:after="40" w:before="0"/>
      </w:pPr>
      <w:hyperlink r:id="rId89">
        <w:r>
          <w:rPr>
            <w:color w:val="153C40"/>
            <w:sz w:val="18"/>
          </w:rPr>
          <w:t>Section 3.1 • required folio continuation</w:t>
        </w:r>
      </w:hyperlink>
    </w:p>
    <w:p>
      <w:pPr>
        <w:sectPr>
          <w:headerReference w:type="default" r:id="rId86"/>
          <w:footerReference w:type="default" r:id="rId87"/>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Projection choice workshop</w:t>
      </w:r>
    </w:p>
    <w:p>
      <w:pPr>
        <w:spacing w:line="284" w:lineRule="exact" w:after="120" w:before="0"/>
      </w:pPr>
      <w:r>
        <w:rPr>
          <w:rFonts w:ascii="Open Sans" w:hAnsi="Open Sans"/>
          <w:b w:val="0"/>
          <w:color w:val="293D49"/>
          <w:sz w:val="22"/>
        </w:rPr>
        <w:t>Projection choice workshop</w:t>
      </w:r>
    </w:p>
    <w:p>
      <w:pPr>
        <w:spacing w:line="284" w:lineRule="exact" w:after="120" w:before="0"/>
      </w:pPr>
      <w:r>
        <w:rPr>
          <w:rFonts w:ascii="Open Sans" w:hAnsi="Open Sans"/>
          <w:b w:val="0"/>
          <w:color w:val="293D49"/>
          <w:sz w:val="22"/>
        </w:rPr>
        <w:t>Different views answer different questions. Match each communication need to a useful representation, then rebuild the freehand routine.</w:t>
      </w:r>
    </w:p>
    <w:p>
      <w:pPr>
        <w:spacing w:line="244" w:lineRule="exact" w:after="80" w:before="0"/>
      </w:pPr>
      <w:r>
        <w:rPr>
          <w:rFonts w:ascii="Open Sans" w:hAnsi="Open Sans"/>
          <w:b w:val="0"/>
          <w:color w:val="617985"/>
          <w:sz w:val="18"/>
        </w:rPr>
        <w:t>Choose the view that best answers each question; one view may not answer everything.</w:t>
      </w:r>
    </w:p>
    <w:p>
      <w:pPr>
        <w:spacing w:line="244" w:lineRule="exact" w:after="80" w:before="0"/>
      </w:pPr>
      <w:r>
        <w:rPr>
          <w:rFonts w:ascii="Open Sans" w:hAnsi="Open Sans"/>
          <w:b w:val="0"/>
          <w:color w:val="617985"/>
          <w:sz w:val="18"/>
        </w:rPr>
        <w:t>Order the freehand routine.</w:t>
      </w:r>
    </w:p>
    <w:p>
      <w:pPr>
        <w:spacing w:line="244" w:lineRule="exact" w:after="80" w:before="0"/>
      </w:pPr>
      <w:r>
        <w:rPr>
          <w:rFonts w:ascii="Open Sans" w:hAnsi="Open Sans"/>
          <w:b w:val="0"/>
          <w:color w:val="617985"/>
          <w:sz w:val="18"/>
        </w:rPr>
        <w:t>Recommend a compact view set for a fictional bracket and justify every included view.</w:t>
      </w:r>
    </w:p>
    <w:p>
      <w:pPr>
        <w:spacing w:line="276" w:lineRule="exact" w:after="120" w:before="0"/>
      </w:pPr>
      <w:r>
        <w:rPr>
          <w:rFonts w:ascii="Open Sans" w:hAnsi="Open Sans"/>
          <w:b/>
          <w:color w:val="153C40"/>
          <w:sz w:val="21"/>
        </w:rPr>
        <w:t>Match the need to the most directly useful representation.</w:t>
      </w:r>
    </w:p>
    <w:p>
      <w:pPr>
        <w:spacing w:line="244" w:lineRule="exact" w:after="80" w:before="0"/>
      </w:pPr>
      <w:r>
        <w:rPr>
          <w:rFonts w:ascii="Open Sans" w:hAnsi="Open Sans"/>
          <w:b w:val="0"/>
          <w:color w:val="617985"/>
          <w:sz w:val="18"/>
        </w:rPr>
        <w:t>Choose from: isometric pictorial • coordinated orthographic views • section view • perspective</w:t>
      </w:r>
    </w:p>
    <w:tbl>
      <w:tblPr>
        <w:tblW w:type="auto" w:w="0"/>
        <w:tblLayout w:type="fixed"/>
        <w:tblLook w:firstColumn="1" w:firstRow="1" w:lastColumn="0" w:lastRow="0" w:noHBand="0" w:noVBand="1" w:val="04A0"/>
      </w:tblPr>
      <w:tblGrid>
        <w:gridCol w:w="7597"/>
        <w:gridCol w:w="2268"/>
      </w:tblGrid>
      <w:tr>
        <w:trPr>
          <w:trHeight w:val="340" w:hRule="atLeast"/>
          <w:cantSplit/>
        </w:trPr>
        <w:tc>
          <w:tcPr>
            <w:tcW w:type="dxa" w:w="7597"/>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Source statement</w:t>
            </w:r>
          </w:p>
        </w:tc>
        <w:tc>
          <w:tcPr>
            <w:tcW w:type="dxa" w:w="2268"/>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Your choice</w:t>
            </w: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Show the overall three-dimensional form without perspective convergence.</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Compare a hole position across flat controlled views.</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Reveal an internal recess that hidden lines do not explain clearly.</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Communicate visually realistic depth and apparent size reduction.</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bl>
    <w:p>
      <w:pPr>
        <w:spacing w:after="0" w:line="113" w:lineRule="exact"/>
      </w:pPr>
      <w:r>
        <w:rPr>
          <w:sz w:val="2"/>
        </w:rPr>
        <w:t xml:space="preserve"> </w:t>
      </w:r>
    </w:p>
    <w:p>
      <w:pPr>
        <w:spacing w:line="276" w:lineRule="exact" w:after="120" w:before="0"/>
      </w:pPr>
      <w:r>
        <w:rPr>
          <w:rFonts w:ascii="Open Sans" w:hAnsi="Open Sans"/>
          <w:b/>
          <w:color w:val="153C40"/>
          <w:sz w:val="21"/>
        </w:rPr>
        <w:t>Order the freehand view-building routine.</w:t>
      </w:r>
    </w:p>
    <w:tbl>
      <w:tblPr>
        <w:tblW w:type="auto" w:w="0"/>
        <w:tblLayout w:type="fixed"/>
        <w:tblLook w:firstColumn="1" w:firstRow="1" w:lastColumn="0" w:lastRow="0" w:noHBand="0" w:noVBand="1" w:val="04A0"/>
      </w:tblPr>
      <w:tblGrid>
        <w:gridCol w:w="8561"/>
        <w:gridCol w:w="1304"/>
      </w:tblGrid>
      <w:tr>
        <w:trPr>
          <w:trHeight w:val="340" w:hRule="atLeast"/>
          <w:cantSplit/>
        </w:trPr>
        <w:tc>
          <w:tcPr>
            <w:tcW w:type="dxa" w:w="8561"/>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Freehand step</w:t>
            </w:r>
          </w:p>
        </w:tc>
        <w:tc>
          <w:tcPr>
            <w:tcW w:type="dxa" w:w="1304"/>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Order</w:t>
            </w:r>
          </w:p>
        </w:tc>
      </w:tr>
      <w:tr>
        <w:trPr>
          <w:trHeight w:val="397" w:hRule="atLeast"/>
          <w:cantSplit/>
        </w:trPr>
        <w:tc>
          <w:tcPr>
            <w:tcW w:type="dxa" w:w="8561"/>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Add major features with construction lines</w:t>
            </w:r>
          </w:p>
        </w:tc>
        <w:tc>
          <w:tcPr>
            <w:tcW w:type="dxa" w:w="130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397" w:hRule="atLeast"/>
          <w:cantSplit/>
        </w:trPr>
        <w:tc>
          <w:tcPr>
            <w:tcW w:type="dxa" w:w="8561"/>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Strengthen required lines and clarify only necessary information</w:t>
            </w:r>
          </w:p>
        </w:tc>
        <w:tc>
          <w:tcPr>
            <w:tcW w:type="dxa" w:w="130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397" w:hRule="atLeast"/>
          <w:cantSplit/>
        </w:trPr>
        <w:tc>
          <w:tcPr>
            <w:tcW w:type="dxa" w:w="8561"/>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Block the overall form lightly</w:t>
            </w:r>
          </w:p>
        </w:tc>
        <w:tc>
          <w:tcPr>
            <w:tcW w:type="dxa" w:w="130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397" w:hRule="atLeast"/>
          <w:cantSplit/>
        </w:trPr>
        <w:tc>
          <w:tcPr>
            <w:tcW w:type="dxa" w:w="8561"/>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Check shared feature relationships across views</w:t>
            </w:r>
          </w:p>
        </w:tc>
        <w:tc>
          <w:tcPr>
            <w:tcW w:type="dxa" w:w="130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397" w:hRule="atLeast"/>
          <w:cantSplit/>
        </w:trPr>
        <w:tc>
          <w:tcPr>
            <w:tcW w:type="dxa" w:w="8561"/>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Align related views</w:t>
            </w:r>
          </w:p>
        </w:tc>
        <w:tc>
          <w:tcPr>
            <w:tcW w:type="dxa" w:w="1304"/>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bl>
    <w:p>
      <w:pPr>
        <w:spacing w:after="0" w:line="113" w:lineRule="exact"/>
      </w:pPr>
      <w:r>
        <w:rPr>
          <w:sz w:val="2"/>
        </w:rPr>
        <w:t xml:space="preserve"> </w:t>
      </w:r>
    </w:p>
    <w:p>
      <w:pPr>
        <w:sectPr>
          <w:headerReference w:type="default" r:id="rId90"/>
          <w:footerReference w:type="default" r:id="rId91"/>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Make every view earn its place</w:t>
      </w:r>
    </w:p>
    <w:p>
      <w:pPr>
        <w:spacing w:line="284" w:lineRule="exact" w:after="120" w:before="0"/>
      </w:pPr>
      <w:r>
        <w:rPr>
          <w:rFonts w:ascii="Open Sans" w:hAnsi="Open Sans"/>
          <w:b w:val="0"/>
          <w:color w:val="293D49"/>
          <w:sz w:val="22"/>
        </w:rPr>
        <w:t>Continue every stage of the same source activity.</w:t>
      </w:r>
    </w:p>
    <w:p>
      <w:pPr>
        <w:spacing w:line="276" w:lineRule="exact" w:after="120" w:before="0"/>
      </w:pPr>
      <w:r>
        <w:rPr>
          <w:rFonts w:ascii="Open Sans" w:hAnsi="Open Sans"/>
          <w:b/>
          <w:color w:val="153C40"/>
          <w:sz w:val="21"/>
        </w:rPr>
        <w:t>For a fictional bracket with a hidden internal hole, name the smallest useful view set and explain what question each view answers.</w:t>
      </w:r>
    </w:p>
    <w:tbl>
      <w:tblPr>
        <w:tblW w:type="auto" w:w="0"/>
        <w:tblLayout w:type="fixed"/>
        <w:tblLook w:firstColumn="1" w:firstRow="1" w:lastColumn="0" w:lastRow="0" w:noHBand="0" w:noVBand="1" w:val="04A0"/>
      </w:tblPr>
      <w:tblGrid>
        <w:gridCol w:w="4819"/>
        <w:gridCol w:w="227"/>
        <w:gridCol w:w="4819"/>
      </w:tblGrid>
      <w:tr>
        <w:tc>
          <w:tcPr>
            <w:tcW w:type="dxa" w:w="4819"/>
          </w:tcPr>
          <w:p>
            <w:pPr>
              <w:spacing w:after="0" w:line="20" w:lineRule="exact" w:before="0"/>
            </w:pPr>
            <w:r/>
            <w:r>
              <w:rPr>
                <w:sz w:val="2"/>
              </w:rPr>
            </w:r>
          </w:p>
          <w:p>
            <w:pPr>
              <w:spacing w:line="244" w:lineRule="exact" w:after="80" w:before="0"/>
            </w:pPr>
            <w:r>
              <w:rPr>
                <w:rFonts w:ascii="Open Sans" w:hAnsi="Open Sans"/>
                <w:b w:val="0"/>
                <w:color w:val="617985"/>
                <w:sz w:val="18"/>
              </w:rPr>
              <w:t>VIEW 1 • its communication job</w:t>
            </w:r>
          </w:p>
        </w:tc>
        <w:tc>
          <w:tcPr>
            <w:tcW w:type="dxa" w:w="227"/>
          </w:tcPr>
          <w:p>
            <w:pPr>
              <w:spacing w:after="0" w:line="20" w:lineRule="exact" w:before="0"/>
            </w:pPr>
            <w:r/>
            <w:r>
              <w:rPr>
                <w:sz w:val="2"/>
              </w:rPr>
            </w:r>
          </w:p>
        </w:tc>
        <w:tc>
          <w:tcPr>
            <w:tcW w:type="dxa" w:w="4819"/>
          </w:tcPr>
          <w:p>
            <w:pPr>
              <w:spacing w:after="0" w:line="20" w:lineRule="exact" w:before="0"/>
            </w:pPr>
            <w:r/>
            <w:r>
              <w:rPr>
                <w:sz w:val="2"/>
              </w:rPr>
            </w:r>
          </w:p>
          <w:p>
            <w:pPr>
              <w:spacing w:line="244" w:lineRule="exact" w:after="80" w:before="0"/>
            </w:pPr>
            <w:r>
              <w:rPr>
                <w:rFonts w:ascii="Open Sans" w:hAnsi="Open Sans"/>
                <w:b w:val="0"/>
                <w:color w:val="617985"/>
                <w:sz w:val="18"/>
              </w:rPr>
              <w:t>VIEW 2 • the different information</w:t>
            </w:r>
          </w:p>
        </w:tc>
      </w:tr>
      <w:tr>
        <w:trPr>
          <w:trHeight w:val="3515" w:hRule="atLeast"/>
          <w:cantSplit/>
        </w:trPr>
        <w:tc>
          <w:tcPr>
            <w:tcW w:type="dxa" w:w="4819"/>
            <w:tcBorders>
              <w:top w:val="single" w:sz="4" w:color="C9D3D5"/>
              <w:left w:val="single" w:sz="4" w:color="C9D3D5"/>
              <w:bottom w:val="single" w:sz="4" w:color="C9D3D5"/>
              <w:right w:val="single" w:sz="4" w:color="C9D3D5"/>
            </w:tcBorders>
          </w:tcPr>
          <w:p>
            <w:pPr>
              <w:spacing w:after="0" w:line="20" w:lineRule="exact" w:before="0"/>
            </w:pPr>
            <w:r/>
            <w:r>
              <w:rPr>
                <w:sz w:val="2"/>
              </w:rPr>
            </w:r>
          </w:p>
        </w:tc>
        <w:tc>
          <w:tcPr>
            <w:tcW w:type="dxa" w:w="227"/>
          </w:tcPr>
          <w:p>
            <w:pPr>
              <w:spacing w:after="0" w:line="20" w:lineRule="exact" w:before="0"/>
            </w:pPr>
            <w:r/>
            <w:r>
              <w:rPr>
                <w:sz w:val="2"/>
              </w:rPr>
            </w:r>
          </w:p>
        </w:tc>
        <w:tc>
          <w:tcPr>
            <w:tcW w:type="dxa" w:w="4819"/>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Additional view only if it adds necessary information</w:t>
      </w:r>
    </w:p>
    <w:tbl>
      <w:tblPr>
        <w:tblW w:type="auto" w:w="0"/>
        <w:tblLayout w:type="fixed"/>
        <w:tblLook w:firstColumn="1" w:firstRow="1" w:lastColumn="0" w:lastRow="0" w:noHBand="0" w:noVBand="1" w:val="04A0"/>
      </w:tblPr>
      <w:tblGrid>
        <w:gridCol w:w="9865"/>
      </w:tblGrid>
      <w:tr>
        <w:trPr>
          <w:trHeight w:val="1984" w:hRule="atLeast"/>
          <w:cantSplit/>
        </w:trPr>
        <w:tc>
          <w:tcPr>
            <w:tcW w:type="dxa" w:w="9865"/>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Explain what each included view answers and how you would check alignment.</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pacing w:line="244" w:lineRule="exact" w:after="80" w:before="0"/>
      </w:pPr>
      <w:r>
        <w:rPr>
          <w:rFonts w:ascii="Open Sans" w:hAnsi="Open Sans"/>
          <w:b w:val="0"/>
          <w:color w:val="617985"/>
          <w:sz w:val="18"/>
        </w:rPr>
        <w:t>Check: Each view adds different information • Includes a way to reveal the hidden feature • Uses alignment logic • Does not add dimensions</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01, 02, 04, 06, 07, 09, 10 and the remaining required tasks below. Paper work does not update browser progress or submit itself.</w:t>
      </w:r>
    </w:p>
    <w:p>
      <w:pPr>
        <w:spacing w:line="230" w:lineRule="exact" w:after="40" w:before="0"/>
      </w:pPr>
      <w:hyperlink r:id="rId88">
        <w:r>
          <w:rPr>
            <w:color w:val="153C40"/>
            <w:sz w:val="18"/>
          </w:rPr>
          <w:t>M03S01 • original check and capstone</w:t>
        </w:r>
      </w:hyperlink>
    </w:p>
    <w:p>
      <w:pPr>
        <w:spacing w:line="230" w:lineRule="exact" w:after="40" w:before="0"/>
      </w:pPr>
      <w:hyperlink r:id="rId89">
        <w:r>
          <w:rPr>
            <w:color w:val="153C40"/>
            <w:sz w:val="18"/>
          </w:rPr>
          <w:t>M03S01 • required folio</w:t>
        </w:r>
      </w:hyperlink>
    </w:p>
    <w:p>
      <w:pPr>
        <w:sectPr>
          <w:headerReference w:type="default" r:id="rId92"/>
          <w:footerReference w:type="default" r:id="rId9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Build the design intent</w:t>
      </w:r>
    </w:p>
    <w:p>
      <w:pPr>
        <w:spacing w:line="284" w:lineRule="exact" w:after="120" w:before="0"/>
      </w:pPr>
      <w:r>
        <w:rPr>
          <w:rFonts w:ascii="Open Sans" w:hAnsi="Open Sans"/>
          <w:b w:val="0"/>
          <w:color w:val="293D49"/>
          <w:sz w:val="22"/>
        </w:rPr>
        <w:t>CAD modelling, materials and manufacturing</w:t>
      </w:r>
    </w:p>
    <w:p>
      <w:pPr>
        <w:keepNext/>
        <w:spacing w:line="300" w:lineRule="exact" w:after="100" w:before="0"/>
      </w:pPr>
      <w:r>
        <w:rPr>
          <w:rFonts w:ascii="Open Sans" w:hAnsi="Open Sans"/>
          <w:b/>
          <w:color w:val="153C40"/>
          <w:sz w:val="24"/>
        </w:rPr>
        <w:t>Model relationships deliberately</w:t>
      </w:r>
    </w:p>
    <w:p>
      <w:pPr>
        <w:spacing w:line="284" w:lineRule="exact" w:after="120" w:before="0"/>
      </w:pPr>
      <w:r>
        <w:rPr>
          <w:rFonts w:ascii="Open Sans" w:hAnsi="Open Sans"/>
          <w:b w:val="0"/>
          <w:color w:val="293D49"/>
          <w:sz w:val="22"/>
        </w:rPr>
        <w:t>A CAD model often begins with a 2D sketch that supports later features. Constraints control relationships such as alignment and position; dimensions control sizes and locations. A fully constrained sketch has its intended degrees of freedom controlled. That does not prove that the design is suitable, accurately sourced or well planned.</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Preserve design intent</w:t>
            </w:r>
          </w:p>
          <w:p>
            <w:pPr>
              <w:spacing w:line="284" w:lineRule="exact" w:after="120" w:before="0"/>
            </w:pPr>
            <w:r>
              <w:rPr>
                <w:rFonts w:ascii="Open Sans" w:hAnsi="Open Sans"/>
                <w:b w:val="0"/>
                <w:color w:val="293D49"/>
                <w:sz w:val="22"/>
              </w:rPr>
              <w:t>Suppose a hole must remain centred across a rectangular base. Define its position from that centre relationship. If an authorised width changes, the dependent feature can update predictably. A hole placed at an unrelated fixed location may look correct initially and become off-centre after the change. Test dependencies, rather than judging only the first smooth-looking result.</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Choose a modelling approach</w:t>
            </w:r>
          </w:p>
          <w:p>
            <w:pPr>
              <w:spacing w:line="284" w:lineRule="exact" w:after="120" w:before="0"/>
            </w:pPr>
            <w:r>
              <w:rPr>
                <w:rFonts w:ascii="Open Sans" w:hAnsi="Open Sans"/>
                <w:b w:val="0"/>
                <w:color w:val="293D49"/>
                <w:sz w:val="22"/>
              </w:rPr>
              <w:t>Parametric feature-based modelling uses dimensions, constraints and feature relationships to control change. Direct modelling edits geometry more directly without relying on the same history structure. Neither is universally superior. NURBS and other freeform methods can represent complex curves and surfaces; many prismatic components are efficiently built from simpler sketch profiles. Match the method to the geometry and the purpose.</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2684104"/>
            <wp:docPr id="9" name="Picture 9" descr="Original illustrative samples with similar geometry and different surface appearances. The image does not establish material grade, properties, manufacturing method or suitability for any class component."/>
            <wp:cNvGraphicFramePr>
              <a:graphicFrameLocks noChangeAspect="1"/>
            </wp:cNvGraphicFramePr>
            <a:graphic>
              <a:graphicData uri="http://schemas.openxmlformats.org/drawingml/2006/picture">
                <pic:pic>
                  <pic:nvPicPr>
                    <pic:cNvPr id="0" name="material-samples.png"/>
                    <pic:cNvPicPr/>
                  </pic:nvPicPr>
                  <pic:blipFill>
                    <a:blip r:embed="rId96"/>
                    <a:stretch>
                      <a:fillRect/>
                    </a:stretch>
                  </pic:blipFill>
                  <pic:spPr>
                    <a:xfrm>
                      <a:off x="0" y="0"/>
                      <a:ext cx="6264000" cy="2684104"/>
                    </a:xfrm>
                    <a:prstGeom prst="rect"/>
                  </pic:spPr>
                </pic:pic>
              </a:graphicData>
            </a:graphic>
          </wp:inline>
        </w:drawing>
      </w:r>
    </w:p>
    <w:p>
      <w:pPr>
        <w:spacing w:line="234" w:lineRule="exact" w:after="120" w:before="0"/>
      </w:pPr>
      <w:r>
        <w:rPr>
          <w:rFonts w:ascii="Open Sans" w:hAnsi="Open Sans"/>
          <w:b w:val="0"/>
          <w:color w:val="617985"/>
          <w:sz w:val="18"/>
        </w:rPr>
        <w:t>Original illustrative samples with similar geometry and different surface appearances. The image does not establish material grade, properties, manufacturing method or suitability for any class component.</w:t>
      </w:r>
    </w:p>
    <w:p>
      <w:pPr>
        <w:keepNext/>
        <w:spacing w:line="276" w:lineRule="exact" w:after="120" w:before="0"/>
      </w:pPr>
      <w:r>
        <w:rPr>
          <w:rFonts w:ascii="Open Sans" w:hAnsi="Open Sans"/>
          <w:b/>
          <w:color w:val="153C40"/>
          <w:sz w:val="21"/>
        </w:rPr>
        <w:t>What relationship should remain true when an authorised base width changes?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94"/>
          <w:footerReference w:type="default" r:id="rId95"/>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Connect geometry, material and method</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Geometry is not a material decision</w:t>
      </w:r>
    </w:p>
    <w:p>
      <w:pPr>
        <w:spacing w:line="284" w:lineRule="exact" w:after="120" w:before="0"/>
      </w:pPr>
      <w:r>
        <w:rPr>
          <w:rFonts w:ascii="Open Sans" w:hAnsi="Open Sans"/>
          <w:b w:val="0"/>
          <w:color w:val="293D49"/>
          <w:sz w:val="22"/>
        </w:rPr>
        <w:t>Materials differ in strength, stiffness, hardness, density, durability and manufacturing response. Resource use, waste and service life also matter. A CAD appearance or material setting does not establish a real grade, suitability or performance. The sample image makes visible differences worth noticing; it cannot supply those properties or approve a material for the towbar exercise.</w:t>
      </w:r>
    </w:p>
    <w:p>
      <w:pPr>
        <w:keepNext/>
        <w:spacing w:line="300" w:lineRule="exact" w:after="100" w:before="0"/>
      </w:pPr>
      <w:r>
        <w:rPr>
          <w:rFonts w:ascii="Open Sans" w:hAnsi="Open Sans"/>
          <w:b/>
          <w:color w:val="153C40"/>
          <w:sz w:val="24"/>
        </w:rPr>
        <w:t>CAD connects to CAM through checked information</w:t>
      </w:r>
    </w:p>
    <w:p>
      <w:pPr>
        <w:spacing w:line="284" w:lineRule="exact" w:after="120" w:before="0"/>
      </w:pPr>
      <w:r>
        <w:rPr>
          <w:rFonts w:ascii="Open Sans" w:hAnsi="Open Sans"/>
          <w:b w:val="0"/>
          <w:color w:val="293D49"/>
          <w:sz w:val="22"/>
        </w:rPr>
        <w:t>CAD develops and communicates design information. CAM uses digital information to support manufacturing processes. Shared geometry can reduce repeated work, but a polished model can still contain wrong geometry, missing information or unsupported assumptions. Computer-controlled processes also need checking; modelling does not authorise manufacture, machine settings, cutting quantities or costing.</w:t>
      </w:r>
    </w:p>
    <w:p>
      <w:pPr>
        <w:keepNext/>
        <w:spacing w:line="300" w:lineRule="exact" w:after="100" w:before="0"/>
      </w:pPr>
      <w:r>
        <w:rPr>
          <w:rFonts w:ascii="Open Sans" w:hAnsi="Open Sans"/>
          <w:b/>
          <w:color w:val="153C40"/>
          <w:sz w:val="24"/>
        </w:rPr>
        <w:t>Keep the two source contexts separate</w:t>
      </w:r>
    </w:p>
    <w:p>
      <w:pPr>
        <w:spacing w:line="284" w:lineRule="exact" w:after="120" w:before="0"/>
      </w:pPr>
      <w:r>
        <w:rPr>
          <w:rFonts w:ascii="Open Sans" w:hAnsi="Open Sans"/>
          <w:b w:val="0"/>
          <w:color w:val="293D49"/>
          <w:sz w:val="22"/>
        </w:rPr>
        <w:t>The first towbar practice explicitly begins with a 50 mm outside square. The later historical dimensioned sheet shows 52 outside and 42 inside. These belong to different exercise/source contexts and are not one combined specification. Use only the current assigned drawing and teacher instructions. Do not change 50 to 52, infer missing sizes from a raster, or invent materials, tolerances, loads or manufacturing details.</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Which model best preserves the design intent that a hole remain centred when a base width changes?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A model where the hole is independently placed and merely looks centred at first.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A model where the hole centre is constrained to the centre of the base.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A model exported as an image before the width changes.</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Who or what selects a suitable material for a design?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 CAD system automatically, once the model looks complete.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 designer, using appropriate evidence about properties, purpose and manufacturing.</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 colour assigned to the model.</w:t>
      </w:r>
    </w:p>
    <w:p>
      <w:pPr>
        <w:spacing w:after="0" w:line="170" w:lineRule="exact"/>
      </w:pPr>
      <w:r>
        <w:rPr>
          <w:sz w:val="2"/>
        </w:rPr>
        <w:t xml:space="preserve"> </w:t>
      </w:r>
    </w:p>
    <w:p>
      <w:pPr>
        <w:keepNext/>
        <w:spacing w:line="276" w:lineRule="exact" w:after="120" w:before="0"/>
      </w:pPr>
      <w:r>
        <w:rPr>
          <w:rFonts w:ascii="Open Sans" w:hAnsi="Open Sans"/>
          <w:b/>
          <w:color w:val="153C40"/>
          <w:sz w:val="21"/>
        </w:rPr>
        <w:t>3. How should dimensions be handled in the Onshape towbar practice?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Use the supplied 50 mm initial outside square and obtain all other values from the authorised drawing or current teacher instruction.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Estimate every remaining value from the screenshot.</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Reuse dimensions remembered from a different towbar model.</w:t>
      </w:r>
    </w:p>
    <w:p>
      <w:pPr>
        <w:spacing w:after="0" w:line="170" w:lineRule="exact"/>
      </w:pPr>
      <w:r>
        <w:rPr>
          <w:sz w:val="2"/>
        </w:rPr>
        <w:t xml:space="preserve"> </w:t>
      </w:r>
    </w:p>
    <w:p>
      <w:pPr>
        <w:sectPr>
          <w:headerReference w:type="default" r:id="rId97"/>
          <w:footerReference w:type="default" r:id="rId98"/>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Explain a recoverable model</w:t>
      </w:r>
    </w:p>
    <w:p>
      <w:pPr>
        <w:spacing w:line="284" w:lineRule="exact" w:after="120" w:before="0"/>
      </w:pPr>
      <w:r>
        <w:rPr>
          <w:rFonts w:ascii="Open Sans" w:hAnsi="Open Sans"/>
          <w:b w:val="0"/>
          <w:color w:val="293D49"/>
          <w:sz w:val="22"/>
        </w:rPr>
        <w:t>Develop one connected response across both pages.</w:t>
      </w:r>
    </w:p>
    <w:p>
      <w:pPr>
        <w:spacing w:line="276" w:lineRule="exact" w:after="120" w:before="0"/>
      </w:pPr>
      <w:r>
        <w:rPr>
          <w:rFonts w:ascii="Open Sans" w:hAnsi="Open Sans"/>
          <w:b/>
          <w:color w:val="153C40"/>
          <w:sz w:val="21"/>
        </w:rPr>
        <w:t>Evaluate a CAD model’s design intent and its readiness to inform material or manufacturing decisions, using only authorised geometry and evidence.</w:t>
      </w:r>
    </w:p>
    <w:p>
      <w:pPr>
        <w:spacing w:line="244" w:lineRule="exact" w:after="80" w:before="0"/>
      </w:pPr>
      <w:r>
        <w:rPr>
          <w:rFonts w:ascii="Open Sans" w:hAnsi="Open Sans"/>
          <w:b w:val="0"/>
          <w:color w:val="617985"/>
          <w:sz w:val="18"/>
        </w:rPr>
        <w:t>Planning support: Separate geometric evidence, editing behaviour, material evidence and manufacturing readiness before making the judgement.</w:t>
      </w:r>
    </w:p>
    <w:p>
      <w:pPr>
        <w:keepNext/>
        <w:spacing w:line="276" w:lineRule="exact" w:after="120" w:before="0"/>
      </w:pPr>
      <w:r>
        <w:rPr>
          <w:rFonts w:ascii="Open Sans" w:hAnsi="Open Sans"/>
          <w:b/>
          <w:color w:val="153C40"/>
          <w:sz w:val="21"/>
        </w:rPr>
        <w:t>Identify the geometric relationships that should survive change and explain how constraints or dependencies represent them.</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Compare how a parametric or direct-modelling approach could support the expected edits.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99"/>
          <w:footerReference w:type="default" r:id="rId10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Check the source before manufacture</w:t>
      </w:r>
    </w:p>
    <w:p>
      <w:pPr>
        <w:spacing w:line="284" w:lineRule="exact" w:after="120" w:before="0"/>
      </w:pPr>
      <w:r>
        <w:rPr>
          <w:rFonts w:ascii="Open Sans" w:hAnsi="Open Sans"/>
          <w:b w:val="0"/>
          <w:color w:val="293D49"/>
          <w:sz w:val="22"/>
        </w:rPr>
        <w:t>Continue the same capstone; support each judgement with evidence.</w:t>
      </w:r>
    </w:p>
    <w:p>
      <w:pPr>
        <w:keepNext/>
        <w:spacing w:line="276" w:lineRule="exact" w:after="120" w:before="0"/>
      </w:pPr>
      <w:r>
        <w:rPr>
          <w:rFonts w:ascii="Open Sans" w:hAnsi="Open Sans"/>
          <w:b/>
          <w:color w:val="153C40"/>
          <w:sz w:val="21"/>
        </w:rPr>
        <w:t>Identify the material-property and manufacturing evidence that is present, missing or still requires authority.</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Judge what CAD/CAM use is justified now and what must be checked before any manufacturing claim.</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Success criteria</w:t>
      </w:r>
    </w:p>
    <w:p>
      <w:pPr>
        <w:spacing w:line="244" w:lineRule="exact" w:after="80" w:before="0"/>
      </w:pPr>
      <w:r>
        <w:rPr>
          <w:rFonts w:ascii="Open Sans" w:hAnsi="Open Sans"/>
          <w:b w:val="0"/>
          <w:color w:val="617985"/>
          <w:sz w:val="18"/>
        </w:rPr>
        <w:t>Distinguishes controlled design intent from a model that only looks correct initially.</w:t>
      </w:r>
    </w:p>
    <w:p>
      <w:pPr>
        <w:spacing w:line="244" w:lineRule="exact" w:after="80" w:before="0"/>
      </w:pPr>
      <w:r>
        <w:rPr>
          <w:rFonts w:ascii="Open Sans" w:hAnsi="Open Sans"/>
          <w:b w:val="0"/>
          <w:color w:val="617985"/>
          <w:sz w:val="18"/>
        </w:rPr>
        <w:t>Makes a source-safe readiness judgement that does not invent dimensions, material properties or manufacturing requirements.</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02, 03, 04, 05, 07, 08, 09 and the remaining required tasks below. Paper work does not update browser progress or submit itself.</w:t>
      </w:r>
    </w:p>
    <w:p>
      <w:pPr>
        <w:spacing w:line="230" w:lineRule="exact" w:after="40" w:before="0"/>
      </w:pPr>
      <w:hyperlink r:id="rId103">
        <w:r>
          <w:rPr>
            <w:color w:val="153C40"/>
            <w:sz w:val="18"/>
          </w:rPr>
          <w:t>M03S02 • original check</w:t>
        </w:r>
      </w:hyperlink>
    </w:p>
    <w:p>
      <w:pPr>
        <w:spacing w:line="230" w:lineRule="exact" w:after="40" w:before="0"/>
      </w:pPr>
      <w:hyperlink r:id="rId104">
        <w:r>
          <w:rPr>
            <w:color w:val="153C40"/>
            <w:sz w:val="18"/>
          </w:rPr>
          <w:t>M03S02 • required activity</w:t>
        </w:r>
      </w:hyperlink>
    </w:p>
    <w:p>
      <w:pPr>
        <w:spacing w:line="230" w:lineRule="exact" w:after="40" w:before="0"/>
      </w:pPr>
      <w:hyperlink r:id="rId105">
        <w:r>
          <w:rPr>
            <w:color w:val="153C40"/>
            <w:sz w:val="18"/>
          </w:rPr>
          <w:t>M03S02 • required folio</w:t>
        </w:r>
      </w:hyperlink>
    </w:p>
    <w:p>
      <w:pPr>
        <w:sectPr>
          <w:headerReference w:type="default" r:id="rId101"/>
          <w:footerReference w:type="default" r:id="rId102"/>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Dimensions carry meaning</w:t>
      </w:r>
    </w:p>
    <w:p>
      <w:pPr>
        <w:spacing w:line="284" w:lineRule="exact" w:after="120" w:before="0"/>
      </w:pPr>
      <w:r>
        <w:rPr>
          <w:rFonts w:ascii="Open Sans" w:hAnsi="Open Sans"/>
          <w:b w:val="0"/>
          <w:color w:val="293D49"/>
          <w:sz w:val="22"/>
        </w:rPr>
        <w:t>Dimensioning, standards, assemblies and animation</w:t>
      </w:r>
    </w:p>
    <w:p>
      <w:pPr>
        <w:keepNext/>
        <w:spacing w:line="300" w:lineRule="exact" w:after="100" w:before="0"/>
      </w:pPr>
      <w:r>
        <w:rPr>
          <w:rFonts w:ascii="Open Sans" w:hAnsi="Open Sans"/>
          <w:b/>
          <w:color w:val="153C40"/>
          <w:sz w:val="24"/>
        </w:rPr>
        <w:t>Separate size from location</w:t>
      </w:r>
    </w:p>
    <w:p>
      <w:pPr>
        <w:spacing w:line="284" w:lineRule="exact" w:after="120" w:before="0"/>
      </w:pPr>
      <w:r>
        <w:rPr>
          <w:rFonts w:ascii="Open Sans" w:hAnsi="Open Sans"/>
          <w:b w:val="0"/>
          <w:color w:val="293D49"/>
          <w:sz w:val="22"/>
        </w:rPr>
        <w:t>The size of a hole does not tell a reader where it belongs. Its location does not define its size. A useful dimensioning system communicates both, without unnecessary duplication. If several features relate to common references, dimensions from those references may make intent clearer than a long chain. Follow the controlled source: no one scheme is a universal answer.</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Communicate controlled variation</w:t>
            </w:r>
          </w:p>
          <w:p>
            <w:pPr>
              <w:spacing w:line="284" w:lineRule="exact" w:after="120" w:before="0"/>
            </w:pPr>
            <w:r>
              <w:rPr>
                <w:rFonts w:ascii="Open Sans" w:hAnsi="Open Sans"/>
                <w:b w:val="0"/>
                <w:color w:val="293D49"/>
                <w:sz w:val="22"/>
              </w:rPr>
              <w:t>A nominal size is a stated reference size. Upper and lower limits bound permitted variation; tolerance expresses the allowable variation associated with a dimension. It does not mean acceptable carelessness. A digital model’s exact-looking geometry cannot establish physical manufacturing accuracy.</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Understand fits without guessing them</w:t>
            </w:r>
          </w:p>
          <w:p>
            <w:pPr>
              <w:spacing w:line="284" w:lineRule="exact" w:after="120" w:before="0"/>
            </w:pPr>
            <w:r>
              <w:rPr>
                <w:rFonts w:ascii="Open Sans" w:hAnsi="Open Sans"/>
                <w:b w:val="0"/>
                <w:color w:val="293D49"/>
                <w:sz w:val="22"/>
              </w:rPr>
              <w:t>A clearance fit provides clearance between mating features. A transition fit may result in clearance or interference depending on actual sizes. An interference fit creates interference between the mating features. Do not select a fit because CAD parts appear to touch or overlap. Exact limits and notation require the authorised source.</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2556389"/>
            <wp:docPr id="10" name="Picture 10" descr="Dimension-free teaching schematic. Hole size and centre location are separate questions. The current issued drawing supplies actual values, references and notation."/>
            <wp:cNvGraphicFramePr>
              <a:graphicFrameLocks noChangeAspect="1"/>
            </wp:cNvGraphicFramePr>
            <a:graphic>
              <a:graphicData uri="http://schemas.openxmlformats.org/drawingml/2006/picture">
                <pic:pic>
                  <pic:nvPicPr>
                    <pic:cNvPr id="0" name="size-location.png"/>
                    <pic:cNvPicPr/>
                  </pic:nvPicPr>
                  <pic:blipFill>
                    <a:blip r:embed="rId108"/>
                    <a:stretch>
                      <a:fillRect/>
                    </a:stretch>
                  </pic:blipFill>
                  <pic:spPr>
                    <a:xfrm>
                      <a:off x="0" y="0"/>
                      <a:ext cx="6264000" cy="2556389"/>
                    </a:xfrm>
                    <a:prstGeom prst="rect"/>
                  </pic:spPr>
                </pic:pic>
              </a:graphicData>
            </a:graphic>
          </wp:inline>
        </w:drawing>
      </w:r>
    </w:p>
    <w:p>
      <w:pPr>
        <w:spacing w:line="234" w:lineRule="exact" w:after="120" w:before="0"/>
      </w:pPr>
      <w:r>
        <w:rPr>
          <w:rFonts w:ascii="Open Sans" w:hAnsi="Open Sans"/>
          <w:b w:val="0"/>
          <w:color w:val="617985"/>
          <w:sz w:val="18"/>
        </w:rPr>
        <w:t>Dimension-free teaching schematic. Hole size and centre location are separate questions. The current issued drawing supplies actual values, references and notation.</w:t>
      </w:r>
    </w:p>
    <w:p>
      <w:pPr>
        <w:keepNext/>
        <w:spacing w:line="276" w:lineRule="exact" w:after="120" w:before="0"/>
      </w:pPr>
      <w:r>
        <w:rPr>
          <w:rFonts w:ascii="Open Sans" w:hAnsi="Open Sans"/>
          <w:b/>
          <w:color w:val="153C40"/>
          <w:sz w:val="21"/>
        </w:rPr>
        <w:t>Explain how repeating a dimension could create a contradiction after a revision.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06"/>
          <w:footerReference w:type="default" r:id="rId107"/>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Assemblies show relationships</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Treat notation as information</w:t>
      </w:r>
    </w:p>
    <w:p>
      <w:pPr>
        <w:spacing w:line="284" w:lineRule="exact" w:after="120" w:before="0"/>
      </w:pPr>
      <w:r>
        <w:rPr>
          <w:rFonts w:ascii="Open Sans" w:hAnsi="Open Sans"/>
          <w:b w:val="0"/>
          <w:color w:val="293D49"/>
          <w:sz w:val="22"/>
        </w:rPr>
        <w:t>Surface-finish and weld information communicate requirements, not decorative technical detail. The course refers to Australian drawing conventions, including AS 1100, as a shared framework. Exact wording, symbols, values, tolerances and fits remain controlled by current teacher sources and licensed standards access. This concept figure deliberately provides no numerical values or substitute symbol table.</w:t>
      </w:r>
    </w:p>
    <w:p>
      <w:pPr>
        <w:keepNext/>
        <w:spacing w:line="300" w:lineRule="exact" w:after="100" w:before="0"/>
      </w:pPr>
      <w:r>
        <w:rPr>
          <w:rFonts w:ascii="Open Sans" w:hAnsi="Open Sans"/>
          <w:b/>
          <w:color w:val="153C40"/>
          <w:sz w:val="24"/>
        </w:rPr>
        <w:t>Part, assembly and motion answer different questions</w:t>
      </w:r>
    </w:p>
    <w:p>
      <w:pPr>
        <w:spacing w:line="284" w:lineRule="exact" w:after="120" w:before="0"/>
      </w:pPr>
      <w:r>
        <w:rPr>
          <w:rFonts w:ascii="Open Sans" w:hAnsi="Open Sans"/>
          <w:b w:val="0"/>
          <w:color w:val="293D49"/>
          <w:sz w:val="22"/>
        </w:rPr>
        <w:t>A part drawing describes one component; an assembly drawing explains component relationships. Mates or assembly constraints hold parts or permit defined movement. Animation can reveal an unexpected direction, too much movement or visible interference. Inspect useful viewpoints rather than trusting one smooth sequence.</w:t>
      </w:r>
    </w:p>
    <w:p>
      <w:pPr>
        <w:keepNext/>
        <w:spacing w:line="300" w:lineRule="exact" w:after="100" w:before="0"/>
      </w:pPr>
      <w:r>
        <w:rPr>
          <w:rFonts w:ascii="Open Sans" w:hAnsi="Open Sans"/>
          <w:b/>
          <w:color w:val="153C40"/>
          <w:sz w:val="24"/>
        </w:rPr>
        <w:t>Keep the claim inside the evidence</w:t>
      </w:r>
    </w:p>
    <w:p>
      <w:pPr>
        <w:spacing w:line="284" w:lineRule="exact" w:after="120" w:before="0"/>
      </w:pPr>
      <w:r>
        <w:rPr>
          <w:rFonts w:ascii="Open Sans" w:hAnsi="Open Sans"/>
          <w:b w:val="0"/>
          <w:color w:val="293D49"/>
          <w:sz w:val="22"/>
        </w:rPr>
        <w:t>Motion demonstrates the represented geometry and relationships. It does not prove physical safety, compliance, load capacity or manufacturing readiness; relevant forces, materials and variation may be absent. Before release, check source dimensions, size/location information, authorised notation, part-to-assembly agreement and visible motion conflicts. The historical fastener and towbar sheets remain source-reading evidence, not current standards approval or a combined new specification.</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How do nominal size and tolerance differ?</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Nominal size is a reference size, while tolerance deliberately defines permitted variation.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Nominal size is a colour, while tolerance is a lineweight.</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They are identical terms for the measured result.</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What does a mate control in a CAD assembly?</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 relationship between components in the digital assembly.</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 legal permission to manufacture the product.</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 material properties of every component.</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What should happen before drawing or assembly information is treated as release-ready?</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Verify source dimensions and notation, coordinate related views and identify unresolved requirements.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Assume a polished animation proves the whole package.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Add plausible values wherever information is missing.</w:t>
      </w:r>
    </w:p>
    <w:p>
      <w:pPr>
        <w:spacing w:after="0" w:line="170" w:lineRule="exact"/>
      </w:pPr>
      <w:r>
        <w:rPr>
          <w:sz w:val="2"/>
        </w:rPr>
        <w:t xml:space="preserve"> </w:t>
      </w:r>
    </w:p>
    <w:p>
      <w:pPr>
        <w:sectPr>
          <w:headerReference w:type="default" r:id="rId109"/>
          <w:footerReference w:type="default" r:id="rId11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Record a drawing or motion check</w:t>
      </w:r>
    </w:p>
    <w:p>
      <w:pPr>
        <w:spacing w:line="284" w:lineRule="exact" w:after="120" w:before="0"/>
      </w:pPr>
      <w:r>
        <w:rPr>
          <w:rFonts w:ascii="Open Sans" w:hAnsi="Open Sans"/>
          <w:b w:val="0"/>
          <w:color w:val="293D49"/>
          <w:sz w:val="22"/>
        </w:rPr>
        <w:t>Drawing, assembly and motion check</w:t>
      </w:r>
    </w:p>
    <w:p>
      <w:pPr>
        <w:spacing w:line="276" w:lineRule="exact" w:after="120" w:before="0"/>
      </w:pPr>
      <w:r>
        <w:rPr>
          <w:rFonts w:ascii="Open Sans" w:hAnsi="Open Sans"/>
          <w:b/>
          <w:color w:val="153C40"/>
          <w:sz w:val="21"/>
        </w:rPr>
        <w:t>Select one drawing, assembly or motion check and state exactly what it demonstrates.</w:t>
      </w:r>
    </w:p>
    <w:p>
      <w:pPr>
        <w:spacing w:line="284" w:lineRule="exact" w:after="120" w:before="0"/>
      </w:pPr>
      <w:r>
        <w:rPr>
          <w:rFonts w:ascii="Open Sans" w:hAnsi="Open Sans"/>
          <w:b w:val="0"/>
          <w:color w:val="293D49"/>
          <w:sz w:val="22"/>
        </w:rPr>
        <w:t>Digital coordination evidence is useful only when its claim stays within the represented model.</w:t>
      </w:r>
    </w:p>
    <w:p>
      <w:pPr>
        <w:spacing w:line="244" w:lineRule="exact" w:after="80" w:before="0"/>
      </w:pPr>
      <w:r>
        <w:rPr>
          <w:rFonts w:ascii="Open Sans" w:hAnsi="Open Sans"/>
          <w:b w:val="0"/>
          <w:color w:val="617985"/>
          <w:sz w:val="18"/>
        </w:rPr>
        <w:t>Evidence to select: A labelled drawing or assembly view, interference observation or motion screenshot with a bounded claim.</w:t>
      </w:r>
    </w:p>
    <w:p>
      <w:pPr>
        <w:keepNext/>
        <w:spacing w:line="276" w:lineRule="exact" w:after="120" w:before="0"/>
      </w:pPr>
      <w:r>
        <w:rPr>
          <w:rFonts w:ascii="Open Sans" w:hAnsi="Open Sans"/>
          <w:b/>
          <w:color w:val="153C40"/>
          <w:sz w:val="21"/>
        </w:rPr>
        <w:t>Your evidence: draw, annotate or attach a permitted extract</w:t>
      </w:r>
    </w:p>
    <w:tbl>
      <w:tblPr>
        <w:tblW w:type="auto" w:w="0"/>
        <w:tblLayout w:type="fixed"/>
        <w:tblLook w:firstColumn="1" w:firstRow="1" w:lastColumn="0" w:lastRow="0" w:noHBand="0" w:noVBand="1" w:val="04A0"/>
      </w:tblPr>
      <w:tblGrid>
        <w:gridCol w:w="9865"/>
      </w:tblGrid>
      <w:tr>
        <w:trPr>
          <w:trHeight w:val="5839" w:hRule="atLeast"/>
          <w:cantSplit/>
        </w:trPr>
        <w:tc>
          <w:tcPr>
            <w:tcW w:type="dxa" w:w="9865"/>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What design-intent relationship is visible here?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Source / version / date of the evidence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11"/>
          <w:footerReference w:type="default" r:id="rId112"/>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03 / ENGINEERING DRAWING</w:t>
      </w:r>
    </w:p>
    <w:p>
      <w:pPr>
        <w:keepNext/>
        <w:spacing w:line="560" w:lineRule="exact" w:after="160" w:before="0"/>
      </w:pPr>
      <w:r>
        <w:rPr>
          <w:rFonts w:ascii="Liberation Serif" w:hAnsi="Liberation Serif"/>
          <w:b/>
          <w:color w:val="153C40"/>
          <w:sz w:val="50"/>
        </w:rPr>
        <w:t>Say what the model cannot prove</w:t>
      </w:r>
    </w:p>
    <w:p>
      <w:pPr>
        <w:spacing w:line="284" w:lineRule="exact" w:after="120" w:before="0"/>
      </w:pPr>
      <w:r>
        <w:rPr>
          <w:rFonts w:ascii="Open Sans" w:hAnsi="Open Sans"/>
          <w:b w:val="0"/>
          <w:color w:val="293D49"/>
          <w:sz w:val="22"/>
        </w:rPr>
        <w:t>Explain what the evidence supports and what it does not.</w:t>
      </w:r>
    </w:p>
    <w:p>
      <w:pPr>
        <w:spacing w:line="276" w:lineRule="exact" w:after="120" w:before="0"/>
      </w:pPr>
      <w:r>
        <w:rPr>
          <w:rFonts w:ascii="Open Sans" w:hAnsi="Open Sans"/>
          <w:b/>
          <w:color w:val="153C40"/>
          <w:sz w:val="21"/>
        </w:rPr>
        <w:t>What coordination issue did you check, what evidence did you find, and what remains unproven physically?</w:t>
      </w:r>
    </w:p>
    <w:p>
      <w:pPr>
        <w:keepNext/>
        <w:spacing w:line="276" w:lineRule="exact" w:after="120" w:before="0"/>
      </w:pPr>
      <w:r>
        <w:rPr>
          <w:rFonts w:ascii="Open Sans" w:hAnsi="Open Sans"/>
          <w:b/>
          <w:color w:val="153C40"/>
          <w:sz w:val="21"/>
        </w:rPr>
        <w:t>The check demonstrates…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The drawing or motion revealed…</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It does not prove…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Keep the claim bounded</w:t>
            </w:r>
          </w:p>
          <w:p>
            <w:pPr>
              <w:spacing w:line="284" w:lineRule="exact" w:after="120" w:before="0"/>
            </w:pPr>
            <w:r>
              <w:rPr>
                <w:rFonts w:ascii="Open Sans" w:hAnsi="Open Sans"/>
                <w:b w:val="0"/>
                <w:color w:val="293D49"/>
                <w:sz w:val="22"/>
              </w:rPr>
              <w:t>Learning and CAD-development evidence only; safety, manufacture and standards compliance are not automated judgements.</w:t>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One source, privacy, permission or teacher-controlled point still to check</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01, 03, 04, 05, 07, 08, 10 and the remaining required tasks below. Paper work does not update browser progress or submit itself.</w:t>
      </w:r>
    </w:p>
    <w:p>
      <w:pPr>
        <w:spacing w:line="230" w:lineRule="exact" w:after="40" w:before="0"/>
      </w:pPr>
      <w:hyperlink r:id="rId115">
        <w:r>
          <w:rPr>
            <w:color w:val="153C40"/>
            <w:sz w:val="18"/>
          </w:rPr>
          <w:t>M03S03 • original check and capstone</w:t>
        </w:r>
      </w:hyperlink>
    </w:p>
    <w:p>
      <w:pPr>
        <w:spacing w:line="230" w:lineRule="exact" w:after="40" w:before="0"/>
      </w:pPr>
      <w:hyperlink r:id="rId116">
        <w:r>
          <w:rPr>
            <w:color w:val="153C40"/>
            <w:sz w:val="18"/>
          </w:rPr>
          <w:t>M03S03 • required activity</w:t>
        </w:r>
      </w:hyperlink>
    </w:p>
    <w:p>
      <w:pPr>
        <w:sectPr>
          <w:headerReference w:type="default" r:id="rId113"/>
          <w:footerReference w:type="default" r:id="rId114"/>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Turn a topic into a brief</w:t>
      </w:r>
    </w:p>
    <w:p>
      <w:pPr>
        <w:spacing w:line="284" w:lineRule="exact" w:after="120" w:before="0"/>
      </w:pPr>
      <w:r>
        <w:rPr>
          <w:rFonts w:ascii="Open Sans" w:hAnsi="Open Sans"/>
          <w:b w:val="0"/>
          <w:color w:val="293D49"/>
          <w:sz w:val="22"/>
        </w:rPr>
        <w:t>Keep the communication problem clear while the solution is still changeable.</w:t>
      </w:r>
    </w:p>
    <w:p>
      <w:pPr>
        <w:keepNext/>
        <w:spacing w:line="300" w:lineRule="exact" w:after="100" w:before="0"/>
      </w:pPr>
      <w:r>
        <w:rPr>
          <w:rFonts w:ascii="Open Sans" w:hAnsi="Open Sans"/>
          <w:b/>
          <w:color w:val="153C40"/>
          <w:sz w:val="24"/>
        </w:rPr>
        <w:t>A brief gives an idea a purpose</w:t>
      </w:r>
    </w:p>
    <w:p>
      <w:pPr>
        <w:spacing w:line="284" w:lineRule="exact" w:after="120" w:before="0"/>
      </w:pPr>
      <w:r>
        <w:rPr>
          <w:rFonts w:ascii="Open Sans" w:hAnsi="Open Sans"/>
          <w:b w:val="0"/>
          <w:color w:val="293D49"/>
          <w:sz w:val="22"/>
        </w:rPr>
        <w:t>An interest becomes a brief when you define the communication problem, audience and viewing context. Choose software and format after these decisions, so familiar tools do not determine the solution.</w:t>
      </w:r>
    </w:p>
    <w:p>
      <w:pPr>
        <w:keepNext/>
        <w:spacing w:line="300" w:lineRule="exact" w:after="100" w:before="0"/>
      </w:pPr>
      <w:r>
        <w:rPr>
          <w:rFonts w:ascii="Open Sans" w:hAnsi="Open Sans"/>
          <w:b/>
          <w:color w:val="153C40"/>
          <w:sz w:val="24"/>
        </w:rPr>
        <w:t>Worked example • a fictional small facility</w:t>
      </w:r>
    </w:p>
    <w:tbl>
      <w:tblPr>
        <w:tblW w:type="auto" w:w="0"/>
        <w:tblLayout w:type="fixed"/>
        <w:tblLook w:firstColumn="1" w:firstRow="1" w:lastColumn="0" w:lastRow="0" w:noHBand="0" w:noVBand="1" w:val="04A0"/>
      </w:tblPr>
      <w:tblGrid>
        <w:gridCol w:w="4819"/>
        <w:gridCol w:w="227"/>
        <w:gridCol w:w="4819"/>
      </w:tblGrid>
      <w:tr>
        <w:trPr>
          <w:cantSplit/>
        </w:trPr>
        <w:tc>
          <w:tcPr>
            <w:tcW w:type="dxa" w:w="4819"/>
            <w:shd w:fill="F2EFE8"/>
            <w:tcMar>
              <w:top w:w="150" w:type="dxa"/>
              <w:start w:w="200" w:type="dxa"/>
              <w:bottom w:w="100" w:type="dxa"/>
              <w:end w:w="200" w:type="dxa"/>
            </w:tcMar>
          </w:tcPr>
          <w:p>
            <w:pPr>
              <w:spacing w:after="0" w:line="20" w:lineRule="exact" w:before="0"/>
            </w:pPr>
            <w:r/>
            <w:r>
              <w:rPr>
                <w:sz w:val="2"/>
              </w:rPr>
            </w:r>
          </w:p>
          <w:p>
            <w:pPr>
              <w:spacing w:line="276" w:lineRule="exact" w:after="120" w:before="0"/>
            </w:pPr>
            <w:r>
              <w:rPr>
                <w:rFonts w:ascii="Open Sans" w:hAnsi="Open Sans"/>
                <w:b/>
                <w:color w:val="153C40"/>
                <w:sz w:val="21"/>
              </w:rPr>
              <w:t>STARTING TOPIC</w:t>
            </w:r>
          </w:p>
          <w:p>
            <w:pPr>
              <w:spacing w:line="284" w:lineRule="exact" w:after="120" w:before="0"/>
            </w:pPr>
            <w:r>
              <w:rPr>
                <w:rFonts w:ascii="Open Sans" w:hAnsi="Open Sans"/>
                <w:b w:val="0"/>
                <w:color w:val="293D49"/>
                <w:sz w:val="22"/>
              </w:rPr>
              <w:t>“I want to design something about a small community facility.”</w:t>
              <w:br/>
              <w:br/>
              <w:t>The audience and purpose are still missing.</w:t>
            </w:r>
          </w:p>
        </w:tc>
        <w:tc>
          <w:tcPr>
            <w:tcW w:type="dxa" w:w="227"/>
          </w:tcPr>
          <w:p>
            <w:pPr>
              <w:spacing w:after="0" w:line="20" w:lineRule="exact" w:before="0"/>
            </w:pPr>
            <w:r/>
            <w:r>
              <w:rPr>
                <w:sz w:val="2"/>
              </w:rPr>
            </w:r>
          </w:p>
        </w:tc>
        <w:tc>
          <w:tcPr>
            <w:tcW w:type="dxa" w:w="4819"/>
            <w:shd w:fill="E9F0EF"/>
            <w:tcMar>
              <w:top w:w="150" w:type="dxa"/>
              <w:start w:w="200" w:type="dxa"/>
              <w:bottom w:w="100" w:type="dxa"/>
              <w:end w:w="200" w:type="dxa"/>
            </w:tcMar>
          </w:tcPr>
          <w:p>
            <w:pPr>
              <w:spacing w:after="0" w:line="20" w:lineRule="exact" w:before="0"/>
            </w:pPr>
            <w:r/>
            <w:r>
              <w:rPr>
                <w:sz w:val="2"/>
              </w:rPr>
            </w:r>
          </w:p>
          <w:p>
            <w:pPr>
              <w:spacing w:line="276" w:lineRule="exact" w:after="120" w:before="0"/>
            </w:pPr>
            <w:r>
              <w:rPr>
                <w:rFonts w:ascii="Open Sans" w:hAnsi="Open Sans"/>
                <w:b/>
                <w:color w:val="153C40"/>
                <w:sz w:val="21"/>
              </w:rPr>
              <w:t>COMMUNICATION PROBLEM</w:t>
            </w:r>
          </w:p>
          <w:p>
            <w:pPr>
              <w:spacing w:line="284" w:lineRule="exact" w:after="120" w:before="0"/>
            </w:pPr>
            <w:r>
              <w:rPr>
                <w:rFonts w:ascii="Open Sans" w:hAnsi="Open Sans"/>
                <w:b w:val="0"/>
                <w:color w:val="293D49"/>
                <w:sz w:val="22"/>
              </w:rPr>
              <w:t>Help a defined audience understand the layout and intended use of a fictional small facility.</w:t>
              <w:br/>
              <w:br/>
              <w:t>This is concept communication, not a construction document.</w:t>
            </w:r>
          </w:p>
        </w:tc>
      </w:tr>
    </w:tbl>
    <w:p>
      <w:pPr>
        <w:spacing w:after="0" w:line="170" w:lineRule="exact"/>
      </w:pPr>
      <w:r>
        <w:rPr>
          <w:sz w:val="2"/>
        </w:rPr>
        <w:t xml:space="preserve"> </w:t>
      </w:r>
    </w:p>
    <w:p>
      <w:pPr>
        <w:keepNext/>
        <w:spacing w:line="300" w:lineRule="exact" w:after="100" w:before="0"/>
      </w:pPr>
      <w:r>
        <w:rPr>
          <w:rFonts w:ascii="Open Sans" w:hAnsi="Open Sans"/>
          <w:b/>
          <w:color w:val="153C40"/>
          <w:sz w:val="24"/>
        </w:rPr>
        <w:t>Develop the reasoning</w:t>
      </w:r>
    </w:p>
    <w:tbl>
      <w:tblPr>
        <w:tblW w:type="auto" w:w="0"/>
        <w:tblLayout w:type="fixed"/>
        <w:tblLook w:firstColumn="1" w:firstRow="1" w:lastColumn="0" w:lastRow="0" w:noHBand="0" w:noVBand="1" w:val="04A0"/>
      </w:tblPr>
      <w:tblGrid>
        <w:gridCol w:w="2494"/>
        <w:gridCol w:w="7370"/>
      </w:tblGrid>
      <w:tr>
        <w:trPr>
          <w:cantSplit/>
        </w:trPr>
        <w:tc>
          <w:tcPr>
            <w:tcW w:type="dxa" w:w="2494"/>
            <w:tcMar>
              <w:top w:w="0" w:type="dxa"/>
              <w:start w:w="0" w:type="dxa"/>
              <w:bottom w:w="0" w:type="dxa"/>
              <w:end w:w="180" w:type="dxa"/>
            </w:tcMar>
          </w:tcPr>
          <w:p>
            <w:pPr>
              <w:spacing w:after="0" w:line="20" w:lineRule="exact" w:before="0"/>
            </w:pPr>
            <w:r/>
            <w:r>
              <w:rPr>
                <w:sz w:val="2"/>
              </w:rPr>
            </w:r>
          </w:p>
          <w:p>
            <w:pPr>
              <w:spacing w:line="276" w:lineRule="exact" w:after="120" w:before="0"/>
            </w:pPr>
            <w:r>
              <w:rPr>
                <w:rFonts w:ascii="Open Sans" w:hAnsi="Open Sans"/>
                <w:b/>
                <w:color w:val="153C40"/>
                <w:sz w:val="21"/>
              </w:rPr>
              <w:t>01  Audience</w:t>
            </w:r>
          </w:p>
        </w:tc>
        <w:tc>
          <w:tcPr>
            <w:tcW w:type="dxa" w:w="7370"/>
            <w:tcMar>
              <w:top w:w="0" w:type="dxa"/>
              <w:start w:w="0" w:type="dxa"/>
              <w:bottom w:w="0" w:type="dxa"/>
              <w:end w:w="0" w:type="dxa"/>
            </w:tcMar>
          </w:tcPr>
          <w:p>
            <w:pPr>
              <w:spacing w:after="0" w:line="20" w:lineRule="exact" w:before="0"/>
            </w:pPr>
            <w:r/>
            <w:r>
              <w:rPr>
                <w:sz w:val="2"/>
              </w:rPr>
            </w:r>
          </w:p>
          <w:p>
            <w:pPr>
              <w:spacing w:line="284" w:lineRule="exact" w:after="120" w:before="0"/>
            </w:pPr>
            <w:r>
              <w:rPr>
                <w:rFonts w:ascii="Open Sans" w:hAnsi="Open Sans"/>
                <w:b w:val="0"/>
                <w:color w:val="293D49"/>
                <w:sz w:val="22"/>
              </w:rPr>
              <w:t>Identify who will use the graphics and how closely they will inspect them. This affects detail, type and hierarchy.</w:t>
            </w:r>
          </w:p>
        </w:tc>
      </w:tr>
      <w:tr>
        <w:trPr>
          <w:cantSplit/>
        </w:trPr>
        <w:tc>
          <w:tcPr>
            <w:tcW w:type="dxa" w:w="2494"/>
            <w:tcMar>
              <w:top w:w="0" w:type="dxa"/>
              <w:start w:w="0" w:type="dxa"/>
              <w:bottom w:w="0" w:type="dxa"/>
              <w:end w:w="180" w:type="dxa"/>
            </w:tcMar>
          </w:tcPr>
          <w:p>
            <w:pPr>
              <w:spacing w:after="0" w:line="20" w:lineRule="exact" w:before="0"/>
            </w:pPr>
            <w:r/>
            <w:r>
              <w:rPr>
                <w:sz w:val="2"/>
              </w:rPr>
            </w:r>
          </w:p>
          <w:p>
            <w:pPr>
              <w:spacing w:line="276" w:lineRule="exact" w:after="120" w:before="0"/>
            </w:pPr>
            <w:r>
              <w:rPr>
                <w:rFonts w:ascii="Open Sans" w:hAnsi="Open Sans"/>
                <w:b/>
                <w:color w:val="153C40"/>
                <w:sz w:val="21"/>
              </w:rPr>
              <w:t>02  Criterion</w:t>
            </w:r>
          </w:p>
        </w:tc>
        <w:tc>
          <w:tcPr>
            <w:tcW w:type="dxa" w:w="7370"/>
            <w:tcMar>
              <w:top w:w="0" w:type="dxa"/>
              <w:start w:w="0" w:type="dxa"/>
              <w:bottom w:w="0" w:type="dxa"/>
              <w:end w:w="0" w:type="dxa"/>
            </w:tcMar>
          </w:tcPr>
          <w:p>
            <w:pPr>
              <w:spacing w:after="0" w:line="20" w:lineRule="exact" w:before="0"/>
            </w:pPr>
            <w:r/>
            <w:r>
              <w:rPr>
                <w:sz w:val="2"/>
              </w:rPr>
            </w:r>
          </w:p>
          <w:p>
            <w:pPr>
              <w:spacing w:line="284" w:lineRule="exact" w:after="120" w:before="0"/>
            </w:pPr>
            <w:r>
              <w:rPr>
                <w:rFonts w:ascii="Open Sans" w:hAnsi="Open Sans"/>
                <w:b w:val="0"/>
                <w:color w:val="293D49"/>
                <w:sz w:val="22"/>
              </w:rPr>
              <w:t>Check whether labels are readable at the intended presentation size and related views agree. Name something observable.</w:t>
            </w:r>
          </w:p>
        </w:tc>
      </w:tr>
      <w:tr>
        <w:trPr>
          <w:cantSplit/>
        </w:trPr>
        <w:tc>
          <w:tcPr>
            <w:tcW w:type="dxa" w:w="2494"/>
            <w:tcMar>
              <w:top w:w="0" w:type="dxa"/>
              <w:start w:w="0" w:type="dxa"/>
              <w:bottom w:w="0" w:type="dxa"/>
              <w:end w:w="180" w:type="dxa"/>
            </w:tcMar>
          </w:tcPr>
          <w:p>
            <w:pPr>
              <w:spacing w:after="0" w:line="20" w:lineRule="exact" w:before="0"/>
            </w:pPr>
            <w:r/>
            <w:r>
              <w:rPr>
                <w:sz w:val="2"/>
              </w:rPr>
            </w:r>
          </w:p>
          <w:p>
            <w:pPr>
              <w:spacing w:line="276" w:lineRule="exact" w:after="120" w:before="0"/>
            </w:pPr>
            <w:r>
              <w:rPr>
                <w:rFonts w:ascii="Open Sans" w:hAnsi="Open Sans"/>
                <w:b/>
                <w:color w:val="153C40"/>
                <w:sz w:val="21"/>
              </w:rPr>
              <w:t>03  Evidence</w:t>
            </w:r>
          </w:p>
        </w:tc>
        <w:tc>
          <w:tcPr>
            <w:tcW w:type="dxa" w:w="7370"/>
            <w:tcMar>
              <w:top w:w="0" w:type="dxa"/>
              <w:start w:w="0" w:type="dxa"/>
              <w:bottom w:w="0" w:type="dxa"/>
              <w:end w:w="0" w:type="dxa"/>
            </w:tcMar>
          </w:tcPr>
          <w:p>
            <w:pPr>
              <w:spacing w:after="0" w:line="20" w:lineRule="exact" w:before="0"/>
            </w:pPr>
            <w:r/>
            <w:r>
              <w:rPr>
                <w:sz w:val="2"/>
              </w:rPr>
            </w:r>
          </w:p>
          <w:p>
            <w:pPr>
              <w:spacing w:line="284" w:lineRule="exact" w:after="120" w:before="0"/>
            </w:pPr>
            <w:r>
              <w:rPr>
                <w:rFonts w:ascii="Open Sans" w:hAnsi="Open Sans"/>
                <w:b w:val="0"/>
                <w:color w:val="293D49"/>
                <w:sz w:val="22"/>
              </w:rPr>
              <w:t>Propose the concept graphics needed to judge the communication. The current teacher confirms the deliverables and manageable scope.</w:t>
            </w:r>
          </w:p>
        </w:tc>
      </w:tr>
      <w:tr>
        <w:trPr>
          <w:cantSplit/>
        </w:trPr>
        <w:tc>
          <w:tcPr>
            <w:tcW w:type="dxa" w:w="2494"/>
            <w:tcMar>
              <w:top w:w="0" w:type="dxa"/>
              <w:start w:w="0" w:type="dxa"/>
              <w:bottom w:w="0" w:type="dxa"/>
              <w:end w:w="180" w:type="dxa"/>
            </w:tcMar>
          </w:tcPr>
          <w:p>
            <w:pPr>
              <w:spacing w:after="0" w:line="20" w:lineRule="exact" w:before="0"/>
            </w:pPr>
            <w:r/>
            <w:r>
              <w:rPr>
                <w:sz w:val="2"/>
              </w:rPr>
            </w:r>
          </w:p>
          <w:p>
            <w:pPr>
              <w:spacing w:line="276" w:lineRule="exact" w:after="120" w:before="0"/>
            </w:pPr>
            <w:r>
              <w:rPr>
                <w:rFonts w:ascii="Open Sans" w:hAnsi="Open Sans"/>
                <w:b/>
                <w:color w:val="153C40"/>
                <w:sz w:val="21"/>
              </w:rPr>
              <w:t>04  Approval</w:t>
            </w:r>
          </w:p>
        </w:tc>
        <w:tc>
          <w:tcPr>
            <w:tcW w:type="dxa" w:w="7370"/>
            <w:tcMar>
              <w:top w:w="0" w:type="dxa"/>
              <w:start w:w="0" w:type="dxa"/>
              <w:bottom w:w="0" w:type="dxa"/>
              <w:end w:w="0" w:type="dxa"/>
            </w:tcMar>
          </w:tcPr>
          <w:p>
            <w:pPr>
              <w:spacing w:after="0" w:line="20" w:lineRule="exact" w:before="0"/>
            </w:pPr>
            <w:r/>
            <w:r>
              <w:rPr>
                <w:sz w:val="2"/>
              </w:rPr>
            </w:r>
          </w:p>
          <w:p>
            <w:pPr>
              <w:spacing w:line="284" w:lineRule="exact" w:after="120" w:before="0"/>
            </w:pPr>
            <w:r>
              <w:rPr>
                <w:rFonts w:ascii="Open Sans" w:hAnsi="Open Sans"/>
                <w:b w:val="0"/>
                <w:color w:val="293D49"/>
                <w:sz w:val="22"/>
              </w:rPr>
              <w:t>Record sources, reuse conditions and any privacy or cultural-authority questions. Take the proposal for teacher review before production.</w:t>
            </w:r>
          </w:p>
        </w:tc>
      </w:tr>
    </w:tbl>
    <w:p>
      <w:pPr>
        <w:spacing w:after="0" w:line="170" w:lineRule="exact"/>
      </w:pPr>
      <w:r>
        <w:rPr>
          <w:sz w:val="2"/>
        </w:rPr>
        <w:t xml:space="preserve"> </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A useful constraint focuses the work</w:t>
            </w:r>
          </w:p>
          <w:p>
            <w:pPr>
              <w:spacing w:line="284" w:lineRule="exact" w:after="120" w:before="0"/>
            </w:pPr>
            <w:r>
              <w:rPr>
                <w:rFonts w:ascii="Open Sans" w:hAnsi="Open Sans"/>
                <w:b w:val="0"/>
                <w:color w:val="293D49"/>
                <w:sz w:val="22"/>
              </w:rPr>
              <w:t>Required features serve the approved brief. Consider preferred and optional features only when they add communication value within the agreed scope.</w:t>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Write one audience-and-purpose sentence for a possible project direction.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17"/>
          <w:footerReference w:type="default" r:id="rId118"/>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Make criteria observable</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Make success observable</w:t>
      </w:r>
    </w:p>
    <w:p>
      <w:pPr>
        <w:spacing w:line="284" w:lineRule="exact" w:after="120" w:before="0"/>
      </w:pPr>
      <w:r>
        <w:rPr>
          <w:rFonts w:ascii="Open Sans" w:hAnsi="Open Sans"/>
          <w:b w:val="0"/>
          <w:color w:val="293D49"/>
          <w:sz w:val="22"/>
        </w:rPr>
        <w:t>A success criterion describes something that can be examined against audience and purpose. “Looks professional” is too vague. Readable labels at the intended size or agreement between related views can be tested. Separate required features, which the approved solution needs, from preferred improvements and optional extras. The terms organise scope; they do not create a new marking scheme.</w:t>
      </w:r>
    </w:p>
    <w:p>
      <w:pPr>
        <w:keepNext/>
        <w:spacing w:line="300" w:lineRule="exact" w:after="100" w:before="0"/>
      </w:pPr>
      <w:r>
        <w:rPr>
          <w:rFonts w:ascii="Open Sans" w:hAnsi="Open Sans"/>
          <w:b/>
          <w:color w:val="153C40"/>
          <w:sz w:val="24"/>
        </w:rPr>
        <w:t>Make scope feasible before production</w:t>
      </w:r>
    </w:p>
    <w:p>
      <w:pPr>
        <w:spacing w:line="284" w:lineRule="exact" w:after="120" w:before="0"/>
      </w:pPr>
      <w:r>
        <w:rPr>
          <w:rFonts w:ascii="Open Sans" w:hAnsi="Open Sans"/>
          <w:b w:val="0"/>
          <w:color w:val="293D49"/>
          <w:sz w:val="22"/>
        </w:rPr>
        <w:t>Constraints include available time, skills, appropriate tools, source evidence and ethical limits. They focus creative work rather than only restricting it. Check whether essential deliverables can realistically be developed and evaluated. Record sources, reuse conditions, attribution, privacy and cultural-authority questions. Take the brief, scope and evidence for current teacher approval while change is practical. Publicly visible cultural material is not automatically available to reuse, and attribution alone does not resolve permission.</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Which statement best connects audience, purpose and context?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They guide communication decisions such as hierarchy, detail and presentation.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They are interchangeable words for the software used.</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They matter only after the final graphic is complete.</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Which statement is the strongest success criterion?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 final design will be awesome.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 intended audience can identify the main message from the final graphic hierarchy.</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 student will use every available software effect.</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When should the brief, scope and proposed evidence be taken for teacher approval?</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Before production begins, after feasibility and source checks have shaped the proposal.</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Only after every final output has been completed.</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Only if the student decides the project is important enough for review.</w:t>
      </w:r>
    </w:p>
    <w:p>
      <w:pPr>
        <w:spacing w:after="0" w:line="170" w:lineRule="exact"/>
      </w:pPr>
      <w:r>
        <w:rPr>
          <w:sz w:val="2"/>
        </w:rPr>
        <w:t xml:space="preserve"> </w:t>
      </w:r>
    </w:p>
    <w:p>
      <w:pPr>
        <w:sectPr>
          <w:headerReference w:type="default" r:id="rId119"/>
          <w:footerReference w:type="default" r:id="rId12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Brief refinery</w:t>
      </w:r>
    </w:p>
    <w:p>
      <w:pPr>
        <w:spacing w:line="284" w:lineRule="exact" w:after="120" w:before="0"/>
      </w:pPr>
      <w:r>
        <w:rPr>
          <w:rFonts w:ascii="Open Sans" w:hAnsi="Open Sans"/>
          <w:b w:val="0"/>
          <w:color w:val="293D49"/>
          <w:sz w:val="22"/>
        </w:rPr>
        <w:t>Brief refinery</w:t>
      </w:r>
    </w:p>
    <w:p>
      <w:pPr>
        <w:spacing w:line="284" w:lineRule="exact" w:after="120" w:before="0"/>
      </w:pPr>
      <w:r>
        <w:rPr>
          <w:rFonts w:ascii="Open Sans" w:hAnsi="Open Sans"/>
          <w:b w:val="0"/>
          <w:color w:val="293D49"/>
          <w:sz w:val="22"/>
        </w:rPr>
        <w:t>“I want to make a poster” names a format, not a complete graphics problem. Sort the brief components, then refine a vague idea without choosing software or adding unsupported requirements.</w:t>
      </w:r>
    </w:p>
    <w:p>
      <w:pPr>
        <w:spacing w:line="244" w:lineRule="exact" w:after="80" w:before="0"/>
      </w:pPr>
      <w:r>
        <w:rPr>
          <w:rFonts w:ascii="Open Sans" w:hAnsi="Open Sans"/>
          <w:b w:val="0"/>
          <w:color w:val="617985"/>
          <w:sz w:val="18"/>
        </w:rPr>
        <w:t>Match each statement to the brief component it supplies.</w:t>
      </w:r>
    </w:p>
    <w:p>
      <w:pPr>
        <w:spacing w:line="244" w:lineRule="exact" w:after="80" w:before="0"/>
      </w:pPr>
      <w:r>
        <w:rPr>
          <w:rFonts w:ascii="Open Sans" w:hAnsi="Open Sans"/>
          <w:b w:val="0"/>
          <w:color w:val="617985"/>
          <w:sz w:val="18"/>
        </w:rPr>
        <w:t>Identify the weak criterion.</w:t>
      </w:r>
    </w:p>
    <w:p>
      <w:pPr>
        <w:spacing w:line="244" w:lineRule="exact" w:after="80" w:before="0"/>
      </w:pPr>
      <w:r>
        <w:rPr>
          <w:rFonts w:ascii="Open Sans" w:hAnsi="Open Sans"/>
          <w:b w:val="0"/>
          <w:color w:val="617985"/>
          <w:sz w:val="18"/>
        </w:rPr>
        <w:t>Write a compact brief outline and run the approval-readiness check.</w:t>
      </w:r>
    </w:p>
    <w:p>
      <w:pPr>
        <w:spacing w:line="276" w:lineRule="exact" w:after="120" w:before="0"/>
      </w:pPr>
      <w:r>
        <w:rPr>
          <w:rFonts w:ascii="Open Sans" w:hAnsi="Open Sans"/>
          <w:b/>
          <w:color w:val="153C40"/>
          <w:sz w:val="21"/>
        </w:rPr>
        <w:t>Match each statement to the brief component.</w:t>
      </w:r>
    </w:p>
    <w:p>
      <w:pPr>
        <w:spacing w:line="244" w:lineRule="exact" w:after="80" w:before="0"/>
      </w:pPr>
      <w:r>
        <w:rPr>
          <w:rFonts w:ascii="Open Sans" w:hAnsi="Open Sans"/>
          <w:b w:val="0"/>
          <w:color w:val="617985"/>
          <w:sz w:val="18"/>
        </w:rPr>
        <w:t>Choose from: graphics problem • audience • purpose • context • deliverable • success criterion • constraint</w:t>
      </w:r>
    </w:p>
    <w:tbl>
      <w:tblPr>
        <w:tblW w:type="auto" w:w="0"/>
        <w:tblLayout w:type="fixed"/>
        <w:tblLook w:firstColumn="1" w:firstRow="1" w:lastColumn="0" w:lastRow="0" w:noHBand="0" w:noVBand="1" w:val="04A0"/>
      </w:tblPr>
      <w:tblGrid>
        <w:gridCol w:w="7597"/>
        <w:gridCol w:w="2268"/>
      </w:tblGrid>
      <w:tr>
        <w:trPr>
          <w:trHeight w:val="340" w:hRule="atLeast"/>
          <w:cantSplit/>
        </w:trPr>
        <w:tc>
          <w:tcPr>
            <w:tcW w:type="dxa" w:w="7597"/>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Source statement</w:t>
            </w:r>
          </w:p>
        </w:tc>
        <w:tc>
          <w:tcPr>
            <w:tcW w:type="dxa" w:w="2268"/>
            <w:tcMar>
              <w:top w:w="90" w:type="dxa"/>
              <w:start w:w="90" w:type="dxa"/>
              <w:bottom w:w="60" w:type="dxa"/>
              <w:end w:w="90" w:type="dxa"/>
            </w:tcMar>
            <w:shd w:fill="F2EFE8"/>
          </w:tcPr>
          <w:p>
            <w:pPr>
              <w:spacing w:after="0" w:line="20" w:lineRule="exact" w:before="0"/>
            </w:pPr>
            <w:r/>
            <w:r>
              <w:rPr>
                <w:sz w:val="2"/>
              </w:rPr>
            </w:r>
          </w:p>
          <w:p>
            <w:pPr>
              <w:spacing w:line="276" w:lineRule="exact" w:after="0" w:before="0"/>
            </w:pPr>
            <w:r>
              <w:rPr>
                <w:rFonts w:ascii="Open Sans" w:hAnsi="Open Sans"/>
                <w:b/>
                <w:color w:val="153C40"/>
                <w:sz w:val="21"/>
              </w:rPr>
              <w:t>Your choice</w:t>
            </w: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The people who need to understand the fictional concept</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Help that group identify the main relationships in the concept</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A close-view presentation rather than a quick-glance sign</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A required piece of graphical evidence in the approved project</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Related views remain consistent when checked</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Use only source material with a responsible, recorded basis</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r>
        <w:trPr>
          <w:trHeight w:val="567" w:hRule="atLeast"/>
          <w:cantSplit/>
        </w:trPr>
        <w:tc>
          <w:tcPr>
            <w:tcW w:type="dxa" w:w="7597"/>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r>
              <w:rPr>
                <w:rFonts w:ascii="Open Sans" w:hAnsi="Open Sans"/>
                <w:b w:val="0"/>
                <w:color w:val="293D49"/>
                <w:sz w:val="22"/>
              </w:rPr>
              <w:t>The communication need the project will solve</w:t>
            </w:r>
          </w:p>
        </w:tc>
        <w:tc>
          <w:tcPr>
            <w:tcW w:type="dxa" w:w="2268"/>
            <w:tcMar>
              <w:top w:w="90" w:type="dxa"/>
              <w:start w:w="90" w:type="dxa"/>
              <w:bottom w:w="60" w:type="dxa"/>
              <w:end w:w="9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spacing w:line="284" w:lineRule="exact" w:after="0" w:before="0"/>
            </w:pPr>
          </w:p>
        </w:tc>
      </w:tr>
    </w:tbl>
    <w:p>
      <w:pPr>
        <w:spacing w:after="0" w:line="113" w:lineRule="exact"/>
      </w:pPr>
      <w:r>
        <w:rPr>
          <w:sz w:val="2"/>
        </w:rPr>
        <w:t xml:space="preserve"> </w:t>
      </w:r>
    </w:p>
    <w:p>
      <w:pPr>
        <w:spacing w:line="276" w:lineRule="exact" w:after="120" w:before="0"/>
      </w:pPr>
      <w:r>
        <w:rPr>
          <w:rFonts w:ascii="Open Sans" w:hAnsi="Open Sans"/>
          <w:b/>
          <w:color w:val="153C40"/>
          <w:sz w:val="21"/>
        </w:rPr>
        <w:t>Replace “It must look professional” with one observable criterion linked to the chosen audience and purpose.</w:t>
      </w:r>
    </w:p>
    <w:p>
      <w:pPr>
        <w:keepNext/>
        <w:spacing w:line="276" w:lineRule="exact" w:after="120" w:before="0"/>
      </w:pPr>
      <w:r>
        <w:rPr>
          <w:rFonts w:ascii="Open Sans" w:hAnsi="Open Sans"/>
          <w:b/>
          <w:color w:val="153C40"/>
          <w:sz w:val="21"/>
        </w:rPr>
        <w:t>The intended audience can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This will be checked by …</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pacing w:line="244" w:lineRule="exact" w:after="80" w:before="0"/>
      </w:pPr>
      <w:r>
        <w:rPr>
          <w:rFonts w:ascii="Open Sans" w:hAnsi="Open Sans"/>
          <w:b w:val="0"/>
          <w:color w:val="617985"/>
          <w:sz w:val="18"/>
        </w:rPr>
        <w:t>Check: Observable • Audience-linked • Does not prescribe an unapproved solution • Can be evaluated with evidence</w:t>
      </w:r>
    </w:p>
    <w:p>
      <w:pPr>
        <w:sectPr>
          <w:headerReference w:type="default" r:id="rId121"/>
          <w:footerReference w:type="default" r:id="rId122"/>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Build an approval-ready outline</w:t>
      </w:r>
    </w:p>
    <w:p>
      <w:pPr>
        <w:spacing w:line="284" w:lineRule="exact" w:after="120" w:before="0"/>
      </w:pPr>
      <w:r>
        <w:rPr>
          <w:rFonts w:ascii="Open Sans" w:hAnsi="Open Sans"/>
          <w:b w:val="0"/>
          <w:color w:val="293D49"/>
          <w:sz w:val="22"/>
        </w:rPr>
        <w:t>Continue every stage of the same source activity.</w:t>
      </w:r>
    </w:p>
    <w:p>
      <w:pPr>
        <w:spacing w:line="276" w:lineRule="exact" w:after="120" w:before="0"/>
      </w:pPr>
      <w:r>
        <w:rPr>
          <w:rFonts w:ascii="Open Sans" w:hAnsi="Open Sans"/>
          <w:b/>
          <w:color w:val="153C40"/>
          <w:sz w:val="21"/>
        </w:rPr>
        <w:t>Create an outline containing problem, audience, purpose, context, essential evidence, required/preferred/optional features, criteria, constraints, source or privacy checks and the question to take to your teacher before production.</w:t>
      </w:r>
    </w:p>
    <w:tbl>
      <w:tblPr>
        <w:tblW w:type="auto" w:w="0"/>
        <w:tblLayout w:type="fixed"/>
        <w:tblLook w:firstColumn="1" w:firstRow="1" w:lastColumn="0" w:lastRow="0" w:noHBand="0" w:noVBand="1" w:val="04A0"/>
      </w:tblPr>
      <w:tblGrid>
        <w:gridCol w:w="3288"/>
        <w:gridCol w:w="3288"/>
        <w:gridCol w:w="3288"/>
      </w:tblGrid>
      <w:tr>
        <w:trPr>
          <w:trHeight w:val="2098" w:hRule="atLeast"/>
          <w:cantSplit/>
        </w:trPr>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Problem</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Audience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Purpose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r>
      <w:tr>
        <w:trPr>
          <w:trHeight w:val="2098" w:hRule="atLeast"/>
          <w:cantSplit/>
        </w:trPr>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Context</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Essential evidence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Required features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r>
      <w:tr>
        <w:trPr>
          <w:trHeight w:val="2098" w:hRule="atLeast"/>
          <w:cantSplit/>
        </w:trPr>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Preferred features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Optional features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Criteria</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r>
      <w:tr>
        <w:trPr>
          <w:trHeight w:val="2098" w:hRule="atLeast"/>
          <w:cantSplit/>
        </w:trPr>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Constraints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Source privacy checks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c>
          <w:tcPr>
            <w:tcW w:type="dxa" w:w="3288"/>
            <w:tcMar>
              <w:top w:w="130" w:type="dxa"/>
              <w:start w:w="110" w:type="dxa"/>
              <w:bottom w:w="90" w:type="dxa"/>
              <w:end w:w="110" w:type="dxa"/>
            </w:tcMar>
            <w:tcBorders>
              <w:top w:val="single" w:sz="4" w:color="C9D3D5"/>
              <w:left w:val="single" w:sz="4" w:color="C9D3D5"/>
              <w:bottom w:val="single" w:sz="4" w:color="C9D3D5"/>
              <w:right w:val="single" w:sz="4" w:color="C9D3D5"/>
            </w:tcBorders>
          </w:tcPr>
          <w:p>
            <w:pPr>
              <w:spacing w:after="0" w:line="20" w:lineRule="exact" w:before="0"/>
            </w:pPr>
            <w:r/>
            <w:r>
              <w:rPr>
                <w:sz w:val="2"/>
              </w:rPr>
            </w:r>
          </w:p>
          <w:p>
            <w:pPr>
              <w:keepNext/>
              <w:spacing w:line="276" w:lineRule="exact" w:after="120" w:before="0"/>
            </w:pPr>
            <w:r>
              <w:rPr>
                <w:rFonts w:ascii="Open Sans" w:hAnsi="Open Sans"/>
                <w:b/>
                <w:color w:val="153C40"/>
                <w:sz w:val="21"/>
              </w:rPr>
              <w:t>Approval question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tc>
      </w:tr>
    </w:tbl>
    <w:p>
      <w:pPr>
        <w:spacing w:after="0" w:line="170" w:lineRule="exact"/>
      </w:pPr>
      <w:r>
        <w:rPr>
          <w:sz w:val="2"/>
        </w:rPr>
        <w:t xml:space="preserve"> </w:t>
      </w:r>
    </w:p>
    <w:p>
      <w:pPr>
        <w:spacing w:line="244" w:lineRule="exact" w:after="80" w:before="0"/>
      </w:pPr>
      <w:r>
        <w:rPr>
          <w:rFonts w:ascii="Open Sans" w:hAnsi="Open Sans"/>
          <w:b w:val="0"/>
          <w:color w:val="617985"/>
          <w:sz w:val="18"/>
        </w:rPr>
        <w:t>Use the twelve labelled boxes from the digital outline. Star required evidence, circle unresolved ethical or source questions and take the completed canvas to the current approval discussion.</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01, 03, 05, 06, 07, 08, 09 and the remaining required tasks below. Paper work does not update browser progress or submit itself.</w:t>
      </w:r>
    </w:p>
    <w:p>
      <w:pPr>
        <w:spacing w:line="230" w:lineRule="exact" w:after="40" w:before="0"/>
      </w:pPr>
      <w:hyperlink r:id="rId125">
        <w:r>
          <w:rPr>
            <w:color w:val="153C40"/>
            <w:sz w:val="18"/>
          </w:rPr>
          <w:t>M04S01 • original check and capstone</w:t>
        </w:r>
      </w:hyperlink>
    </w:p>
    <w:p>
      <w:pPr>
        <w:spacing w:line="230" w:lineRule="exact" w:after="40" w:before="0"/>
      </w:pPr>
      <w:hyperlink r:id="rId126">
        <w:r>
          <w:rPr>
            <w:color w:val="153C40"/>
            <w:sz w:val="18"/>
          </w:rPr>
          <w:t>M04S01 • required folio</w:t>
        </w:r>
      </w:hyperlink>
    </w:p>
    <w:p>
      <w:pPr>
        <w:sectPr>
          <w:headerReference w:type="default" r:id="rId123"/>
          <w:footerReference w:type="default" r:id="rId124"/>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Explore before selecting</w:t>
      </w:r>
    </w:p>
    <w:p>
      <w:pPr>
        <w:spacing w:line="284" w:lineRule="exact" w:after="120" w:before="0"/>
      </w:pPr>
      <w:r>
        <w:rPr>
          <w:rFonts w:ascii="Open Sans" w:hAnsi="Open Sans"/>
          <w:b w:val="0"/>
          <w:color w:val="293D49"/>
          <w:sz w:val="22"/>
        </w:rPr>
        <w:t>Ideation, project management and digital development</w:t>
      </w:r>
    </w:p>
    <w:p>
      <w:pPr>
        <w:keepNext/>
        <w:spacing w:line="300" w:lineRule="exact" w:after="100" w:before="0"/>
      </w:pPr>
      <w:r>
        <w:rPr>
          <w:rFonts w:ascii="Open Sans" w:hAnsi="Open Sans"/>
          <w:b/>
          <w:color w:val="153C40"/>
          <w:sz w:val="24"/>
        </w:rPr>
        <w:t>Generate genuinely different directions</w:t>
      </w:r>
    </w:p>
    <w:p>
      <w:pPr>
        <w:spacing w:line="284" w:lineRule="exact" w:after="120" w:before="0"/>
      </w:pPr>
      <w:r>
        <w:rPr>
          <w:rFonts w:ascii="Open Sans" w:hAnsi="Open Sans"/>
          <w:b w:val="0"/>
          <w:color w:val="293D49"/>
          <w:sz w:val="22"/>
        </w:rPr>
        <w:t>Divergent ideation explores several responses before selecting one. Different colours on the same layout are not necessarily different concepts. One direction could use a labelled diagram, another a sequence and another a 3D representation. The first idea may simply be the most familiar. Alternatives give you evidence for comparison.</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Use an efficient thinking tool</w:t>
            </w:r>
          </w:p>
          <w:p>
            <w:pPr>
              <w:spacing w:line="284" w:lineRule="exact" w:after="120" w:before="0"/>
            </w:pPr>
            <w:r>
              <w:rPr>
                <w:rFonts w:ascii="Open Sans" w:hAnsi="Open Sans"/>
                <w:b w:val="0"/>
                <w:color w:val="293D49"/>
                <w:sz w:val="22"/>
              </w:rPr>
              <w:t>Thumbnail sketches test composition and relationships quickly. Storyboards suit sequence or motion; freehand views or block models may suit spatial work. Annotate the reason for a choice, such as moving a label nearer its feature. Excessive early polish can make it harder to abandon a weak idea because of time already invested.</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Compare against the same brief</w:t>
            </w:r>
          </w:p>
          <w:p>
            <w:pPr>
              <w:spacing w:line="284" w:lineRule="exact" w:after="120" w:before="0"/>
            </w:pPr>
            <w:r>
              <w:rPr>
                <w:rFonts w:ascii="Open Sans" w:hAnsi="Open Sans"/>
                <w:b w:val="0"/>
                <w:color w:val="293D49"/>
                <w:sz w:val="22"/>
              </w:rPr>
              <w:t>Convergent thinking weighs the alternatives against the approved audience, purpose, criteria and constraints. A small matrix can record strong, uncertain or weak with a reason. Avoid invented numerical precision or a score that supposedly chooses automatically. A promising approach may combine one direction’s clarity with another’s useful sequence.</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3132000"/>
            <wp:docPr id="11" name="Picture 11" descr="Original ideation study: the left sketch has unfinished leader lines; the top-right sequence shows stages; the lower-right view shows overall form. Completed annotation needs readable notes linked to features. Conceptual only; not construction instructions or evidence of testing."/>
            <wp:cNvGraphicFramePr>
              <a:graphicFrameLocks noChangeAspect="1"/>
            </wp:cNvGraphicFramePr>
            <a:graphic>
              <a:graphicData uri="http://schemas.openxmlformats.org/drawingml/2006/picture">
                <pic:pic>
                  <pic:nvPicPr>
                    <pic:cNvPr id="0" name="ideation-directions.png"/>
                    <pic:cNvPicPr/>
                  </pic:nvPicPr>
                  <pic:blipFill>
                    <a:blip r:embed="rId129"/>
                    <a:stretch>
                      <a:fillRect/>
                    </a:stretch>
                  </pic:blipFill>
                  <pic:spPr>
                    <a:xfrm>
                      <a:off x="0" y="0"/>
                      <a:ext cx="6264000" cy="3132000"/>
                    </a:xfrm>
                    <a:prstGeom prst="rect"/>
                  </pic:spPr>
                </pic:pic>
              </a:graphicData>
            </a:graphic>
          </wp:inline>
        </w:drawing>
      </w:r>
    </w:p>
    <w:p>
      <w:pPr>
        <w:spacing w:line="234" w:lineRule="exact" w:after="120" w:before="0"/>
      </w:pPr>
      <w:r>
        <w:rPr>
          <w:rFonts w:ascii="Open Sans" w:hAnsi="Open Sans"/>
          <w:b w:val="0"/>
          <w:color w:val="617985"/>
          <w:sz w:val="18"/>
        </w:rPr>
        <w:t>Original ideation study: the left sketch has unfinished leader lines; the top-right sequence shows stages; the lower-right view shows overall form. Completed annotation needs readable notes linked to features. Conceptual only; not construction instructions or evidence of testing.</w:t>
      </w:r>
    </w:p>
    <w:p>
      <w:pPr>
        <w:keepNext/>
        <w:spacing w:line="276" w:lineRule="exact" w:after="120" w:before="0"/>
      </w:pPr>
      <w:r>
        <w:rPr>
          <w:rFonts w:ascii="Open Sans" w:hAnsi="Open Sans"/>
          <w:b/>
          <w:color w:val="153C40"/>
          <w:sz w:val="21"/>
        </w:rPr>
        <w:t>State a meaningful difference between two approaches, beyond colour or decorative detail.</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27"/>
          <w:footerReference w:type="default" r:id="rId128"/>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Control change and preserve versions</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Plan meaningful milestones</w:t>
      </w:r>
    </w:p>
    <w:p>
      <w:pPr>
        <w:spacing w:line="284" w:lineRule="exact" w:after="120" w:before="0"/>
      </w:pPr>
      <w:r>
        <w:rPr>
          <w:rFonts w:ascii="Open Sans" w:hAnsi="Open Sans"/>
          <w:b w:val="0"/>
          <w:color w:val="293D49"/>
          <w:sz w:val="22"/>
        </w:rPr>
        <w:t>A milestone marks a resolved stage, such as verified research, concept selection, a prototype or a review. Identify dependencies: final graphics may rely on an approved concept or checked source information. Begin with the decisions that could otherwise force later work to be rebuilt. A simple schedule should make delay and unresolved decisions visible.</w:t>
      </w:r>
    </w:p>
    <w:p>
      <w:pPr>
        <w:keepNext/>
        <w:spacing w:line="300" w:lineRule="exact" w:after="100" w:before="0"/>
      </w:pPr>
      <w:r>
        <w:rPr>
          <w:rFonts w:ascii="Open Sans" w:hAnsi="Open Sans"/>
          <w:b/>
          <w:color w:val="153C40"/>
          <w:sz w:val="24"/>
        </w:rPr>
        <w:t>Use a midpoint scope check</w:t>
      </w:r>
    </w:p>
    <w:p>
      <w:pPr>
        <w:spacing w:line="284" w:lineRule="exact" w:after="120" w:before="0"/>
      </w:pPr>
      <w:r>
        <w:rPr>
          <w:rFonts w:ascii="Open Sans" w:hAnsi="Open Sans"/>
          <w:b w:val="0"/>
          <w:color w:val="293D49"/>
          <w:sz w:val="22"/>
        </w:rPr>
        <w:t>Ask whether the work still solves the approved problem, whether evidence is developing and whether optional extras are consuming required-work time. Identify dependencies and decide what can be simplified, deferred or removed without losing essential criteria. A controlled change explains what was learned and how the revised direction still serves the brief.</w:t>
      </w:r>
    </w:p>
    <w:p>
      <w:pPr>
        <w:keepNext/>
        <w:spacing w:line="300" w:lineRule="exact" w:after="100" w:before="0"/>
      </w:pPr>
      <w:r>
        <w:rPr>
          <w:rFonts w:ascii="Open Sans" w:hAnsi="Open Sans"/>
          <w:b/>
          <w:color w:val="153C40"/>
          <w:sz w:val="24"/>
        </w:rPr>
        <w:t>Make development recoverable</w:t>
      </w:r>
    </w:p>
    <w:p>
      <w:pPr>
        <w:spacing w:line="284" w:lineRule="exact" w:after="120" w:before="0"/>
      </w:pPr>
      <w:r>
        <w:rPr>
          <w:rFonts w:ascii="Open Sans" w:hAnsi="Open Sans"/>
          <w:b w:val="0"/>
          <w:color w:val="293D49"/>
          <w:sz w:val="22"/>
        </w:rPr>
        <w:t>Choose tools for the communication job. Prototype, inspect, gather specific feedback and revise. Preserve stable versions before major changes and keep appropriate backups; follow the current teacher’s naming rules. A progress log records attempts and next steps. A decision log records issue, evidence, decision and reason. Provenance records preserve source origins. Automatic cloud history may store files without explaining why a design changed.</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What is the purpose of divergent ideation?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To generate genuinely different possible responses to the brief.</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To add detail to the first idea until no alternative is possible.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To choose software before the audience is considered.</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Why should dependencies be identified in a project plan?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They show which tasks rely on earlier information or approval.</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They prove that every task can be completed in any order.</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They replace the need for progress checks.</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Why are controlled file versions stronger evidence than repeatedly saving over one file?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Versions preserve recovery points and show meaningful stages of iteration.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Versions guarantee that every design decision is correct.</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Versions remove the need for backups.</w:t>
      </w:r>
    </w:p>
    <w:p>
      <w:pPr>
        <w:spacing w:after="0" w:line="170" w:lineRule="exact"/>
      </w:pPr>
      <w:r>
        <w:rPr>
          <w:sz w:val="2"/>
        </w:rPr>
        <w:t xml:space="preserve"> </w:t>
      </w:r>
    </w:p>
    <w:p>
      <w:pPr>
        <w:sectPr>
          <w:headerReference w:type="default" r:id="rId130"/>
          <w:footerReference w:type="default" r:id="rId131"/>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Compare directions and dependencies</w:t>
      </w:r>
    </w:p>
    <w:p>
      <w:pPr>
        <w:spacing w:line="284" w:lineRule="exact" w:after="120" w:before="0"/>
      </w:pPr>
      <w:r>
        <w:rPr>
          <w:rFonts w:ascii="Open Sans" w:hAnsi="Open Sans"/>
          <w:b w:val="0"/>
          <w:color w:val="293D49"/>
          <w:sz w:val="22"/>
        </w:rPr>
        <w:t>Develop one connected response across both pages.</w:t>
      </w:r>
    </w:p>
    <w:p>
      <w:pPr>
        <w:spacing w:line="276" w:lineRule="exact" w:after="120" w:before="0"/>
      </w:pPr>
      <w:r>
        <w:rPr>
          <w:rFonts w:ascii="Open Sans" w:hAnsi="Open Sans"/>
          <w:b/>
          <w:color w:val="153C40"/>
          <w:sz w:val="21"/>
        </w:rPr>
        <w:t>Evaluate a development strategy for an approved graphics brief, showing how idea generation, evidence-based selection, project control and recoverable digital iteration will keep the work aligned and feasible.</w:t>
      </w:r>
    </w:p>
    <w:p>
      <w:pPr>
        <w:spacing w:line="244" w:lineRule="exact" w:after="80" w:before="0"/>
      </w:pPr>
      <w:r>
        <w:rPr>
          <w:rFonts w:ascii="Open Sans" w:hAnsi="Open Sans"/>
          <w:b w:val="0"/>
          <w:color w:val="617985"/>
          <w:sz w:val="18"/>
        </w:rPr>
        <w:t>Planning support: Organise the response as idea range, comparison, selected direction, milestone/dependency plan and digital evidence controls.</w:t>
      </w:r>
    </w:p>
    <w:p>
      <w:pPr>
        <w:keepNext/>
        <w:spacing w:line="276" w:lineRule="exact" w:after="120" w:before="0"/>
      </w:pPr>
      <w:r>
        <w:rPr>
          <w:rFonts w:ascii="Open Sans" w:hAnsi="Open Sans"/>
          <w:b/>
          <w:color w:val="153C40"/>
          <w:sz w:val="21"/>
        </w:rPr>
        <w:t>Describe at least three genuinely different idea directions and the early evidence each would communicate.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Compare the ideas against audience, purpose, approved criteria, constraints and feasibility without using fake numerical precision.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32"/>
          <w:footerReference w:type="default" r:id="rId13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Plan recoverable development</w:t>
      </w:r>
    </w:p>
    <w:p>
      <w:pPr>
        <w:spacing w:line="284" w:lineRule="exact" w:after="120" w:before="0"/>
      </w:pPr>
      <w:r>
        <w:rPr>
          <w:rFonts w:ascii="Open Sans" w:hAnsi="Open Sans"/>
          <w:b w:val="0"/>
          <w:color w:val="293D49"/>
          <w:sz w:val="22"/>
        </w:rPr>
        <w:t>Continue the same capstone; support each judgement with evidence.</w:t>
      </w:r>
    </w:p>
    <w:p>
      <w:pPr>
        <w:keepNext/>
        <w:spacing w:line="276" w:lineRule="exact" w:after="120" w:before="0"/>
      </w:pPr>
      <w:r>
        <w:rPr>
          <w:rFonts w:ascii="Open Sans" w:hAnsi="Open Sans"/>
          <w:b/>
          <w:color w:val="153C40"/>
          <w:sz w:val="21"/>
        </w:rPr>
        <w:t>Plan meaningful milestones and dependencies, including a midpoint scope check and a response to possible drift.</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Explain the prototype, iteration, version, backup, progress-log, provenance and decision evidence that will make development recoverable and traceable.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300" w:lineRule="exact" w:after="100" w:before="0"/>
      </w:pPr>
      <w:r>
        <w:rPr>
          <w:rFonts w:ascii="Open Sans" w:hAnsi="Open Sans"/>
          <w:b/>
          <w:color w:val="153C40"/>
          <w:sz w:val="24"/>
        </w:rPr>
        <w:t>Success criteria</w:t>
      </w:r>
    </w:p>
    <w:p>
      <w:pPr>
        <w:spacing w:line="244" w:lineRule="exact" w:after="80" w:before="0"/>
      </w:pPr>
      <w:r>
        <w:rPr>
          <w:rFonts w:ascii="Open Sans" w:hAnsi="Open Sans"/>
          <w:b w:val="0"/>
          <w:color w:val="617985"/>
          <w:sz w:val="18"/>
        </w:rPr>
        <w:t>Makes a justified concept-selection judgement based on the approved brief rather than detail or software novelty.</w:t>
      </w:r>
    </w:p>
    <w:p>
      <w:pPr>
        <w:spacing w:line="244" w:lineRule="exact" w:after="80" w:before="0"/>
      </w:pPr>
      <w:r>
        <w:rPr>
          <w:rFonts w:ascii="Open Sans" w:hAnsi="Open Sans"/>
          <w:b w:val="0"/>
          <w:color w:val="617985"/>
          <w:sz w:val="18"/>
        </w:rPr>
        <w:t>Presents a practical control and evidence strategy without inventing local software, naming, schedule or submission requirements.</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02, 03, 04, 05, 06, 08, 10 and the remaining required tasks below. Paper work does not update browser progress or submit itself.</w:t>
      </w:r>
    </w:p>
    <w:p>
      <w:pPr>
        <w:spacing w:line="230" w:lineRule="exact" w:after="40" w:before="0"/>
      </w:pPr>
      <w:hyperlink r:id="rId136">
        <w:r>
          <w:rPr>
            <w:color w:val="153C40"/>
            <w:sz w:val="18"/>
          </w:rPr>
          <w:t>M04S02 • original check</w:t>
        </w:r>
      </w:hyperlink>
    </w:p>
    <w:p>
      <w:pPr>
        <w:spacing w:line="230" w:lineRule="exact" w:after="40" w:before="0"/>
      </w:pPr>
      <w:hyperlink r:id="rId137">
        <w:r>
          <w:rPr>
            <w:color w:val="153C40"/>
            <w:sz w:val="18"/>
          </w:rPr>
          <w:t>M04S02 • required activity</w:t>
        </w:r>
      </w:hyperlink>
    </w:p>
    <w:p>
      <w:pPr>
        <w:spacing w:line="230" w:lineRule="exact" w:after="40" w:before="0"/>
      </w:pPr>
      <w:hyperlink r:id="rId138">
        <w:r>
          <w:rPr>
            <w:color w:val="153C40"/>
            <w:sz w:val="18"/>
          </w:rPr>
          <w:t>M04S02 • required folio</w:t>
        </w:r>
      </w:hyperlink>
    </w:p>
    <w:p>
      <w:pPr>
        <w:sectPr>
          <w:headerReference w:type="default" r:id="rId134"/>
          <w:footerReference w:type="default" r:id="rId135"/>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Present selected evidence</w:t>
      </w:r>
    </w:p>
    <w:p>
      <w:pPr>
        <w:spacing w:line="284" w:lineRule="exact" w:after="120" w:before="0"/>
      </w:pPr>
      <w:r>
        <w:rPr>
          <w:rFonts w:ascii="Open Sans" w:hAnsi="Open Sans"/>
          <w:b w:val="0"/>
          <w:color w:val="293D49"/>
          <w:sz w:val="22"/>
        </w:rPr>
        <w:t>Presentation, feedback and evaluation</w:t>
      </w:r>
    </w:p>
    <w:p>
      <w:pPr>
        <w:keepNext/>
        <w:spacing w:line="300" w:lineRule="exact" w:after="100" w:before="0"/>
      </w:pPr>
      <w:r>
        <w:rPr>
          <w:rFonts w:ascii="Open Sans" w:hAnsi="Open Sans"/>
          <w:b/>
          <w:color w:val="153C40"/>
          <w:sz w:val="24"/>
        </w:rPr>
        <w:t>Present evidence for a purpose</w:t>
      </w:r>
    </w:p>
    <w:p>
      <w:pPr>
        <w:spacing w:line="284" w:lineRule="exact" w:after="120" w:before="0"/>
      </w:pPr>
      <w:r>
        <w:rPr>
          <w:rFonts w:ascii="Open Sans" w:hAnsi="Open Sans"/>
          <w:b w:val="0"/>
          <w:color w:val="293D49"/>
          <w:sz w:val="22"/>
        </w:rPr>
        <w:t>A final presentation is another communication task. Select evidence for the intended audience, establish a clear hierarchy and use captions to explain why a graphic matters. A collection of every screenshot can bury the decisions that demonstrate learning. Choose evidence of a significant problem, change or result, then connect it to the brief.</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Mar>
              <w:top w:w="0" w:type="dxa"/>
              <w:start w:w="0" w:type="dxa"/>
              <w:bottom w:w="0" w:type="dxa"/>
              <w:end w:w="225" w:type="dxa"/>
            </w:tcMar>
          </w:tcPr>
          <w:p>
            <w:pPr>
              <w:spacing w:after="0" w:line="20" w:lineRule="exact" w:before="0"/>
            </w:pPr>
            <w:r/>
            <w:r>
              <w:rPr>
                <w:sz w:val="2"/>
              </w:rPr>
            </w:r>
          </w:p>
          <w:p>
            <w:pPr>
              <w:spacing w:line="300" w:lineRule="exact" w:after="100" w:before="0"/>
            </w:pPr>
            <w:r>
              <w:rPr>
                <w:rFonts w:ascii="Open Sans" w:hAnsi="Open Sans"/>
                <w:b/>
                <w:color w:val="153C40"/>
                <w:sz w:val="24"/>
              </w:rPr>
              <w:t>Distinguish description and justification</w:t>
            </w:r>
          </w:p>
          <w:p>
            <w:pPr>
              <w:spacing w:line="284" w:lineRule="exact" w:after="120" w:before="0"/>
            </w:pPr>
            <w:r>
              <w:rPr>
                <w:rFonts w:ascii="Open Sans" w:hAnsi="Open Sans"/>
                <w:b w:val="0"/>
                <w:color w:val="293D49"/>
                <w:sz w:val="22"/>
              </w:rPr>
              <w:t>“I changed the label” describes an action. “I moved it nearer the feature to reduce the viewer’s search” justifies the decision. A caption can identify the version and the feature while explaining the significance of that change. Clear file selection matters: an old prototype should not be presented as the final version.</w:t>
            </w:r>
          </w:p>
        </w:tc>
        <w:tc>
          <w:tcPr>
            <w:tcW w:type="dxa" w:w="4932"/>
            <w:tcMar>
              <w:top w:w="0" w:type="dxa"/>
              <w:start w:w="225" w:type="dxa"/>
              <w:bottom w:w="0" w:type="dxa"/>
              <w:end w:w="0" w:type="dxa"/>
            </w:tcMar>
          </w:tcPr>
          <w:p>
            <w:pPr>
              <w:spacing w:after="0" w:line="20" w:lineRule="exact" w:before="0"/>
            </w:pPr>
            <w:r/>
            <w:r>
              <w:rPr>
                <w:sz w:val="2"/>
              </w:rPr>
            </w:r>
          </w:p>
          <w:p>
            <w:pPr>
              <w:spacing w:line="300" w:lineRule="exact" w:after="100" w:before="0"/>
            </w:pPr>
            <w:r>
              <w:rPr>
                <w:rFonts w:ascii="Open Sans" w:hAnsi="Open Sans"/>
                <w:b/>
                <w:color w:val="153C40"/>
                <w:sz w:val="24"/>
              </w:rPr>
              <w:t>Ask feedback that tests something</w:t>
            </w:r>
          </w:p>
          <w:p>
            <w:pPr>
              <w:spacing w:line="284" w:lineRule="exact" w:after="120" w:before="0"/>
            </w:pPr>
            <w:r>
              <w:rPr>
                <w:rFonts w:ascii="Open Sans" w:hAnsi="Open Sans"/>
                <w:b w:val="0"/>
                <w:color w:val="293D49"/>
                <w:sz w:val="22"/>
              </w:rPr>
              <w:t>“Does it look good?” encourages a preference. “What do you notice first, and what does this diagram explain?” tests hierarchy and meaning. Compare the response with an approved criterion and a relevant visual or technical check. Feedback is evidence to interpret, not a popularity vote.</w:t>
            </w:r>
          </w:p>
        </w:tc>
      </w:tr>
    </w:tbl>
    <w:p>
      <w:pPr>
        <w:spacing w:after="0" w:line="57" w:lineRule="exact"/>
      </w:pPr>
      <w:r>
        <w:rPr>
          <w:sz w:val="2"/>
        </w:rPr>
        <w:t xml:space="preserve"> </w:t>
      </w:r>
    </w:p>
    <w:p>
      <w:pPr>
        <w:keepNext/>
        <w:spacing w:after="80" w:line="240" w:lineRule="auto"/>
        <w:jc w:val="center"/>
      </w:pPr>
      <w:r>
        <w:drawing>
          <wp:inline xmlns:a="http://schemas.openxmlformats.org/drawingml/2006/main" xmlns:pic="http://schemas.openxmlformats.org/drawingml/2006/picture">
            <wp:extent cx="6264000" cy="1946919"/>
            <wp:docPr id="12" name="Picture 12" descr="Separate illustrative label comparison, not a student test result. A visible contrast change is an observation; an improvement in audience understanding still requires an appropriate check."/>
            <wp:cNvGraphicFramePr>
              <a:graphicFrameLocks noChangeAspect="1"/>
            </wp:cNvGraphicFramePr>
            <a:graphic>
              <a:graphicData uri="http://schemas.openxmlformats.org/drawingml/2006/picture">
                <pic:pic>
                  <pic:nvPicPr>
                    <pic:cNvPr id="0" name="feedback-contrast.png"/>
                    <pic:cNvPicPr/>
                  </pic:nvPicPr>
                  <pic:blipFill>
                    <a:blip r:embed="rId141"/>
                    <a:stretch>
                      <a:fillRect/>
                    </a:stretch>
                  </pic:blipFill>
                  <pic:spPr>
                    <a:xfrm>
                      <a:off x="0" y="0"/>
                      <a:ext cx="6264000" cy="1946919"/>
                    </a:xfrm>
                    <a:prstGeom prst="rect"/>
                  </pic:spPr>
                </pic:pic>
              </a:graphicData>
            </a:graphic>
          </wp:inline>
        </w:drawing>
      </w:r>
    </w:p>
    <w:p>
      <w:pPr>
        <w:spacing w:line="234" w:lineRule="exact" w:after="120" w:before="0"/>
      </w:pPr>
      <w:r>
        <w:rPr>
          <w:rFonts w:ascii="Open Sans" w:hAnsi="Open Sans"/>
          <w:b w:val="0"/>
          <w:color w:val="617985"/>
          <w:sz w:val="18"/>
        </w:rPr>
        <w:t>Separate illustrative label comparison, not a student test result. A visible contrast change is an observation; an improvement in audience understanding still requires an appropriate check.</w:t>
      </w:r>
    </w:p>
    <w:p>
      <w:pPr>
        <w:keepNext/>
        <w:spacing w:line="276" w:lineRule="exact" w:after="120" w:before="0"/>
      </w:pPr>
      <w:r>
        <w:rPr>
          <w:rFonts w:ascii="Open Sans" w:hAnsi="Open Sans"/>
          <w:b/>
          <w:color w:val="153C40"/>
          <w:sz w:val="21"/>
        </w:rPr>
        <w:t>Write one feedback question that tests understanding rather than asking for a preference.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ectPr>
          <w:headerReference w:type="default" r:id="rId139"/>
          <w:footerReference w:type="default" r:id="rId140"/>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Use feedback to test a claim</w:t>
      </w:r>
    </w:p>
    <w:p>
      <w:pPr>
        <w:spacing w:line="284" w:lineRule="exact" w:after="120" w:before="0"/>
      </w:pPr>
      <w:r>
        <w:rPr>
          <w:rFonts w:ascii="Open Sans" w:hAnsi="Open Sans"/>
          <w:b w:val="0"/>
          <w:color w:val="293D49"/>
          <w:sz w:val="22"/>
        </w:rPr>
        <w:t>Apply the explanation, then check your reasoning.</w:t>
      </w:r>
    </w:p>
    <w:p>
      <w:pPr>
        <w:keepNext/>
        <w:spacing w:line="300" w:lineRule="exact" w:after="100" w:before="0"/>
      </w:pPr>
      <w:r>
        <w:rPr>
          <w:rFonts w:ascii="Open Sans" w:hAnsi="Open Sans"/>
          <w:b/>
          <w:color w:val="153C40"/>
          <w:sz w:val="24"/>
        </w:rPr>
        <w:t>A source-grounded example</w:t>
      </w:r>
    </w:p>
    <w:p>
      <w:pPr>
        <w:spacing w:line="284" w:lineRule="exact" w:after="120" w:before="0"/>
      </w:pPr>
      <w:r>
        <w:rPr>
          <w:rFonts w:ascii="Open Sans" w:hAnsi="Open Sans"/>
          <w:b w:val="0"/>
          <w:color w:val="293D49"/>
          <w:sz w:val="22"/>
        </w:rPr>
        <w:t>In the course’s fictional example, a viewer recognises the main message but hesitates over a secondary label. The designer checks that label at its intended size and identifies weak contrast. A controlled revision can then be tested. The useful record connects observation, criterion, change and new evidence; it does not invent perfect results from a polished final image.</w:t>
      </w:r>
    </w:p>
    <w:p>
      <w:pPr>
        <w:keepNext/>
        <w:spacing w:line="300" w:lineRule="exact" w:after="100" w:before="0"/>
      </w:pPr>
      <w:r>
        <w:rPr>
          <w:rFonts w:ascii="Open Sans" w:hAnsi="Open Sans"/>
          <w:b/>
          <w:color w:val="153C40"/>
          <w:sz w:val="24"/>
        </w:rPr>
        <w:t>Evaluate with claim, evidence and reasoning</w:t>
      </w:r>
    </w:p>
    <w:p>
      <w:pPr>
        <w:spacing w:line="284" w:lineRule="exact" w:after="120" w:before="0"/>
      </w:pPr>
      <w:r>
        <w:rPr>
          <w:rFonts w:ascii="Open Sans" w:hAnsi="Open Sans"/>
          <w:b w:val="0"/>
          <w:color w:val="293D49"/>
          <w:sz w:val="22"/>
        </w:rPr>
        <w:t>A claim states a judgement. Evidence identifies an observable feature, test, feedback response or development record. Reasoning explains why that evidence supports the judgement against the approved brief. Include a strength, a limitation and a justified improvement. A process list describes events; it does not judge effectiveness.</w:t>
      </w:r>
    </w:p>
    <w:p>
      <w:pPr>
        <w:keepNext/>
        <w:spacing w:line="300" w:lineRule="exact" w:after="100" w:before="0"/>
      </w:pPr>
      <w:r>
        <w:rPr>
          <w:rFonts w:ascii="Open Sans" w:hAnsi="Open Sans"/>
          <w:b/>
          <w:color w:val="153C40"/>
          <w:sz w:val="24"/>
        </w:rPr>
        <w:t>Check before presenting or sharing</w:t>
      </w:r>
    </w:p>
    <w:p>
      <w:pPr>
        <w:spacing w:line="284" w:lineRule="exact" w:after="120" w:before="0"/>
      </w:pPr>
      <w:r>
        <w:rPr>
          <w:rFonts w:ascii="Open Sans" w:hAnsi="Open Sans"/>
          <w:b w:val="0"/>
          <w:color w:val="293D49"/>
          <w:sz w:val="22"/>
        </w:rPr>
        <w:t>Confirm the intended file version and source attribution. Check privacy, rights and cultural authority, including relevant permissions. Removing a name does not remove identifiable images, locations or other information, nor does it resolve copyright or cultural responsibilities. Current teacher directions control presentation, release and submission. Saving, printing or exporting evidence does not submit it automatically.</w:t>
      </w:r>
    </w:p>
    <w:p>
      <w:pPr>
        <w:spacing w:line="276" w:lineRule="exact" w:after="120" w:before="0"/>
      </w:pPr>
      <w:r>
        <w:rPr>
          <w:rFonts w:ascii="Open Sans" w:hAnsi="Open Sans"/>
          <w:b/>
          <w:color w:val="153C40"/>
          <w:sz w:val="21"/>
        </w:rPr>
        <w:t>Circle one best answer for each original course question.</w:t>
      </w:r>
    </w:p>
    <w:p>
      <w:pPr>
        <w:keepNext/>
        <w:spacing w:line="276" w:lineRule="exact" w:after="120" w:before="0"/>
      </w:pPr>
      <w:r>
        <w:rPr>
          <w:rFonts w:ascii="Open Sans" w:hAnsi="Open Sans"/>
          <w:b/>
          <w:color w:val="153C40"/>
          <w:sz w:val="21"/>
        </w:rPr>
        <w:t>1. What is the most useful role of a caption beside project evidence?</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Identify the evidence and explain the decision, change or outcome it demonstrates.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List every software command used to create the image.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Claim that the image proves every criterion.</w:t>
      </w:r>
    </w:p>
    <w:p>
      <w:pPr>
        <w:spacing w:after="0" w:line="170" w:lineRule="exact"/>
      </w:pPr>
      <w:r>
        <w:rPr>
          <w:sz w:val="2"/>
        </w:rPr>
        <w:t xml:space="preserve"> </w:t>
      </w:r>
    </w:p>
    <w:p>
      <w:pPr>
        <w:keepNext/>
        <w:spacing w:line="276" w:lineRule="exact" w:after="120" w:before="0"/>
      </w:pPr>
      <w:r>
        <w:rPr>
          <w:rFonts w:ascii="Open Sans" w:hAnsi="Open Sans"/>
          <w:b/>
          <w:color w:val="153C40"/>
          <w:sz w:val="21"/>
        </w:rPr>
        <w:t>2. Why should feedback be compared with criteria and technical checks?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Triangulation helps test whether different evidence supports the same judgement.</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 most popular response automatically decides the design.</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Technical checks become unnecessary once feedback is positive.</w:t>
      </w:r>
    </w:p>
    <w:p>
      <w:pPr>
        <w:spacing w:after="0" w:line="170" w:lineRule="exact"/>
      </w:pPr>
      <w:r>
        <w:rPr>
          <w:sz w:val="2"/>
        </w:rPr>
        <w:t xml:space="preserve"> </w:t>
      </w:r>
    </w:p>
    <w:p>
      <w:pPr>
        <w:keepNext/>
        <w:spacing w:line="276" w:lineRule="exact" w:after="120" w:before="0"/>
      </w:pPr>
      <w:r>
        <w:rPr>
          <w:rFonts w:ascii="Open Sans" w:hAnsi="Open Sans"/>
          <w:b/>
          <w:color w:val="153C40"/>
          <w:sz w:val="21"/>
        </w:rPr>
        <w:t>3. What relationship should claim, evidence and reasoning have in an evaluation?</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A. Evidence supports the claim, and reasoning explains why that evidence matters.</w:t>
      </w:r>
    </w:p>
    <w:p>
      <w:pPr>
        <w:keepNext/>
        <w:spacing w:line="270" w:lineRule="exact" w:after="40" w:before="0"/>
        <w:ind w:left="227"/>
      </w:pPr>
      <w:r>
        <w:rPr>
          <w:rFonts w:ascii="Open Sans" w:hAnsi="Open Sans"/>
          <w:b w:val="0"/>
          <w:color w:val="293D49"/>
          <w:sz w:val="21"/>
        </w:rPr>
      </w:r>
      <w:r>
        <w:rPr>
          <w:rFonts w:ascii="DejaVu Sans" w:hAnsi="DejaVu Sans"/>
          <w:sz w:val="21"/>
        </w:rPr>
        <w:t xml:space="preserve">○ </w:t>
      </w:r>
      <w:r>
        <w:rPr>
          <w:rFonts w:ascii="Open Sans" w:hAnsi="Open Sans"/>
          <w:sz w:val="21"/>
        </w:rPr>
        <w:t>B. The claim replaces all need for evidence.</w:t>
      </w:r>
    </w:p>
    <w:p>
      <w:pPr>
        <w:spacing w:line="270" w:lineRule="exact" w:after="40" w:before="0"/>
        <w:ind w:left="227"/>
        <w:pBdr>
          <w:bottom w:val="single" w:sz="4" w:color="C9D3D5"/>
          <w:between w:val="single" w:sz="4" w:color="C9D3D5"/>
        </w:pBdr>
      </w:pPr>
      <w:r>
        <w:rPr>
          <w:rFonts w:ascii="Open Sans" w:hAnsi="Open Sans"/>
          <w:b w:val="0"/>
          <w:color w:val="293D49"/>
          <w:sz w:val="21"/>
        </w:rPr>
      </w:r>
      <w:r>
        <w:rPr>
          <w:rFonts w:ascii="DejaVu Sans" w:hAnsi="DejaVu Sans"/>
          <w:sz w:val="21"/>
        </w:rPr>
        <w:t xml:space="preserve">○ </w:t>
      </w:r>
      <w:r>
        <w:rPr>
          <w:rFonts w:ascii="Open Sans" w:hAnsi="Open Sans"/>
          <w:sz w:val="21"/>
        </w:rPr>
        <w:t>C. Evidence should be included without explaining its significance.</w:t>
      </w:r>
    </w:p>
    <w:p>
      <w:pPr>
        <w:spacing w:after="0" w:line="170" w:lineRule="exact"/>
      </w:pPr>
      <w:r>
        <w:rPr>
          <w:sz w:val="2"/>
        </w:rPr>
        <w:t xml:space="preserve"> </w:t>
      </w:r>
    </w:p>
    <w:p>
      <w:pPr>
        <w:sectPr>
          <w:headerReference w:type="default" r:id="rId142"/>
          <w:footerReference w:type="default" r:id="rId143"/>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Evaluate with evidence</w:t>
      </w:r>
    </w:p>
    <w:p>
      <w:pPr>
        <w:spacing w:line="284" w:lineRule="exact" w:after="120" w:before="0"/>
      </w:pPr>
      <w:r>
        <w:rPr>
          <w:rFonts w:ascii="Open Sans" w:hAnsi="Open Sans"/>
          <w:b w:val="0"/>
          <w:color w:val="293D49"/>
          <w:sz w:val="22"/>
        </w:rPr>
        <w:t>A judgement is stronger when the evidence and its limits are visible.</w:t>
      </w:r>
    </w:p>
    <w:p>
      <w:pPr>
        <w:spacing w:line="276" w:lineRule="exact" w:after="120" w:before="0"/>
      </w:pPr>
      <w:r>
        <w:rPr>
          <w:rFonts w:ascii="Open Sans" w:hAnsi="Open Sans"/>
          <w:b/>
          <w:color w:val="153C40"/>
          <w:sz w:val="21"/>
        </w:rPr>
        <w:t>Select the final and process evidence that best supports one strength, one limitation and one next improvement.</w:t>
      </w:r>
    </w:p>
    <w:p>
      <w:pPr>
        <w:spacing w:line="244" w:lineRule="exact" w:after="80" w:before="0"/>
      </w:pPr>
      <w:r>
        <w:rPr>
          <w:rFonts w:ascii="Open Sans" w:hAnsi="Open Sans"/>
          <w:b w:val="0"/>
          <w:color w:val="617985"/>
          <w:sz w:val="18"/>
        </w:rPr>
        <w:t>Evidence to select: A final graphic, purposeful before-and-after comparison or focused feedback record with a claim-evidence-reasoning evaluation.</w:t>
      </w:r>
    </w:p>
    <w:tbl>
      <w:tblPr>
        <w:tblW w:type="auto" w:w="0"/>
        <w:tblLayout w:type="fixed"/>
        <w:tblLook w:firstColumn="1" w:firstRow="1" w:lastColumn="0" w:lastRow="0" w:noHBand="0" w:noVBand="1" w:val="04A0"/>
      </w:tblPr>
      <w:tblGrid>
        <w:gridCol w:w="4819"/>
        <w:gridCol w:w="227"/>
        <w:gridCol w:w="4819"/>
      </w:tblGrid>
      <w:tr>
        <w:tc>
          <w:tcPr>
            <w:tcW w:type="dxa" w:w="4819"/>
          </w:tcPr>
          <w:p>
            <w:pPr>
              <w:spacing w:after="0" w:line="20" w:lineRule="exact" w:before="0"/>
            </w:pPr>
            <w:r/>
            <w:r>
              <w:rPr>
                <w:sz w:val="2"/>
              </w:rPr>
            </w:r>
          </w:p>
          <w:p>
            <w:pPr>
              <w:spacing w:line="244" w:lineRule="exact" w:after="80" w:before="0"/>
            </w:pPr>
            <w:r>
              <w:rPr>
                <w:rFonts w:ascii="Open Sans" w:hAnsi="Open Sans"/>
                <w:b w:val="0"/>
                <w:color w:val="617985"/>
                <w:sz w:val="18"/>
              </w:rPr>
              <w:t>FINAL EVIDENCE • identify the version</w:t>
            </w:r>
          </w:p>
        </w:tc>
        <w:tc>
          <w:tcPr>
            <w:tcW w:type="dxa" w:w="227"/>
          </w:tcPr>
          <w:p>
            <w:pPr>
              <w:spacing w:after="0" w:line="20" w:lineRule="exact" w:before="0"/>
            </w:pPr>
            <w:r/>
            <w:r>
              <w:rPr>
                <w:sz w:val="2"/>
              </w:rPr>
            </w:r>
          </w:p>
        </w:tc>
        <w:tc>
          <w:tcPr>
            <w:tcW w:type="dxa" w:w="4819"/>
          </w:tcPr>
          <w:p>
            <w:pPr>
              <w:spacing w:after="0" w:line="20" w:lineRule="exact" w:before="0"/>
            </w:pPr>
            <w:r/>
            <w:r>
              <w:rPr>
                <w:sz w:val="2"/>
              </w:rPr>
            </w:r>
          </w:p>
          <w:p>
            <w:pPr>
              <w:spacing w:line="244" w:lineRule="exact" w:after="80" w:before="0"/>
            </w:pPr>
            <w:r>
              <w:rPr>
                <w:rFonts w:ascii="Open Sans" w:hAnsi="Open Sans"/>
                <w:b w:val="0"/>
                <w:color w:val="617985"/>
                <w:sz w:val="18"/>
              </w:rPr>
              <w:t>PROCESS / FEEDBACK • show one significant change</w:t>
            </w:r>
          </w:p>
        </w:tc>
      </w:tr>
      <w:tr>
        <w:trPr>
          <w:trHeight w:val="3288" w:hRule="atLeast"/>
          <w:cantSplit/>
        </w:trPr>
        <w:tc>
          <w:tcPr>
            <w:tcW w:type="dxa" w:w="4819"/>
            <w:tcBorders>
              <w:top w:val="single" w:sz="4" w:color="C9D3D5"/>
              <w:left w:val="single" w:sz="4" w:color="C9D3D5"/>
              <w:bottom w:val="single" w:sz="4" w:color="C9D3D5"/>
              <w:right w:val="single" w:sz="4" w:color="C9D3D5"/>
            </w:tcBorders>
          </w:tcPr>
          <w:p>
            <w:pPr>
              <w:spacing w:after="0" w:line="20" w:lineRule="exact" w:before="0"/>
            </w:pPr>
            <w:r/>
            <w:r>
              <w:rPr>
                <w:sz w:val="2"/>
              </w:rPr>
            </w:r>
          </w:p>
        </w:tc>
        <w:tc>
          <w:tcPr>
            <w:tcW w:type="dxa" w:w="227"/>
          </w:tcPr>
          <w:p>
            <w:pPr>
              <w:spacing w:after="0" w:line="20" w:lineRule="exact" w:before="0"/>
            </w:pPr>
            <w:r/>
            <w:r>
              <w:rPr>
                <w:sz w:val="2"/>
              </w:rPr>
            </w:r>
          </w:p>
        </w:tc>
        <w:tc>
          <w:tcPr>
            <w:tcW w:type="dxa" w:w="4819"/>
            <w:tcBorders>
              <w:top w:val="single" w:sz="4" w:color="C9D3D5"/>
              <w:left w:val="single" w:sz="4" w:color="C9D3D5"/>
              <w:bottom w:val="single" w:sz="4" w:color="C9D3D5"/>
              <w:right w:val="single" w:sz="4" w:color="C9D3D5"/>
            </w:tcBorders>
          </w:tcPr>
          <w:p>
            <w:pPr>
              <w:spacing w:after="0" w:line="20" w:lineRule="exact" w:before="0"/>
            </w:pPr>
            <w:r/>
            <w:r>
              <w:rPr>
                <w:sz w:val="2"/>
              </w:rPr>
            </w:r>
          </w:p>
        </w:tc>
      </w:tr>
    </w:tbl>
    <w:p>
      <w:pPr>
        <w:spacing w:after="0" w:line="170" w:lineRule="exact"/>
      </w:pPr>
      <w:r>
        <w:rPr>
          <w:sz w:val="2"/>
        </w:rPr>
        <w:t xml:space="preserve"> </w:t>
      </w:r>
    </w:p>
    <w:p>
      <w:pPr>
        <w:keepNext/>
        <w:spacing w:line="276" w:lineRule="exact" w:after="120" w:before="0"/>
      </w:pPr>
      <w:r>
        <w:rPr>
          <w:rFonts w:ascii="Open Sans" w:hAnsi="Open Sans"/>
          <w:b/>
          <w:color w:val="153C40"/>
          <w:sz w:val="21"/>
        </w:rPr>
        <w:t>What does this evidence prove about effectiveness or improvement?</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spacing w:line="276" w:lineRule="exact" w:after="120" w:before="0"/>
      </w:pPr>
      <w:r>
        <w:rPr>
          <w:rFonts w:ascii="Open Sans" w:hAnsi="Open Sans"/>
          <w:b/>
          <w:color w:val="153C40"/>
          <w:sz w:val="21"/>
        </w:rPr>
        <w:t>How effectively does the result meet the approved brief, what evidence supports that judgement, and what remains limited?</w:t>
      </w:r>
    </w:p>
    <w:p>
      <w:pPr>
        <w:keepNext/>
        <w:spacing w:line="276" w:lineRule="exact" w:after="120" w:before="0"/>
      </w:pPr>
      <w:r>
        <w:rPr>
          <w:rFonts w:ascii="Open Sans" w:hAnsi="Open Sans"/>
          <w:b/>
          <w:color w:val="153C40"/>
          <w:sz w:val="21"/>
        </w:rPr>
        <w:t>The result meets… because…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13" w:lineRule="exact"/>
      </w:pPr>
      <w:r>
        <w:rPr>
          <w:sz w:val="2"/>
        </w:rPr>
        <w:t xml:space="preserve"> </w:t>
      </w:r>
    </w:p>
    <w:p>
      <w:pPr>
        <w:keepNext/>
        <w:spacing w:line="276" w:lineRule="exact" w:after="120" w:before="0"/>
      </w:pPr>
      <w:r>
        <w:rPr>
          <w:rFonts w:ascii="Open Sans" w:hAnsi="Open Sans"/>
          <w:b/>
          <w:color w:val="153C40"/>
          <w:sz w:val="21"/>
        </w:rPr>
        <w:t>Evidence for this judgement is…</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13" w:lineRule="exact"/>
      </w:pPr>
      <w:r>
        <w:rPr>
          <w:sz w:val="2"/>
        </w:rPr>
        <w:t xml:space="preserve"> </w:t>
      </w:r>
    </w:p>
    <w:p>
      <w:pPr>
        <w:keepNext/>
        <w:spacing w:line="276" w:lineRule="exact" w:after="120" w:before="0"/>
      </w:pPr>
      <w:r>
        <w:rPr>
          <w:rFonts w:ascii="Open Sans" w:hAnsi="Open Sans"/>
          <w:b/>
          <w:color w:val="153C40"/>
          <w:sz w:val="21"/>
        </w:rPr>
        <w:t>A remaining limitation is…, so I would…</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13" w:lineRule="exact"/>
      </w:pPr>
      <w:r>
        <w:rPr>
          <w:sz w:val="2"/>
        </w:rPr>
        <w:t xml:space="preserve"> </w:t>
      </w:r>
    </w:p>
    <w:p>
      <w:pPr>
        <w:spacing w:line="244" w:lineRule="exact" w:after="80" w:before="0"/>
      </w:pPr>
      <w:r>
        <w:rPr>
          <w:rFonts w:ascii="Open Sans" w:hAnsi="Open Sans"/>
          <w:b w:val="0"/>
          <w:color w:val="617985"/>
          <w:sz w:val="18"/>
        </w:rPr>
        <w:t>Student-negotiated learning context; exact presentation and formal task conditions come from the current teacher.</w:t>
      </w:r>
    </w:p>
    <w:p>
      <w:pPr>
        <w:spacing w:line="244" w:lineRule="exact" w:after="80" w:before="0"/>
      </w:pPr>
      <w:r>
        <w:rPr>
          <w:rFonts w:ascii="Open Sans" w:hAnsi="Open Sans"/>
          <w:b w:val="0"/>
          <w:color w:val="617985"/>
          <w:sz w:val="18"/>
        </w:rPr>
        <w:t>Use page 50 for the evidence limit, next improvement and source/release check. Do not include private student work or share project material without the required permission.</w:t>
      </w:r>
    </w:p>
    <w:p>
      <w:pPr>
        <w:sectPr>
          <w:headerReference w:type="default" r:id="rId144"/>
          <w:footerReference w:type="default" r:id="rId145"/>
          <w:pgSz w:w="11906" w:h="16838"/>
          <w:pgMar w:top="1417" w:right="1020" w:bottom="1020" w:left="1020" w:header="510" w:footer="510" w:gutter="0"/>
          <w:cols w:space="720"/>
          <w:docGrid w:linePitch="360"/>
        </w:sectPr>
      </w:pPr>
    </w:p>
    <w:p>
      <w:pPr>
        <w:spacing w:line="276" w:lineRule="exact" w:after="120" w:before="0"/>
      </w:pPr>
      <w:r>
        <w:rPr>
          <w:rFonts w:ascii="Open Sans" w:hAnsi="Open Sans"/>
          <w:b/>
          <w:color w:val="B66E3C"/>
          <w:sz w:val="18"/>
        </w:rPr>
        <w:t>04 / STUDENT NEGOTIATED PROJECT</w:t>
      </w:r>
    </w:p>
    <w:p>
      <w:pPr>
        <w:keepNext/>
        <w:spacing w:line="560" w:lineRule="exact" w:after="160" w:before="0"/>
      </w:pPr>
      <w:r>
        <w:rPr>
          <w:rFonts w:ascii="Liberation Serif" w:hAnsi="Liberation Serif"/>
          <w:b/>
          <w:color w:val="153C40"/>
          <w:sz w:val="50"/>
        </w:rPr>
        <w:t>Close the loop and continue online</w:t>
      </w:r>
    </w:p>
    <w:p>
      <w:pPr>
        <w:spacing w:line="284" w:lineRule="exact" w:after="120" w:before="0"/>
      </w:pPr>
      <w:r>
        <w:rPr>
          <w:rFonts w:ascii="Open Sans" w:hAnsi="Open Sans"/>
          <w:b w:val="0"/>
          <w:color w:val="293D49"/>
          <w:sz w:val="22"/>
        </w:rPr>
        <w:t>Complete the source folio card begun on page 49.</w:t>
      </w:r>
    </w:p>
    <w:p>
      <w:pPr>
        <w:spacing w:line="284" w:lineRule="exact" w:after="120" w:before="0"/>
      </w:pPr>
      <w:r>
        <w:rPr>
          <w:rFonts w:ascii="Open Sans" w:hAnsi="Open Sans"/>
          <w:b w:val="0"/>
          <w:color w:val="293D49"/>
          <w:sz w:val="22"/>
        </w:rPr>
        <w:t>Evaluation makes a judgement from criteria and evidence; it is not a list of steps or a claim of perfection.</w:t>
      </w:r>
    </w:p>
    <w:p>
      <w:pPr>
        <w:keepNext/>
        <w:spacing w:line="276" w:lineRule="exact" w:after="120" w:before="0"/>
      </w:pPr>
      <w:r>
        <w:rPr>
          <w:rFonts w:ascii="Open Sans" w:hAnsi="Open Sans"/>
          <w:b/>
          <w:color w:val="153C40"/>
          <w:sz w:val="21"/>
        </w:rPr>
        <w:t>Strength: connect one approved criterion to specific final evidence.</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Limitation: what remains uncertain, partly met or unsupported?</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p>
      <w:pPr>
        <w:keepNext/>
        <w:spacing w:line="276" w:lineRule="exact" w:after="120" w:before="0"/>
      </w:pPr>
      <w:r>
        <w:rPr>
          <w:rFonts w:ascii="Open Sans" w:hAnsi="Open Sans"/>
          <w:b/>
          <w:color w:val="153C40"/>
          <w:sz w:val="21"/>
        </w:rPr>
        <w:t>Next improvement: what controlled change or further test follows from that limitation?</w:t>
      </w: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line="397" w:lineRule="exact" w:after="0" w:before="0"/>
        <w:pBdr>
          <w:bottom w:val="single" w:sz="4" w:color="C9D3D5"/>
          <w:between w:val="single" w:sz="4" w:color="C9D3D5"/>
        </w:pBdr>
      </w:pPr>
    </w:p>
    <w:p>
      <w:pPr>
        <w:spacing w:after="0" w:line="170" w:lineRule="exact"/>
      </w:pPr>
      <w:r>
        <w:rPr>
          <w:sz w:val="2"/>
        </w:rPr>
        <w:t xml:space="preserve"> </w:t>
      </w:r>
    </w:p>
    <w:tbl>
      <w:tblPr>
        <w:tblW w:type="auto" w:w="0"/>
        <w:tblLayout w:type="fixed"/>
        <w:tblLook w:firstColumn="1" w:firstRow="1" w:lastColumn="0" w:lastRow="0" w:noHBand="0" w:noVBand="1" w:val="04A0"/>
      </w:tblPr>
      <w:tblGrid>
        <w:gridCol w:w="9866"/>
      </w:tblGrid>
      <w:tr>
        <w:trPr>
          <w:cantSplit/>
        </w:trPr>
        <w:tc>
          <w:tcPr>
            <w:tcW w:type="dxa" w:w="9865"/>
            <w:shd w:fill="F2EFE8"/>
            <w:tcMar>
              <w:top w:w="130" w:type="dxa"/>
              <w:start w:w="210" w:type="dxa"/>
              <w:bottom w:w="70" w:type="dxa"/>
              <w:end w:w="210" w:type="dxa"/>
            </w:tcMar>
          </w:tcPr>
          <w:p>
            <w:pPr>
              <w:spacing w:after="0" w:line="20" w:lineRule="exact" w:before="0"/>
            </w:pPr>
            <w:r/>
            <w:r>
              <w:rPr>
                <w:sz w:val="2"/>
              </w:rPr>
            </w:r>
          </w:p>
          <w:p>
            <w:pPr>
              <w:spacing w:line="300" w:lineRule="exact" w:after="100" w:before="0"/>
            </w:pPr>
            <w:r>
              <w:rPr>
                <w:rFonts w:ascii="Open Sans" w:hAnsi="Open Sans"/>
                <w:b/>
                <w:color w:val="153C40"/>
                <w:sz w:val="24"/>
              </w:rPr>
              <w:t>Before presentation or release</w:t>
            </w:r>
          </w:p>
          <w:p>
            <w:pPr>
              <w:spacing w:line="284" w:lineRule="exact" w:after="120" w:before="0"/>
            </w:pPr>
            <w:r>
              <w:rPr>
                <w:rFonts w:ascii="Open Sans" w:hAnsi="Open Sans"/>
                <w:b w:val="0"/>
                <w:color w:val="293D49"/>
                <w:sz w:val="22"/>
              </w:rPr>
              <w:t>Confirm the intended version, attribution, permissions, privacy and cultural authority. Follow current teacher directions for presentation and submission. Removing names alone does not make material safe to share.</w:t>
            </w:r>
          </w:p>
        </w:tc>
      </w:tr>
    </w:tbl>
    <w:p>
      <w:pPr>
        <w:spacing w:after="0" w:line="170" w:lineRule="exact"/>
      </w:pPr>
      <w:r>
        <w:rPr>
          <w:sz w:val="2"/>
        </w:rPr>
        <w:t xml:space="preserve"> </w:t>
      </w:r>
    </w:p>
    <w:p>
      <w:pPr>
        <w:keepNext/>
        <w:spacing w:line="300" w:lineRule="exact" w:after="100" w:before="0"/>
      </w:pPr>
      <w:r>
        <w:rPr>
          <w:rFonts w:ascii="Open Sans" w:hAnsi="Open Sans"/>
          <w:b/>
          <w:color w:val="153C40"/>
          <w:sz w:val="24"/>
        </w:rPr>
        <w:t>Required online continuation</w:t>
      </w:r>
    </w:p>
    <w:p>
      <w:pPr>
        <w:spacing w:line="244" w:lineRule="exact" w:after="80" w:before="0"/>
      </w:pPr>
      <w:r>
        <w:rPr>
          <w:rFonts w:ascii="Open Sans" w:hAnsi="Open Sans"/>
          <w:b w:val="0"/>
          <w:color w:val="617985"/>
          <w:sz w:val="18"/>
        </w:rPr>
        <w:t>Complete original questions 01, 03, 04, 06, 08, 09, 10 and the remaining required tasks below. Paper work does not update browser progress or submit itself.</w:t>
      </w:r>
    </w:p>
    <w:p>
      <w:pPr>
        <w:spacing w:line="230" w:lineRule="exact" w:after="40" w:before="0"/>
      </w:pPr>
      <w:hyperlink r:id="rId148">
        <w:r>
          <w:rPr>
            <w:color w:val="153C40"/>
            <w:sz w:val="18"/>
          </w:rPr>
          <w:t>M04S03 • original check and capstone</w:t>
        </w:r>
      </w:hyperlink>
    </w:p>
    <w:p>
      <w:pPr>
        <w:spacing w:line="230" w:lineRule="exact" w:after="40" w:before="0"/>
      </w:pPr>
      <w:hyperlink r:id="rId149">
        <w:r>
          <w:rPr>
            <w:color w:val="153C40"/>
            <w:sz w:val="18"/>
          </w:rPr>
          <w:t>M04S03 • required activity</w:t>
        </w:r>
      </w:hyperlink>
    </w:p>
    <w:sectPr w:rsidR="00FC693F" w:rsidRPr="0006063C" w:rsidSect="00034616">
      <w:headerReference w:type="default" r:id="rId146"/>
      <w:footerReference w:type="default" r:id="rId147"/>
      <w:pgSz w:w="11906" w:h="16838"/>
      <w:pgMar w:top="1417" w:right="1020" w:bottom="1020"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5"/>
      </w:rPr>
      <w:t>COMPANION TO THE GUIDED COURSE</w:t>
      <w:tab/>
      <w:t>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M01S01 • 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M01S01 • COURSE COMPANION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M01S01 • COURSE COMPANION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M01S01 • COURSE COMPANION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M01S01 • COURSE COMPANION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M01S02 • COURSE COMPANION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M01S02 • COURSE COMPANION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M01S02 • COURSE COMPANION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M01S02 • COURSE COMPANION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M01S03 • COURSE COMPANION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M01S03 • COURSE COMPANION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M01S03 • COURSE COMPANION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M01S03 • COURSE COMPANION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M02S01 • COURSE COMPANION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M02S01 • COURSE COMPANION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M02S01 • COURSE COMPANION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M02S01 • COURSE COMPANION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M02S02 • COURSE COMPANION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M02S02 • COURSE COMPANION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M02S02 • COURSE COMPANION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M02S02 • COURSE COMPANION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M02S03 • COURSE COMPANION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M02S03 • COURSE COMPANION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M02S03 • COURSE COMPANION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M02S03 • COURSE COMPANION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M03S01 • COURSE COMPANION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M03S01 • COURSE COMPANION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M03S01 • COURSE COMPANION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M03S01 • COURSE COMPANION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M03S02 • COURSE COMPANION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M03S02 • COURSE COMPANION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M03S02 • COURSE COMPANION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M03S02 • COURSE COMPANION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M03S03 • COURSE COMPANION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M03S03 • COURSE COMPANION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M03S03 • COURSE COMPANION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M03S03 • COURSE COMPANION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M04S01 • COURSE COMPANION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M04S01 • COURSE COMPANION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M04S01 • COURSE COMPANION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M04S01 • COURSE COMPANION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M04S02 • COURSE COMPANION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M04S02 • COURSE COMPANION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M04S02 • COURSE COMPANION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M04S02 • COURSE COMPANION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M04S03 • COURSE COMPANION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M04S03 • COURSE COMPANION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M04S03 • COURSE COMPANION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5" w:val="right"/>
      </w:tabs>
      <w:spacing w:line="244" w:lineRule="exact" w:after="80" w:before="0"/>
      <w:pBdr>
        <w:bottom w:val="single" w:sz="4" w:color="C9D3D5"/>
        <w:between w:val="single" w:sz="4" w:color="C9D3D5"/>
      </w:pBdr>
    </w:pPr>
    <w:r>
      <w:rPr>
        <w:rFonts w:ascii="Open Sans" w:hAnsi="Open Sans"/>
        <w:b w:val="0"/>
        <w:color w:val="617985"/>
        <w:sz w:val="16"/>
      </w:rPr>
      <w:t>YEAR 10 GRAPHICS</w:t>
      <w:tab/>
      <w:t>M04S03 • COURSE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20"/>
    </w:pPr>
    <w:rPr>
      <w:rFonts w:ascii="Open Sans" w:hAnsi="Open Sans"/>
      <w:color w:val="293D4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stevencowell.github.io/Year-10-Graphics-Technology/" TargetMode="Externa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yperlink" Target="https://stevencowell.github.io/Year-10-Graphics-Technology/modules/module-01.html#m01s01-check" TargetMode="External"/><Relationship Id="rId25" Type="http://schemas.openxmlformats.org/officeDocument/2006/relationships/hyperlink" Target="https://stevencowell.github.io/Year-10-Graphics-Technology/folio.html#folio-m01-communication-context" TargetMode="Externa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image" Target="media/image3.png"/><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header" Target="header10.xml"/><Relationship Id="rId34" Type="http://schemas.openxmlformats.org/officeDocument/2006/relationships/footer" Target="footer10.xml"/><Relationship Id="rId35" Type="http://schemas.openxmlformats.org/officeDocument/2006/relationships/hyperlink" Target="https://stevencowell.github.io/Year-10-Graphics-Technology/modules/module-01.html#m01s02-check" TargetMode="External"/><Relationship Id="rId36" Type="http://schemas.openxmlformats.org/officeDocument/2006/relationships/hyperlink" Target="https://stevencowell.github.io/Year-10-Graphics-Technology/activities.html#ala-m01s02-vector-workflow-repair-v1" TargetMode="External"/><Relationship Id="rId37" Type="http://schemas.openxmlformats.org/officeDocument/2006/relationships/hyperlink" Target="https://stevencowell.github.io/Year-10-Graphics-Technology/folio.html#folio-m01-vector-development" TargetMode="External"/><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image" Target="media/image4.png"/><Relationship Id="rId41" Type="http://schemas.openxmlformats.org/officeDocument/2006/relationships/header" Target="header12.xml"/><Relationship Id="rId42" Type="http://schemas.openxmlformats.org/officeDocument/2006/relationships/footer" Target="footer12.xml"/><Relationship Id="rId43" Type="http://schemas.openxmlformats.org/officeDocument/2006/relationships/header" Target="header13.xml"/><Relationship Id="rId44" Type="http://schemas.openxmlformats.org/officeDocument/2006/relationships/footer" Target="footer13.xml"/><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hyperlink" Target="https://stevencowell.github.io/Year-10-Graphics-Technology/modules/module-01.html#m01s03-check" TargetMode="External"/><Relationship Id="rId48" Type="http://schemas.openxmlformats.org/officeDocument/2006/relationships/hyperlink" Target="https://stevencowell.github.io/Year-10-Graphics-Technology/activities.html#ala-m01s03-design-rights-decision-lab-v1" TargetMode="External"/><Relationship Id="rId49" Type="http://schemas.openxmlformats.org/officeDocument/2006/relationships/header" Target="header15.xml"/><Relationship Id="rId50" Type="http://schemas.openxmlformats.org/officeDocument/2006/relationships/footer" Target="footer15.xml"/><Relationship Id="rId51" Type="http://schemas.openxmlformats.org/officeDocument/2006/relationships/image" Target="media/image5.png"/><Relationship Id="rId52" Type="http://schemas.openxmlformats.org/officeDocument/2006/relationships/header" Target="header16.xml"/><Relationship Id="rId53" Type="http://schemas.openxmlformats.org/officeDocument/2006/relationships/footer" Target="footer16.xml"/><Relationship Id="rId54" Type="http://schemas.openxmlformats.org/officeDocument/2006/relationships/header" Target="header17.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footer" Target="footer18.xml"/><Relationship Id="rId58" Type="http://schemas.openxmlformats.org/officeDocument/2006/relationships/hyperlink" Target="https://stevencowell.github.io/Year-10-Graphics-Technology/modules/module-02.html#m02s01-check" TargetMode="External"/><Relationship Id="rId59" Type="http://schemas.openxmlformats.org/officeDocument/2006/relationships/hyperlink" Target="https://stevencowell.github.io/Year-10-Graphics-Technology/folio.html#folio-m02-spatial-relationships" TargetMode="External"/><Relationship Id="rId60" Type="http://schemas.openxmlformats.org/officeDocument/2006/relationships/header" Target="header19.xml"/><Relationship Id="rId61" Type="http://schemas.openxmlformats.org/officeDocument/2006/relationships/footer" Target="footer19.xml"/><Relationship Id="rId62" Type="http://schemas.openxmlformats.org/officeDocument/2006/relationships/image" Target="media/image6.png"/><Relationship Id="rId63" Type="http://schemas.openxmlformats.org/officeDocument/2006/relationships/header" Target="header20.xml"/><Relationship Id="rId64" Type="http://schemas.openxmlformats.org/officeDocument/2006/relationships/footer" Target="footer20.xml"/><Relationship Id="rId65" Type="http://schemas.openxmlformats.org/officeDocument/2006/relationships/header" Target="header21.xml"/><Relationship Id="rId66" Type="http://schemas.openxmlformats.org/officeDocument/2006/relationships/footer" Target="footer21.xml"/><Relationship Id="rId67" Type="http://schemas.openxmlformats.org/officeDocument/2006/relationships/header" Target="header22.xml"/><Relationship Id="rId68" Type="http://schemas.openxmlformats.org/officeDocument/2006/relationships/footer" Target="footer22.xml"/><Relationship Id="rId69" Type="http://schemas.openxmlformats.org/officeDocument/2006/relationships/hyperlink" Target="https://stevencowell.github.io/Year-10-Graphics-Technology/modules/module-02.html#m02s02-check" TargetMode="External"/><Relationship Id="rId70" Type="http://schemas.openxmlformats.org/officeDocument/2006/relationships/hyperlink" Target="https://stevencowell.github.io/Year-10-Graphics-Technology/activities.html#ala-m02s02-cross-view-detective-v1" TargetMode="External"/><Relationship Id="rId71" Type="http://schemas.openxmlformats.org/officeDocument/2006/relationships/hyperlink" Target="https://stevencowell.github.io/Year-10-Graphics-Technology/folio.html#folio-m02-coordinated-views" TargetMode="External"/><Relationship Id="rId72" Type="http://schemas.openxmlformats.org/officeDocument/2006/relationships/header" Target="header23.xml"/><Relationship Id="rId73" Type="http://schemas.openxmlformats.org/officeDocument/2006/relationships/footer" Target="footer23.xml"/><Relationship Id="rId74" Type="http://schemas.openxmlformats.org/officeDocument/2006/relationships/image" Target="media/image7.png"/><Relationship Id="rId75" Type="http://schemas.openxmlformats.org/officeDocument/2006/relationships/header" Target="header24.xml"/><Relationship Id="rId76" Type="http://schemas.openxmlformats.org/officeDocument/2006/relationships/footer" Target="footer24.xml"/><Relationship Id="rId77" Type="http://schemas.openxmlformats.org/officeDocument/2006/relationships/header" Target="header25.xml"/><Relationship Id="rId78" Type="http://schemas.openxmlformats.org/officeDocument/2006/relationships/footer" Target="footer25.xml"/><Relationship Id="rId79" Type="http://schemas.openxmlformats.org/officeDocument/2006/relationships/header" Target="header26.xml"/><Relationship Id="rId80" Type="http://schemas.openxmlformats.org/officeDocument/2006/relationships/footer" Target="footer26.xml"/><Relationship Id="rId81" Type="http://schemas.openxmlformats.org/officeDocument/2006/relationships/hyperlink" Target="https://stevencowell.github.io/Year-10-Graphics-Technology/modules/module-02.html#m02s03-check" TargetMode="External"/><Relationship Id="rId82" Type="http://schemas.openxmlformats.org/officeDocument/2006/relationships/hyperlink" Target="https://stevencowell.github.io/Year-10-Graphics-Technology/activities.html#ala-m02s03-coordination-ripple-map-v1" TargetMode="External"/><Relationship Id="rId83" Type="http://schemas.openxmlformats.org/officeDocument/2006/relationships/header" Target="header27.xml"/><Relationship Id="rId84" Type="http://schemas.openxmlformats.org/officeDocument/2006/relationships/footer" Target="footer27.xml"/><Relationship Id="rId85" Type="http://schemas.openxmlformats.org/officeDocument/2006/relationships/image" Target="media/image8.png"/><Relationship Id="rId86" Type="http://schemas.openxmlformats.org/officeDocument/2006/relationships/header" Target="header28.xml"/><Relationship Id="rId87" Type="http://schemas.openxmlformats.org/officeDocument/2006/relationships/footer" Target="footer28.xml"/><Relationship Id="rId88" Type="http://schemas.openxmlformats.org/officeDocument/2006/relationships/hyperlink" Target="https://stevencowell.github.io/Year-10-Graphics-Technology/modules/module-03.html#m03s01-check" TargetMode="External"/><Relationship Id="rId89" Type="http://schemas.openxmlformats.org/officeDocument/2006/relationships/hyperlink" Target="https://stevencowell.github.io/Year-10-Graphics-Technology/folio.html#folio-m03-projection-source" TargetMode="External"/><Relationship Id="rId90" Type="http://schemas.openxmlformats.org/officeDocument/2006/relationships/header" Target="header29.xml"/><Relationship Id="rId91" Type="http://schemas.openxmlformats.org/officeDocument/2006/relationships/footer" Target="footer29.xml"/><Relationship Id="rId92" Type="http://schemas.openxmlformats.org/officeDocument/2006/relationships/header" Target="header30.xml"/><Relationship Id="rId93" Type="http://schemas.openxmlformats.org/officeDocument/2006/relationships/footer" Target="footer30.xml"/><Relationship Id="rId94" Type="http://schemas.openxmlformats.org/officeDocument/2006/relationships/header" Target="header31.xml"/><Relationship Id="rId95" Type="http://schemas.openxmlformats.org/officeDocument/2006/relationships/footer" Target="footer31.xml"/><Relationship Id="rId96" Type="http://schemas.openxmlformats.org/officeDocument/2006/relationships/image" Target="media/image9.png"/><Relationship Id="rId97" Type="http://schemas.openxmlformats.org/officeDocument/2006/relationships/header" Target="header32.xml"/><Relationship Id="rId98" Type="http://schemas.openxmlformats.org/officeDocument/2006/relationships/footer" Target="footer32.xml"/><Relationship Id="rId99" Type="http://schemas.openxmlformats.org/officeDocument/2006/relationships/header" Target="header33.xml"/><Relationship Id="rId100" Type="http://schemas.openxmlformats.org/officeDocument/2006/relationships/footer" Target="footer33.xml"/><Relationship Id="rId101" Type="http://schemas.openxmlformats.org/officeDocument/2006/relationships/header" Target="header34.xml"/><Relationship Id="rId102" Type="http://schemas.openxmlformats.org/officeDocument/2006/relationships/footer" Target="footer34.xml"/><Relationship Id="rId103" Type="http://schemas.openxmlformats.org/officeDocument/2006/relationships/hyperlink" Target="https://stevencowell.github.io/Year-10-Graphics-Technology/modules/module-03.html#m03s02-check" TargetMode="External"/><Relationship Id="rId104" Type="http://schemas.openxmlformats.org/officeDocument/2006/relationships/hyperlink" Target="https://stevencowell.github.io/Year-10-Graphics-Technology/activities.html#ala-m03s02-design-intent-dependency-test-v1" TargetMode="External"/><Relationship Id="rId105" Type="http://schemas.openxmlformats.org/officeDocument/2006/relationships/hyperlink" Target="https://stevencowell.github.io/Year-10-Graphics-Technology/folio.html#folio-m03-model-intent" TargetMode="External"/><Relationship Id="rId106" Type="http://schemas.openxmlformats.org/officeDocument/2006/relationships/header" Target="header35.xml"/><Relationship Id="rId107" Type="http://schemas.openxmlformats.org/officeDocument/2006/relationships/footer" Target="footer35.xml"/><Relationship Id="rId108" Type="http://schemas.openxmlformats.org/officeDocument/2006/relationships/image" Target="media/image10.png"/><Relationship Id="rId109" Type="http://schemas.openxmlformats.org/officeDocument/2006/relationships/header" Target="header36.xml"/><Relationship Id="rId110" Type="http://schemas.openxmlformats.org/officeDocument/2006/relationships/footer" Target="footer36.xml"/><Relationship Id="rId111" Type="http://schemas.openxmlformats.org/officeDocument/2006/relationships/header" Target="header37.xml"/><Relationship Id="rId112" Type="http://schemas.openxmlformats.org/officeDocument/2006/relationships/footer" Target="footer37.xml"/><Relationship Id="rId113" Type="http://schemas.openxmlformats.org/officeDocument/2006/relationships/header" Target="header38.xml"/><Relationship Id="rId114" Type="http://schemas.openxmlformats.org/officeDocument/2006/relationships/footer" Target="footer38.xml"/><Relationship Id="rId115" Type="http://schemas.openxmlformats.org/officeDocument/2006/relationships/hyperlink" Target="https://stevencowell.github.io/Year-10-Graphics-Technology/modules/module-03.html#m03s03-check" TargetMode="External"/><Relationship Id="rId116" Type="http://schemas.openxmlformats.org/officeDocument/2006/relationships/hyperlink" Target="https://stevencowell.github.io/Year-10-Graphics-Technology/activities.html#ala-m03s03-drawing-release-audit-v1" TargetMode="External"/><Relationship Id="rId117" Type="http://schemas.openxmlformats.org/officeDocument/2006/relationships/header" Target="header39.xml"/><Relationship Id="rId118" Type="http://schemas.openxmlformats.org/officeDocument/2006/relationships/footer" Target="footer39.xml"/><Relationship Id="rId119" Type="http://schemas.openxmlformats.org/officeDocument/2006/relationships/header" Target="header40.xml"/><Relationship Id="rId120" Type="http://schemas.openxmlformats.org/officeDocument/2006/relationships/footer" Target="footer40.xml"/><Relationship Id="rId121" Type="http://schemas.openxmlformats.org/officeDocument/2006/relationships/header" Target="header41.xml"/><Relationship Id="rId122" Type="http://schemas.openxmlformats.org/officeDocument/2006/relationships/footer" Target="footer41.xml"/><Relationship Id="rId123" Type="http://schemas.openxmlformats.org/officeDocument/2006/relationships/header" Target="header42.xml"/><Relationship Id="rId124" Type="http://schemas.openxmlformats.org/officeDocument/2006/relationships/footer" Target="footer42.xml"/><Relationship Id="rId125" Type="http://schemas.openxmlformats.org/officeDocument/2006/relationships/hyperlink" Target="https://stevencowell.github.io/Year-10-Graphics-Technology/modules/module-04.html#m04s01-check" TargetMode="External"/><Relationship Id="rId126" Type="http://schemas.openxmlformats.org/officeDocument/2006/relationships/hyperlink" Target="https://stevencowell.github.io/Year-10-Graphics-Technology/folio.html#folio-m04-approved-brief" TargetMode="External"/><Relationship Id="rId127" Type="http://schemas.openxmlformats.org/officeDocument/2006/relationships/header" Target="header43.xml"/><Relationship Id="rId128" Type="http://schemas.openxmlformats.org/officeDocument/2006/relationships/footer" Target="footer43.xml"/><Relationship Id="rId129" Type="http://schemas.openxmlformats.org/officeDocument/2006/relationships/image" Target="media/image11.png"/><Relationship Id="rId130" Type="http://schemas.openxmlformats.org/officeDocument/2006/relationships/header" Target="header44.xml"/><Relationship Id="rId131" Type="http://schemas.openxmlformats.org/officeDocument/2006/relationships/footer" Target="footer44.xml"/><Relationship Id="rId132" Type="http://schemas.openxmlformats.org/officeDocument/2006/relationships/header" Target="header45.xml"/><Relationship Id="rId133" Type="http://schemas.openxmlformats.org/officeDocument/2006/relationships/footer" Target="footer45.xml"/><Relationship Id="rId134" Type="http://schemas.openxmlformats.org/officeDocument/2006/relationships/header" Target="header46.xml"/><Relationship Id="rId135" Type="http://schemas.openxmlformats.org/officeDocument/2006/relationships/footer" Target="footer46.xml"/><Relationship Id="rId136" Type="http://schemas.openxmlformats.org/officeDocument/2006/relationships/hyperlink" Target="https://stevencowell.github.io/Year-10-Graphics-Technology/modules/module-04.html#m04s02-check" TargetMode="External"/><Relationship Id="rId137" Type="http://schemas.openxmlformats.org/officeDocument/2006/relationships/hyperlink" Target="https://stevencowell.github.io/Year-10-Graphics-Technology/activities.html#ala-m04s02-scope-rescue-board-v1" TargetMode="External"/><Relationship Id="rId138" Type="http://schemas.openxmlformats.org/officeDocument/2006/relationships/hyperlink" Target="https://stevencowell.github.io/Year-10-Graphics-Technology/folio.html#folio-m04-development-trail" TargetMode="External"/><Relationship Id="rId139" Type="http://schemas.openxmlformats.org/officeDocument/2006/relationships/header" Target="header47.xml"/><Relationship Id="rId140" Type="http://schemas.openxmlformats.org/officeDocument/2006/relationships/footer" Target="footer47.xml"/><Relationship Id="rId141" Type="http://schemas.openxmlformats.org/officeDocument/2006/relationships/image" Target="media/image12.png"/><Relationship Id="rId142" Type="http://schemas.openxmlformats.org/officeDocument/2006/relationships/header" Target="header48.xml"/><Relationship Id="rId143" Type="http://schemas.openxmlformats.org/officeDocument/2006/relationships/footer" Target="footer48.xml"/><Relationship Id="rId144" Type="http://schemas.openxmlformats.org/officeDocument/2006/relationships/header" Target="header49.xml"/><Relationship Id="rId145" Type="http://schemas.openxmlformats.org/officeDocument/2006/relationships/footer" Target="footer49.xml"/><Relationship Id="rId146" Type="http://schemas.openxmlformats.org/officeDocument/2006/relationships/header" Target="header50.xml"/><Relationship Id="rId147" Type="http://schemas.openxmlformats.org/officeDocument/2006/relationships/footer" Target="footer50.xml"/><Relationship Id="rId148" Type="http://schemas.openxmlformats.org/officeDocument/2006/relationships/hyperlink" Target="https://stevencowell.github.io/Year-10-Graphics-Technology/modules/module-04.html#m04s03-check" TargetMode="External"/><Relationship Id="rId149" Type="http://schemas.openxmlformats.org/officeDocument/2006/relationships/hyperlink" Target="https://stevencowell.github.io/Year-10-Graphics-Technology/activities.html#ala-m04s03-evidence-evaluation-studio-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