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jc w:val="center"/>
      </w:pPr>
      <w:r>
        <w:rPr>
          <w:rFonts w:ascii="Aptos Display" w:hAnsi="Aptos Display"/>
          <w:b/>
          <w:color w:val="183B23"/>
          <w:sz w:val="68"/>
        </w:rPr>
        <w:t>BUCKET HAT FOR A CAUSE</w:t>
      </w:r>
    </w:p>
    <w:p>
      <w:pPr>
        <w:jc w:val="center"/>
      </w:pPr>
      <w:r>
        <w:rPr>
          <w:rFonts w:ascii="Aptos Display" w:hAnsi="Aptos Display"/>
          <w:b/>
          <w:color w:val="B6402D"/>
          <w:sz w:val="44"/>
        </w:rPr>
        <w:t>Ten-week teaching program and scope-and-sequence</w:t>
      </w:r>
    </w:p>
    <w:p>
      <w:pPr>
        <w:jc w:val="center"/>
      </w:pPr>
      <w:r>
        <w:rPr>
          <w:color w:val="315D3A"/>
          <w:sz w:val="26"/>
        </w:rPr>
        <w:t>Technology 7–8 Syllabus (2023) • Stage 4 • Materials and production processes</w:t>
      </w:r>
    </w:p>
    <w:p/>
    <w:tbl>
      <w:tblPr>
        <w:tblW w:type="auto" w:w="0"/>
        <w:jc w:val="center"/>
        <w:tblLayout w:type="fixed"/>
        <w:tblLook w:firstColumn="1" w:firstRow="1" w:lastColumn="0" w:lastRow="0" w:noHBand="0" w:noVBand="1" w:val="04A0"/>
      </w:tblPr>
      <w:tblGrid>
        <w:gridCol w:w="7654"/>
        <w:gridCol w:w="7654"/>
      </w:tblGrid>
      <w:tr>
        <w:trPr>
          <w:tblHeader/>
        </w:trPr>
        <w:tc>
          <w:tcPr>
            <w:tcW w:type="dxa" w:w="2948"/>
            <w:shd w:fill="315D3A"/>
            <w:vAlign w:val="center"/>
            <w:tcMar>
              <w:top w:w="90" w:type="dxa"/>
              <w:start w:w="100" w:type="dxa"/>
              <w:bottom w:w="90" w:type="dxa"/>
              <w:end w:w="100" w:type="dxa"/>
            </w:tcMar>
          </w:tcPr>
          <w:p>
            <w:pPr>
              <w:spacing w:after="40"/>
            </w:pPr>
            <w:r>
              <w:rPr>
                <w:rFonts w:ascii="Aptos" w:hAnsi="Aptos"/>
                <w:b/>
                <w:color w:val="FFFFFF"/>
                <w:sz w:val="20"/>
              </w:rPr>
              <w:t>Course context</w:t>
            </w:r>
          </w:p>
        </w:tc>
        <w:tc>
          <w:tcPr>
            <w:tcW w:type="dxa" w:w="10431"/>
            <w:vAlign w:val="center"/>
            <w:tcMar>
              <w:top w:w="90" w:type="dxa"/>
              <w:start w:w="100" w:type="dxa"/>
              <w:bottom w:w="90" w:type="dxa"/>
              <w:end w:w="100" w:type="dxa"/>
            </w:tcMar>
          </w:tcPr>
          <w:p>
            <w:pPr>
              <w:spacing w:after="40"/>
            </w:pPr>
            <w:r>
              <w:rPr>
                <w:rFonts w:ascii="Aptos" w:hAnsi="Aptos"/>
                <w:sz w:val="20"/>
              </w:rPr>
              <w:t>Years 7–8 Technology Mandatory</w:t>
            </w:r>
          </w:p>
        </w:tc>
      </w:tr>
      <w:tr>
        <w:tc>
          <w:tcPr>
            <w:tcW w:type="dxa" w:w="2948"/>
            <w:shd w:fill="315D3A"/>
            <w:vAlign w:val="center"/>
            <w:tcMar>
              <w:top w:w="90" w:type="dxa"/>
              <w:start w:w="100" w:type="dxa"/>
              <w:bottom w:w="90" w:type="dxa"/>
              <w:end w:w="100" w:type="dxa"/>
            </w:tcMar>
          </w:tcPr>
          <w:p>
            <w:pPr>
              <w:spacing w:after="40"/>
            </w:pPr>
            <w:r>
              <w:rPr>
                <w:rFonts w:ascii="Aptos" w:hAnsi="Aptos"/>
                <w:b/>
                <w:color w:val="FFFFFF"/>
                <w:sz w:val="20"/>
              </w:rPr>
              <w:t>Duration</w:t>
            </w:r>
          </w:p>
        </w:tc>
        <w:tc>
          <w:tcPr>
            <w:tcW w:type="dxa" w:w="10431"/>
            <w:vAlign w:val="center"/>
            <w:tcMar>
              <w:top w:w="90" w:type="dxa"/>
              <w:start w:w="100" w:type="dxa"/>
              <w:bottom w:w="90" w:type="dxa"/>
              <w:end w:w="100" w:type="dxa"/>
            </w:tcMar>
          </w:tcPr>
          <w:p>
            <w:pPr>
              <w:spacing w:after="40"/>
            </w:pPr>
            <w:r>
              <w:rPr>
                <w:rFonts w:ascii="Aptos" w:hAnsi="Aptos"/>
                <w:sz w:val="20"/>
              </w:rPr>
              <w:t>10 weeks • approximately 30 hours • timetable: Teacher to confirm</w:t>
            </w:r>
          </w:p>
        </w:tc>
      </w:tr>
      <w:tr>
        <w:tc>
          <w:tcPr>
            <w:tcW w:type="dxa" w:w="2948"/>
            <w:shd w:fill="F4F7F1"/>
            <w:vAlign w:val="center"/>
            <w:tcMar>
              <w:top w:w="90" w:type="dxa"/>
              <w:start w:w="100" w:type="dxa"/>
              <w:bottom w:w="90" w:type="dxa"/>
              <w:end w:w="100" w:type="dxa"/>
            </w:tcMar>
          </w:tcPr>
          <w:p>
            <w:pPr>
              <w:spacing w:after="40"/>
            </w:pPr>
            <w:r>
              <w:rPr>
                <w:rFonts w:ascii="Aptos" w:hAnsi="Aptos"/>
                <w:b/>
                <w:color w:val="FFFFFF"/>
                <w:sz w:val="20"/>
              </w:rPr>
              <w:t>Project</w:t>
            </w:r>
          </w:p>
        </w:tc>
        <w:tc>
          <w:tcPr>
            <w:tcW w:type="dxa" w:w="10431"/>
            <w:vAlign w:val="center"/>
            <w:tcMar>
              <w:top w:w="90" w:type="dxa"/>
              <w:start w:w="100" w:type="dxa"/>
              <w:bottom w:w="90" w:type="dxa"/>
              <w:end w:w="100" w:type="dxa"/>
            </w:tcMar>
            <w:shd w:fill="F4F7F1"/>
          </w:tcPr>
          <w:p>
            <w:pPr>
              <w:spacing w:after="40"/>
            </w:pPr>
            <w:r>
              <w:rPr>
                <w:rFonts w:ascii="Aptos" w:hAnsi="Aptos"/>
                <w:sz w:val="20"/>
              </w:rPr>
              <w:t>Design, plan, produce and evaluate a reversible bucket hat that communicates a respectful cause</w:t>
            </w:r>
          </w:p>
        </w:tc>
      </w:tr>
      <w:tr>
        <w:tc>
          <w:tcPr>
            <w:tcW w:type="dxa" w:w="2948"/>
            <w:shd w:fill="315D3A"/>
            <w:vAlign w:val="center"/>
            <w:tcMar>
              <w:top w:w="90" w:type="dxa"/>
              <w:start w:w="100" w:type="dxa"/>
              <w:bottom w:w="90" w:type="dxa"/>
              <w:end w:w="100" w:type="dxa"/>
            </w:tcMar>
          </w:tcPr>
          <w:p>
            <w:pPr>
              <w:spacing w:after="40"/>
            </w:pPr>
            <w:r>
              <w:rPr>
                <w:rFonts w:ascii="Aptos" w:hAnsi="Aptos"/>
                <w:b/>
                <w:color w:val="FFFFFF"/>
                <w:sz w:val="20"/>
              </w:rPr>
              <w:t>Program status</w:t>
            </w:r>
          </w:p>
        </w:tc>
        <w:tc>
          <w:tcPr>
            <w:tcW w:type="dxa" w:w="10431"/>
            <w:vAlign w:val="center"/>
            <w:tcMar>
              <w:top w:w="90" w:type="dxa"/>
              <w:start w:w="100" w:type="dxa"/>
              <w:bottom w:w="90" w:type="dxa"/>
              <w:end w:w="100" w:type="dxa"/>
            </w:tcMar>
          </w:tcPr>
          <w:p>
            <w:pPr>
              <w:spacing w:after="40"/>
            </w:pPr>
            <w:r>
              <w:rPr>
                <w:rFonts w:ascii="Aptos" w:hAnsi="Aptos"/>
                <w:sz w:val="20"/>
              </w:rPr>
              <w:t>Teacher-developed v1.0 • class details and local practical arrangements: Teacher to confirm</w:t>
            </w:r>
          </w:p>
        </w:tc>
      </w:tr>
    </w:tbl>
    <w:p/>
    <w:tbl>
      <w:tblPr>
        <w:tblW w:type="auto" w:w="0"/>
        <w:jc w:val="center"/>
        <w:tblLayout w:type="fixed"/>
        <w:tblLook w:firstColumn="1" w:firstRow="1" w:lastColumn="0" w:lastRow="0" w:noHBand="0" w:noVBand="1" w:val="04A0"/>
      </w:tblPr>
      <w:tblGrid>
        <w:gridCol w:w="15308"/>
      </w:tblGrid>
      <w:tr>
        <w:trPr>
          <w:tblHeader/>
        </w:trPr>
        <w:tc>
          <w:tcPr>
            <w:tcW w:type="dxa" w:w="13380"/>
            <w:shd w:fill="FFF7D8"/>
            <w:vAlign w:val="center"/>
            <w:tcMar>
              <w:top w:w="90" w:type="dxa"/>
              <w:start w:w="100" w:type="dxa"/>
              <w:bottom w:w="90" w:type="dxa"/>
              <w:end w:w="100" w:type="dxa"/>
            </w:tcMar>
          </w:tcPr>
          <w:p>
            <w:pPr>
              <w:spacing w:after="40"/>
            </w:pPr>
            <w:r>
              <w:rPr>
                <w:rFonts w:ascii="Aptos" w:hAnsi="Aptos"/>
                <w:sz w:val="20"/>
              </w:rPr>
              <w:t>Authority boundary: This program maps the published Bucket Hat course, authorised school source sequence, the 2026 Year 7 Assessment Booklet and the current NSW Technology 7–8 Syllabus. It does not replace the school risk assessment, issued task notification, teacher demonstrations, approved pattern or local approval processes.</w:t>
            </w:r>
          </w:p>
        </w:tc>
      </w:tr>
    </w:tbl>
    <w:p>
      <w:r>
        <w:br w:type="page"/>
      </w:r>
    </w:p>
    <w:p>
      <w:pPr>
        <w:pStyle w:val="Heading1"/>
        <w:keepNext/>
      </w:pPr>
      <w:r>
        <w:t>1. Document control and unit rationale</w:t>
      </w:r>
    </w:p>
    <w:tbl>
      <w:tblPr>
        <w:tblW w:type="auto" w:w="0"/>
        <w:jc w:val="center"/>
        <w:tblLayout w:type="fixed"/>
        <w:tblLook w:firstColumn="1" w:firstRow="1" w:lastColumn="0" w:lastRow="0" w:noHBand="0" w:noVBand="1" w:val="04A0"/>
      </w:tblPr>
      <w:tblGrid>
        <w:gridCol w:w="3827"/>
        <w:gridCol w:w="3827"/>
        <w:gridCol w:w="3827"/>
        <w:gridCol w:w="3827"/>
      </w:tblGrid>
      <w:tr>
        <w:trPr>
          <w:tblHeader w:val="true"/>
        </w:trPr>
        <w:tc>
          <w:tcPr>
            <w:tcW w:type="dxa" w:w="1814"/>
            <w:vAlign w:val="center"/>
            <w:tcMar>
              <w:top w:w="90" w:type="dxa"/>
              <w:start w:w="100" w:type="dxa"/>
              <w:bottom w:w="90" w:type="dxa"/>
              <w:end w:w="100" w:type="dxa"/>
            </w:tcMar>
            <w:shd w:fill="183B23"/>
          </w:tcPr>
          <w:p>
            <w:pPr>
              <w:spacing w:after="40"/>
            </w:pPr>
            <w:r>
              <w:rPr>
                <w:rFonts w:ascii="Aptos" w:hAnsi="Aptos"/>
                <w:b/>
                <w:color w:val="FFFFFF"/>
                <w:sz w:val="17"/>
              </w:rPr>
              <w:t>Field</w:t>
            </w:r>
          </w:p>
        </w:tc>
        <w:tc>
          <w:tcPr>
            <w:tcW w:type="dxa" w:w="4762"/>
            <w:vAlign w:val="center"/>
            <w:tcMar>
              <w:top w:w="90" w:type="dxa"/>
              <w:start w:w="100" w:type="dxa"/>
              <w:bottom w:w="90" w:type="dxa"/>
              <w:end w:w="100" w:type="dxa"/>
            </w:tcMar>
            <w:shd w:fill="183B23"/>
          </w:tcPr>
          <w:p>
            <w:pPr>
              <w:spacing w:after="40"/>
            </w:pPr>
            <w:r>
              <w:rPr>
                <w:rFonts w:ascii="Aptos" w:hAnsi="Aptos"/>
                <w:b/>
                <w:color w:val="FFFFFF"/>
                <w:sz w:val="17"/>
              </w:rPr>
              <w:t>Value</w:t>
            </w:r>
          </w:p>
        </w:tc>
        <w:tc>
          <w:tcPr>
            <w:tcW w:type="dxa" w:w="1814"/>
            <w:vAlign w:val="center"/>
            <w:tcMar>
              <w:top w:w="90" w:type="dxa"/>
              <w:start w:w="100" w:type="dxa"/>
              <w:bottom w:w="90" w:type="dxa"/>
              <w:end w:w="100" w:type="dxa"/>
            </w:tcMar>
            <w:shd w:fill="183B23"/>
          </w:tcPr>
          <w:p>
            <w:pPr>
              <w:spacing w:after="40"/>
            </w:pPr>
            <w:r>
              <w:rPr>
                <w:rFonts w:ascii="Aptos" w:hAnsi="Aptos"/>
                <w:b/>
                <w:color w:val="FFFFFF"/>
                <w:sz w:val="17"/>
              </w:rPr>
              <w:t>Field</w:t>
            </w:r>
          </w:p>
        </w:tc>
        <w:tc>
          <w:tcPr>
            <w:tcW w:type="dxa" w:w="4762"/>
            <w:vAlign w:val="center"/>
            <w:tcMar>
              <w:top w:w="90" w:type="dxa"/>
              <w:start w:w="100" w:type="dxa"/>
              <w:bottom w:w="90" w:type="dxa"/>
              <w:end w:w="100" w:type="dxa"/>
            </w:tcMar>
            <w:shd w:fill="183B23"/>
          </w:tcPr>
          <w:p>
            <w:pPr>
              <w:spacing w:after="40"/>
            </w:pPr>
            <w:r>
              <w:rPr>
                <w:rFonts w:ascii="Aptos" w:hAnsi="Aptos"/>
                <w:b/>
                <w:color w:val="FFFFFF"/>
                <w:sz w:val="17"/>
              </w:rPr>
              <w:t>Value</w:t>
            </w:r>
          </w:p>
        </w:tc>
      </w:tr>
      <w:tr>
        <w:tc>
          <w:tcPr>
            <w:tcW w:type="dxa" w:w="1814"/>
            <w:vAlign w:val="center"/>
            <w:tcMar>
              <w:top w:w="90" w:type="dxa"/>
              <w:start w:w="100" w:type="dxa"/>
              <w:bottom w:w="90" w:type="dxa"/>
              <w:end w:w="100" w:type="dxa"/>
            </w:tcMar>
          </w:tcPr>
          <w:p>
            <w:pPr>
              <w:spacing w:after="40"/>
            </w:pPr>
            <w:r>
              <w:rPr>
                <w:rFonts w:ascii="Aptos" w:hAnsi="Aptos"/>
                <w:sz w:val="17"/>
              </w:rPr>
              <w:t>Document</w:t>
            </w:r>
          </w:p>
        </w:tc>
        <w:tc>
          <w:tcPr>
            <w:tcW w:type="dxa" w:w="4762"/>
            <w:vAlign w:val="center"/>
            <w:tcMar>
              <w:top w:w="90" w:type="dxa"/>
              <w:start w:w="100" w:type="dxa"/>
              <w:bottom w:w="90" w:type="dxa"/>
              <w:end w:w="100" w:type="dxa"/>
            </w:tcMar>
          </w:tcPr>
          <w:p>
            <w:pPr>
              <w:spacing w:after="40"/>
            </w:pPr>
            <w:r>
              <w:rPr>
                <w:rFonts w:ascii="Aptos" w:hAnsi="Aptos"/>
                <w:sz w:val="17"/>
              </w:rPr>
              <w:t>Bucket Hat teaching program v1.0</w:t>
            </w:r>
          </w:p>
        </w:tc>
        <w:tc>
          <w:tcPr>
            <w:tcW w:type="dxa" w:w="1814"/>
            <w:vAlign w:val="center"/>
            <w:tcMar>
              <w:top w:w="90" w:type="dxa"/>
              <w:start w:w="100" w:type="dxa"/>
              <w:bottom w:w="90" w:type="dxa"/>
              <w:end w:w="100" w:type="dxa"/>
            </w:tcMar>
          </w:tcPr>
          <w:p>
            <w:pPr>
              <w:spacing w:after="40"/>
            </w:pPr>
            <w:r>
              <w:rPr>
                <w:rFonts w:ascii="Aptos" w:hAnsi="Aptos"/>
                <w:sz w:val="17"/>
              </w:rPr>
              <w:t>Build reference</w:t>
            </w:r>
          </w:p>
        </w:tc>
        <w:tc>
          <w:tcPr>
            <w:tcW w:type="dxa" w:w="4762"/>
            <w:vAlign w:val="center"/>
            <w:tcMar>
              <w:top w:w="90" w:type="dxa"/>
              <w:start w:w="100" w:type="dxa"/>
              <w:bottom w:w="90" w:type="dxa"/>
              <w:end w:w="100" w:type="dxa"/>
            </w:tcMar>
          </w:tcPr>
          <w:p>
            <w:pPr>
              <w:spacing w:after="40"/>
            </w:pPr>
            <w:r>
              <w:rPr>
                <w:rFonts w:ascii="Aptos" w:hAnsi="Aptos"/>
                <w:sz w:val="17"/>
              </w:rPr>
              <w:t>Pre-publication candidate</w:t>
            </w:r>
          </w:p>
        </w:tc>
      </w:tr>
      <w:tr>
        <w:tc>
          <w:tcPr>
            <w:tcW w:type="dxa" w:w="1814"/>
            <w:vAlign w:val="center"/>
            <w:tcMar>
              <w:top w:w="90" w:type="dxa"/>
              <w:start w:w="100" w:type="dxa"/>
              <w:bottom w:w="90" w:type="dxa"/>
              <w:end w:w="100" w:type="dxa"/>
            </w:tcMar>
            <w:shd w:fill="F4F7F1"/>
          </w:tcPr>
          <w:p>
            <w:pPr>
              <w:spacing w:after="40"/>
            </w:pPr>
            <w:r>
              <w:rPr>
                <w:rFonts w:ascii="Aptos" w:hAnsi="Aptos"/>
                <w:sz w:val="17"/>
              </w:rPr>
              <w:t>Syllabus</w:t>
            </w:r>
          </w:p>
        </w:tc>
        <w:tc>
          <w:tcPr>
            <w:tcW w:type="dxa" w:w="4762"/>
            <w:vAlign w:val="center"/>
            <w:tcMar>
              <w:top w:w="90" w:type="dxa"/>
              <w:start w:w="100" w:type="dxa"/>
              <w:bottom w:w="90" w:type="dxa"/>
              <w:end w:w="100" w:type="dxa"/>
            </w:tcMar>
            <w:shd w:fill="F4F7F1"/>
          </w:tcPr>
          <w:p>
            <w:pPr>
              <w:spacing w:after="40"/>
            </w:pPr>
            <w:r>
              <w:rPr>
                <w:rFonts w:ascii="Aptos" w:hAnsi="Aptos"/>
                <w:sz w:val="17"/>
              </w:rPr>
              <w:t>NSW Technology 7–8 Syllabus (2023)</w:t>
            </w:r>
          </w:p>
        </w:tc>
        <w:tc>
          <w:tcPr>
            <w:tcW w:type="dxa" w:w="1814"/>
            <w:vAlign w:val="center"/>
            <w:tcMar>
              <w:top w:w="90" w:type="dxa"/>
              <w:start w:w="100" w:type="dxa"/>
              <w:bottom w:w="90" w:type="dxa"/>
              <w:end w:w="100" w:type="dxa"/>
            </w:tcMar>
            <w:shd w:fill="F4F7F1"/>
          </w:tcPr>
          <w:p>
            <w:pPr>
              <w:spacing w:after="40"/>
            </w:pPr>
            <w:r>
              <w:rPr>
                <w:rFonts w:ascii="Aptos" w:hAnsi="Aptos"/>
                <w:sz w:val="17"/>
              </w:rPr>
              <w:t>Implementation</w:t>
            </w:r>
          </w:p>
        </w:tc>
        <w:tc>
          <w:tcPr>
            <w:tcW w:type="dxa" w:w="4762"/>
            <w:vAlign w:val="center"/>
            <w:tcMar>
              <w:top w:w="90" w:type="dxa"/>
              <w:start w:w="100" w:type="dxa"/>
              <w:bottom w:w="90" w:type="dxa"/>
              <w:end w:w="100" w:type="dxa"/>
            </w:tcMar>
            <w:shd w:fill="F4F7F1"/>
          </w:tcPr>
          <w:p>
            <w:pPr>
              <w:spacing w:after="40"/>
            </w:pPr>
            <w:r>
              <w:rPr>
                <w:rFonts w:ascii="Aptos" w:hAnsi="Aptos"/>
                <w:sz w:val="17"/>
              </w:rPr>
              <w:t>From 2026</w:t>
            </w:r>
          </w:p>
        </w:tc>
      </w:tr>
      <w:tr>
        <w:tc>
          <w:tcPr>
            <w:tcW w:type="dxa" w:w="1814"/>
            <w:vAlign w:val="center"/>
            <w:tcMar>
              <w:top w:w="90" w:type="dxa"/>
              <w:start w:w="100" w:type="dxa"/>
              <w:bottom w:w="90" w:type="dxa"/>
              <w:end w:w="100" w:type="dxa"/>
            </w:tcMar>
          </w:tcPr>
          <w:p>
            <w:pPr>
              <w:spacing w:after="40"/>
            </w:pPr>
            <w:r>
              <w:rPr>
                <w:rFonts w:ascii="Aptos" w:hAnsi="Aptos"/>
                <w:sz w:val="17"/>
              </w:rPr>
              <w:t>Focus area</w:t>
            </w:r>
          </w:p>
        </w:tc>
        <w:tc>
          <w:tcPr>
            <w:tcW w:type="dxa" w:w="4762"/>
            <w:vAlign w:val="center"/>
            <w:tcMar>
              <w:top w:w="90" w:type="dxa"/>
              <w:start w:w="100" w:type="dxa"/>
              <w:bottom w:w="90" w:type="dxa"/>
              <w:end w:w="100" w:type="dxa"/>
            </w:tcMar>
          </w:tcPr>
          <w:p>
            <w:pPr>
              <w:spacing w:after="40"/>
            </w:pPr>
            <w:r>
              <w:rPr>
                <w:rFonts w:ascii="Aptos" w:hAnsi="Aptos"/>
                <w:sz w:val="17"/>
              </w:rPr>
              <w:t>Materials and production processes</w:t>
            </w:r>
          </w:p>
        </w:tc>
        <w:tc>
          <w:tcPr>
            <w:tcW w:type="dxa" w:w="1814"/>
            <w:vAlign w:val="center"/>
            <w:tcMar>
              <w:top w:w="90" w:type="dxa"/>
              <w:start w:w="100" w:type="dxa"/>
              <w:bottom w:w="90" w:type="dxa"/>
              <w:end w:w="100" w:type="dxa"/>
            </w:tcMar>
          </w:tcPr>
          <w:p>
            <w:pPr>
              <w:spacing w:after="40"/>
            </w:pPr>
            <w:r>
              <w:rPr>
                <w:rFonts w:ascii="Aptos" w:hAnsi="Aptos"/>
                <w:sz w:val="17"/>
              </w:rPr>
              <w:t>Cohort</w:t>
            </w:r>
          </w:p>
        </w:tc>
        <w:tc>
          <w:tcPr>
            <w:tcW w:type="dxa" w:w="4762"/>
            <w:vAlign w:val="center"/>
            <w:tcMar>
              <w:top w:w="90" w:type="dxa"/>
              <w:start w:w="100" w:type="dxa"/>
              <w:bottom w:w="90" w:type="dxa"/>
              <w:end w:w="100" w:type="dxa"/>
            </w:tcMar>
          </w:tcPr>
          <w:p>
            <w:pPr>
              <w:spacing w:after="40"/>
            </w:pPr>
            <w:r>
              <w:rPr>
                <w:rFonts w:ascii="Aptos" w:hAnsi="Aptos"/>
                <w:sz w:val="17"/>
              </w:rPr>
              <w:t>Stage 4 / Years 7–8</w:t>
            </w:r>
          </w:p>
        </w:tc>
      </w:tr>
      <w:tr>
        <w:tc>
          <w:tcPr>
            <w:tcW w:type="dxa" w:w="1814"/>
            <w:vAlign w:val="center"/>
            <w:tcMar>
              <w:top w:w="90" w:type="dxa"/>
              <w:start w:w="100" w:type="dxa"/>
              <w:bottom w:w="90" w:type="dxa"/>
              <w:end w:w="100" w:type="dxa"/>
            </w:tcMar>
            <w:shd w:fill="F4F7F1"/>
          </w:tcPr>
          <w:p>
            <w:pPr>
              <w:spacing w:after="40"/>
            </w:pPr>
            <w:r>
              <w:rPr>
                <w:rFonts w:ascii="Aptos" w:hAnsi="Aptos"/>
                <w:sz w:val="17"/>
              </w:rPr>
              <w:t>Duration</w:t>
            </w:r>
          </w:p>
        </w:tc>
        <w:tc>
          <w:tcPr>
            <w:tcW w:type="dxa" w:w="4762"/>
            <w:vAlign w:val="center"/>
            <w:tcMar>
              <w:top w:w="90" w:type="dxa"/>
              <w:start w:w="100" w:type="dxa"/>
              <w:bottom w:w="90" w:type="dxa"/>
              <w:end w:w="100" w:type="dxa"/>
            </w:tcMar>
            <w:shd w:fill="F4F7F1"/>
          </w:tcPr>
          <w:p>
            <w:pPr>
              <w:spacing w:after="40"/>
            </w:pPr>
            <w:r>
              <w:rPr>
                <w:rFonts w:ascii="Aptos" w:hAnsi="Aptos"/>
                <w:sz w:val="17"/>
              </w:rPr>
              <w:t>10 weeks / approximately 30 hours</w:t>
            </w:r>
          </w:p>
        </w:tc>
        <w:tc>
          <w:tcPr>
            <w:tcW w:type="dxa" w:w="1814"/>
            <w:vAlign w:val="center"/>
            <w:tcMar>
              <w:top w:w="90" w:type="dxa"/>
              <w:start w:w="100" w:type="dxa"/>
              <w:bottom w:w="90" w:type="dxa"/>
              <w:end w:w="100" w:type="dxa"/>
            </w:tcMar>
            <w:shd w:fill="F4F7F1"/>
          </w:tcPr>
          <w:p>
            <w:pPr>
              <w:spacing w:after="40"/>
            </w:pPr>
            <w:r>
              <w:rPr>
                <w:rFonts w:ascii="Aptos" w:hAnsi="Aptos"/>
                <w:sz w:val="17"/>
              </w:rPr>
              <w:t>Lesson allocation</w:t>
            </w:r>
          </w:p>
        </w:tc>
        <w:tc>
          <w:tcPr>
            <w:tcW w:type="dxa" w:w="4762"/>
            <w:vAlign w:val="center"/>
            <w:tcMar>
              <w:top w:w="90" w:type="dxa"/>
              <w:start w:w="100" w:type="dxa"/>
              <w:bottom w:w="90" w:type="dxa"/>
              <w:end w:w="100" w:type="dxa"/>
            </w:tcMar>
            <w:shd w:fill="F4F7F1"/>
          </w:tcPr>
          <w:p>
            <w:pPr>
              <w:spacing w:after="40"/>
            </w:pPr>
            <w:r>
              <w:rPr>
                <w:rFonts w:ascii="Aptos" w:hAnsi="Aptos"/>
                <w:sz w:val="17"/>
              </w:rPr>
              <w:t>Teacher to confirm</w:t>
            </w:r>
          </w:p>
        </w:tc>
      </w:tr>
      <w:tr>
        <w:tc>
          <w:tcPr>
            <w:tcW w:type="dxa" w:w="1814"/>
            <w:vAlign w:val="center"/>
            <w:tcMar>
              <w:top w:w="90" w:type="dxa"/>
              <w:start w:w="100" w:type="dxa"/>
              <w:bottom w:w="90" w:type="dxa"/>
              <w:end w:w="100" w:type="dxa"/>
            </w:tcMar>
          </w:tcPr>
          <w:p>
            <w:pPr>
              <w:spacing w:after="40"/>
            </w:pPr>
            <w:r>
              <w:rPr>
                <w:rFonts w:ascii="Aptos" w:hAnsi="Aptos"/>
                <w:sz w:val="17"/>
              </w:rPr>
              <w:t>Approval/sign-off</w:t>
            </w:r>
          </w:p>
        </w:tc>
        <w:tc>
          <w:tcPr>
            <w:tcW w:type="dxa" w:w="4762"/>
            <w:vAlign w:val="center"/>
            <w:tcMar>
              <w:top w:w="90" w:type="dxa"/>
              <w:start w:w="100" w:type="dxa"/>
              <w:bottom w:w="90" w:type="dxa"/>
              <w:end w:w="100" w:type="dxa"/>
            </w:tcMar>
          </w:tcPr>
          <w:p>
            <w:pPr>
              <w:spacing w:after="40"/>
            </w:pPr>
            <w:r>
              <w:rPr>
                <w:rFonts w:ascii="Aptos" w:hAnsi="Aptos"/>
                <w:sz w:val="17"/>
              </w:rPr>
              <w:t>Teacher to confirm</w:t>
            </w:r>
          </w:p>
        </w:tc>
        <w:tc>
          <w:tcPr>
            <w:tcW w:type="dxa" w:w="1814"/>
            <w:vAlign w:val="center"/>
            <w:tcMar>
              <w:top w:w="90" w:type="dxa"/>
              <w:start w:w="100" w:type="dxa"/>
              <w:bottom w:w="90" w:type="dxa"/>
              <w:end w:w="100" w:type="dxa"/>
            </w:tcMar>
          </w:tcPr>
          <w:p>
            <w:pPr>
              <w:spacing w:after="40"/>
            </w:pPr>
            <w:r>
              <w:rPr>
                <w:rFonts w:ascii="Aptos" w:hAnsi="Aptos"/>
                <w:sz w:val="17"/>
              </w:rPr>
              <w:t>Next review</w:t>
            </w:r>
          </w:p>
        </w:tc>
        <w:tc>
          <w:tcPr>
            <w:tcW w:type="dxa" w:w="4762"/>
            <w:vAlign w:val="center"/>
            <w:tcMar>
              <w:top w:w="90" w:type="dxa"/>
              <w:start w:w="100" w:type="dxa"/>
              <w:bottom w:w="90" w:type="dxa"/>
              <w:end w:w="100" w:type="dxa"/>
            </w:tcMar>
          </w:tcPr>
          <w:p>
            <w:pPr>
              <w:spacing w:after="40"/>
            </w:pPr>
            <w:r>
              <w:rPr>
                <w:rFonts w:ascii="Aptos" w:hAnsi="Aptos"/>
                <w:sz w:val="17"/>
              </w:rPr>
              <w:t>Teacher to confirm</w:t>
            </w:r>
          </w:p>
        </w:tc>
      </w:tr>
    </w:tbl>
    <w:p>
      <w:pPr>
        <w:pStyle w:val="Heading2"/>
        <w:keepNext/>
      </w:pPr>
      <w:r>
        <w:t>Rationale</w:t>
      </w:r>
    </w:p>
    <w:p>
      <w:r>
        <w:t>Students respond to a cause-based apparel design opportunity by developing a reversible bucket hat that communicates a respectful environmental, health, social or identity message. The unit combines materials knowledge, visual communication, safe textile work, design thinking, sampling, planning, production, digital documentation and evidence-based evaluation. The published course provides ten aligned modules, section-level learning checks, guided written responses, project activities, visuals, videos, PowerPoints and a device-local folio.</w:t>
      </w:r>
    </w:p>
    <w:p>
      <w:pPr>
        <w:pStyle w:val="Heading2"/>
        <w:keepNext/>
      </w:pPr>
      <w:r>
        <w:t>Implementation boundary</w:t>
      </w:r>
    </w:p>
    <w:p>
      <w:r>
        <w:t>This ten-week, approximately 30-hour sequence is a local school decision rather than a syllabus-prescribed order. Timetable, machine access, supplied materials, authorised pattern, local risk controls, class groupings, assessment administration and submission arrangements remain Teacher to confirm. No student should undertake unsupervised machine, cutting, pressing, dyeing or heat-transfer work from this program.</w:t>
      </w:r>
    </w:p>
    <w:p>
      <w:pPr>
        <w:pStyle w:val="Heading2"/>
        <w:keepNext/>
      </w:pPr>
      <w:r>
        <w:t>Unit-wide learning goals</w:t>
      </w:r>
    </w:p>
    <w:p>
      <w:pPr>
        <w:pStyle w:val="ListBullet"/>
      </w:pPr>
      <w:r>
        <w:t>Use a design and production process to investigate, generate, plan, produce and evaluate a quality reversible textile solution.</w:t>
      </w:r>
    </w:p>
    <w:p>
      <w:pPr>
        <w:pStyle w:val="ListBullet"/>
      </w:pPr>
      <w:r>
        <w:t>Explain relationships between fibre and fabric choice, production processes, sustainability and the needs of users.</w:t>
      </w:r>
    </w:p>
    <w:p>
      <w:pPr>
        <w:pStyle w:val="ListBullet"/>
      </w:pPr>
      <w:r>
        <w:t>Select and safely use teacher-approved textile tools, materials, technologies, techniques and processes.</w:t>
      </w:r>
    </w:p>
    <w:p>
      <w:pPr>
        <w:pStyle w:val="ListBullet"/>
      </w:pPr>
      <w:r>
        <w:t>Communicate design ideas, production planning and evaluation using precise written, visual and digital evidence.</w:t>
      </w:r>
    </w:p>
    <w:p>
      <w:pPr>
        <w:pStyle w:val="Heading1"/>
        <w:keepNext/>
      </w:pPr>
      <w:r>
        <w:t>2. Official Stage 4 outcomes</w:t>
      </w:r>
    </w:p>
    <w:p>
      <w:r>
        <w:t>The following statements are reproduced from the NSW Technology 7–8 Syllabus (2023) outcomes page. Only outcomes directly taught or evidenced in this unit are selected.</w:t>
      </w:r>
    </w:p>
    <w:tbl>
      <w:tblPr>
        <w:tblW w:type="auto" w:w="0"/>
        <w:jc w:val="center"/>
        <w:tblLayout w:type="fixed"/>
        <w:tblLook w:firstColumn="1" w:firstRow="1" w:lastColumn="0" w:lastRow="0" w:noHBand="0" w:noVBand="1" w:val="04A0"/>
      </w:tblPr>
      <w:tblGrid>
        <w:gridCol w:w="5103"/>
        <w:gridCol w:w="5103"/>
        <w:gridCol w:w="5103"/>
      </w:tblGrid>
      <w:tr>
        <w:trPr>
          <w:tblHeader w:val="true"/>
        </w:trPr>
        <w:tc>
          <w:tcPr>
            <w:tcW w:type="dxa" w:w="1701"/>
            <w:vAlign w:val="center"/>
            <w:tcMar>
              <w:top w:w="90" w:type="dxa"/>
              <w:start w:w="100" w:type="dxa"/>
              <w:bottom w:w="90" w:type="dxa"/>
              <w:end w:w="100" w:type="dxa"/>
            </w:tcMar>
            <w:shd w:fill="183B23"/>
          </w:tcPr>
          <w:p>
            <w:pPr>
              <w:spacing w:after="40"/>
            </w:pPr>
            <w:r>
              <w:rPr>
                <w:rFonts w:ascii="Aptos" w:hAnsi="Aptos"/>
                <w:b/>
                <w:color w:val="FFFFFF"/>
                <w:sz w:val="17"/>
              </w:rPr>
              <w:t>Outcome</w:t>
            </w:r>
          </w:p>
        </w:tc>
        <w:tc>
          <w:tcPr>
            <w:tcW w:type="dxa" w:w="6463"/>
            <w:vAlign w:val="center"/>
            <w:tcMar>
              <w:top w:w="90" w:type="dxa"/>
              <w:start w:w="100" w:type="dxa"/>
              <w:bottom w:w="90" w:type="dxa"/>
              <w:end w:w="100" w:type="dxa"/>
            </w:tcMar>
            <w:shd w:fill="183B23"/>
          </w:tcPr>
          <w:p>
            <w:pPr>
              <w:spacing w:after="40"/>
            </w:pPr>
            <w:r>
              <w:rPr>
                <w:rFonts w:ascii="Aptos" w:hAnsi="Aptos"/>
                <w:b/>
                <w:color w:val="FFFFFF"/>
                <w:sz w:val="17"/>
              </w:rPr>
              <w:t>Official statement</w:t>
            </w:r>
          </w:p>
        </w:tc>
        <w:tc>
          <w:tcPr>
            <w:tcW w:type="dxa" w:w="5556"/>
            <w:vAlign w:val="center"/>
            <w:tcMar>
              <w:top w:w="90" w:type="dxa"/>
              <w:start w:w="100" w:type="dxa"/>
              <w:bottom w:w="90" w:type="dxa"/>
              <w:end w:w="100" w:type="dxa"/>
            </w:tcMar>
            <w:shd w:fill="183B23"/>
          </w:tcPr>
          <w:p>
            <w:pPr>
              <w:spacing w:after="40"/>
            </w:pPr>
            <w:r>
              <w:rPr>
                <w:rFonts w:ascii="Aptos" w:hAnsi="Aptos"/>
                <w:b/>
                <w:color w:val="FFFFFF"/>
                <w:sz w:val="17"/>
              </w:rPr>
              <w:t>Primary unit evidence</w:t>
            </w:r>
          </w:p>
        </w:tc>
      </w:tr>
      <w:tr>
        <w:tc>
          <w:tcPr>
            <w:tcW w:type="dxa" w:w="1701"/>
            <w:vAlign w:val="center"/>
            <w:tcMar>
              <w:top w:w="90" w:type="dxa"/>
              <w:start w:w="100" w:type="dxa"/>
              <w:bottom w:w="90" w:type="dxa"/>
              <w:end w:w="100" w:type="dxa"/>
            </w:tcMar>
          </w:tcPr>
          <w:p>
            <w:pPr>
              <w:spacing w:after="40"/>
            </w:pPr>
            <w:r>
              <w:rPr>
                <w:rFonts w:ascii="Aptos" w:hAnsi="Aptos"/>
                <w:sz w:val="17"/>
              </w:rPr>
              <w:t>TE4-SDP-01</w:t>
            </w:r>
          </w:p>
        </w:tc>
        <w:tc>
          <w:tcPr>
            <w:tcW w:type="dxa" w:w="6463"/>
            <w:vAlign w:val="center"/>
            <w:tcMar>
              <w:top w:w="90" w:type="dxa"/>
              <w:start w:w="100" w:type="dxa"/>
              <w:bottom w:w="90" w:type="dxa"/>
              <w:end w:w="100" w:type="dxa"/>
            </w:tcMar>
          </w:tcPr>
          <w:p>
            <w:pPr>
              <w:spacing w:after="40"/>
            </w:pPr>
            <w:r>
              <w:rPr>
                <w:rFonts w:ascii="Aptos" w:hAnsi="Aptos"/>
                <w:sz w:val="17"/>
              </w:rPr>
              <w:t>explains relationships between sustainability, design and production</w:t>
            </w:r>
          </w:p>
        </w:tc>
        <w:tc>
          <w:tcPr>
            <w:tcW w:type="dxa" w:w="5556"/>
            <w:vAlign w:val="center"/>
            <w:tcMar>
              <w:top w:w="90" w:type="dxa"/>
              <w:start w:w="100" w:type="dxa"/>
              <w:bottom w:w="90" w:type="dxa"/>
              <w:end w:w="100" w:type="dxa"/>
            </w:tcMar>
          </w:tcPr>
          <w:p>
            <w:pPr>
              <w:spacing w:after="40"/>
            </w:pPr>
            <w:r>
              <w:rPr>
                <w:rFonts w:ascii="Aptos" w:hAnsi="Aptos"/>
                <w:sz w:val="17"/>
              </w:rPr>
              <w:t>Weeks 1, 6 and 10: cause, material life cycle, durability and evaluation</w:t>
            </w:r>
          </w:p>
        </w:tc>
      </w:tr>
      <w:tr>
        <w:tc>
          <w:tcPr>
            <w:tcW w:type="dxa" w:w="1701"/>
            <w:vAlign w:val="center"/>
            <w:tcMar>
              <w:top w:w="90" w:type="dxa"/>
              <w:start w:w="100" w:type="dxa"/>
              <w:bottom w:w="90" w:type="dxa"/>
              <w:end w:w="100" w:type="dxa"/>
            </w:tcMar>
            <w:shd w:fill="F4F7F1"/>
          </w:tcPr>
          <w:p>
            <w:pPr>
              <w:spacing w:after="40"/>
            </w:pPr>
            <w:r>
              <w:rPr>
                <w:rFonts w:ascii="Aptos" w:hAnsi="Aptos"/>
                <w:sz w:val="17"/>
              </w:rPr>
              <w:t>TE4-PDP-01</w:t>
            </w:r>
          </w:p>
        </w:tc>
        <w:tc>
          <w:tcPr>
            <w:tcW w:type="dxa" w:w="6463"/>
            <w:vAlign w:val="center"/>
            <w:tcMar>
              <w:top w:w="90" w:type="dxa"/>
              <w:start w:w="100" w:type="dxa"/>
              <w:bottom w:w="90" w:type="dxa"/>
              <w:end w:w="100" w:type="dxa"/>
            </w:tcMar>
            <w:shd w:fill="F4F7F1"/>
          </w:tcPr>
          <w:p>
            <w:pPr>
              <w:spacing w:after="40"/>
            </w:pPr>
            <w:r>
              <w:rPr>
                <w:rFonts w:ascii="Aptos" w:hAnsi="Aptos"/>
                <w:sz w:val="17"/>
              </w:rPr>
              <w:t>describes the practices and processes of designers and producers</w:t>
            </w:r>
          </w:p>
        </w:tc>
        <w:tc>
          <w:tcPr>
            <w:tcW w:type="dxa" w:w="5556"/>
            <w:vAlign w:val="center"/>
            <w:tcMar>
              <w:top w:w="90" w:type="dxa"/>
              <w:start w:w="100" w:type="dxa"/>
              <w:bottom w:w="90" w:type="dxa"/>
              <w:end w:w="100" w:type="dxa"/>
            </w:tcMar>
            <w:shd w:fill="F4F7F1"/>
          </w:tcPr>
          <w:p>
            <w:pPr>
              <w:spacing w:after="40"/>
            </w:pPr>
            <w:r>
              <w:rPr>
                <w:rFonts w:ascii="Aptos" w:hAnsi="Aptos"/>
                <w:sz w:val="17"/>
              </w:rPr>
              <w:t>Design research, sampling, production sequence and reflection</w:t>
            </w:r>
          </w:p>
        </w:tc>
      </w:tr>
      <w:tr>
        <w:tc>
          <w:tcPr>
            <w:tcW w:type="dxa" w:w="1701"/>
            <w:vAlign w:val="center"/>
            <w:tcMar>
              <w:top w:w="90" w:type="dxa"/>
              <w:start w:w="100" w:type="dxa"/>
              <w:bottom w:w="90" w:type="dxa"/>
              <w:end w:w="100" w:type="dxa"/>
            </w:tcMar>
          </w:tcPr>
          <w:p>
            <w:pPr>
              <w:spacing w:after="40"/>
            </w:pPr>
            <w:r>
              <w:rPr>
                <w:rFonts w:ascii="Aptos" w:hAnsi="Aptos"/>
                <w:sz w:val="17"/>
              </w:rPr>
              <w:t>TE4-MSC-01</w:t>
            </w:r>
          </w:p>
        </w:tc>
        <w:tc>
          <w:tcPr>
            <w:tcW w:type="dxa" w:w="6463"/>
            <w:vAlign w:val="center"/>
            <w:tcMar>
              <w:top w:w="90" w:type="dxa"/>
              <w:start w:w="100" w:type="dxa"/>
              <w:bottom w:w="90" w:type="dxa"/>
              <w:end w:w="100" w:type="dxa"/>
            </w:tcMar>
          </w:tcPr>
          <w:p>
            <w:pPr>
              <w:spacing w:after="40"/>
            </w:pPr>
            <w:r>
              <w:rPr>
                <w:rFonts w:ascii="Aptos" w:hAnsi="Aptos"/>
                <w:sz w:val="17"/>
              </w:rPr>
              <w:t>explains how materials, systems and components contribute to solutions</w:t>
            </w:r>
          </w:p>
        </w:tc>
        <w:tc>
          <w:tcPr>
            <w:tcW w:type="dxa" w:w="5556"/>
            <w:vAlign w:val="center"/>
            <w:tcMar>
              <w:top w:w="90" w:type="dxa"/>
              <w:start w:w="100" w:type="dxa"/>
              <w:bottom w:w="90" w:type="dxa"/>
              <w:end w:w="100" w:type="dxa"/>
            </w:tcMar>
          </w:tcPr>
          <w:p>
            <w:pPr>
              <w:spacing w:after="40"/>
            </w:pPr>
            <w:r>
              <w:rPr>
                <w:rFonts w:ascii="Aptos" w:hAnsi="Aptos"/>
                <w:sz w:val="17"/>
              </w:rPr>
              <w:t>Textile systems, fibre/fabric properties, decorative samples and hat components</w:t>
            </w:r>
          </w:p>
        </w:tc>
      </w:tr>
      <w:tr>
        <w:tc>
          <w:tcPr>
            <w:tcW w:type="dxa" w:w="1701"/>
            <w:vAlign w:val="center"/>
            <w:tcMar>
              <w:top w:w="90" w:type="dxa"/>
              <w:start w:w="100" w:type="dxa"/>
              <w:bottom w:w="90" w:type="dxa"/>
              <w:end w:w="100" w:type="dxa"/>
            </w:tcMar>
            <w:shd w:fill="F4F7F1"/>
          </w:tcPr>
          <w:p>
            <w:pPr>
              <w:spacing w:after="40"/>
            </w:pPr>
            <w:r>
              <w:rPr>
                <w:rFonts w:ascii="Aptos" w:hAnsi="Aptos"/>
                <w:sz w:val="17"/>
              </w:rPr>
              <w:t>TE4-PPM-01</w:t>
            </w:r>
          </w:p>
        </w:tc>
        <w:tc>
          <w:tcPr>
            <w:tcW w:type="dxa" w:w="6463"/>
            <w:vAlign w:val="center"/>
            <w:tcMar>
              <w:top w:w="90" w:type="dxa"/>
              <w:start w:w="100" w:type="dxa"/>
              <w:bottom w:w="90" w:type="dxa"/>
              <w:end w:w="100" w:type="dxa"/>
            </w:tcMar>
            <w:shd w:fill="F4F7F1"/>
          </w:tcPr>
          <w:p>
            <w:pPr>
              <w:spacing w:after="40"/>
            </w:pPr>
            <w:r>
              <w:rPr>
                <w:rFonts w:ascii="Aptos" w:hAnsi="Aptos"/>
                <w:sz w:val="17"/>
              </w:rPr>
              <w:t>applies processes in the planning, management and production of projects</w:t>
            </w:r>
          </w:p>
        </w:tc>
        <w:tc>
          <w:tcPr>
            <w:tcW w:type="dxa" w:w="5556"/>
            <w:vAlign w:val="center"/>
            <w:tcMar>
              <w:top w:w="90" w:type="dxa"/>
              <w:start w:w="100" w:type="dxa"/>
              <w:bottom w:w="90" w:type="dxa"/>
              <w:end w:w="100" w:type="dxa"/>
            </w:tcMar>
            <w:shd w:fill="F4F7F1"/>
          </w:tcPr>
          <w:p>
            <w:pPr>
              <w:spacing w:after="40"/>
            </w:pPr>
            <w:r>
              <w:rPr>
                <w:rFonts w:ascii="Aptos" w:hAnsi="Aptos"/>
                <w:sz w:val="17"/>
              </w:rPr>
              <w:t>Concept selection, pattern readiness, action plan, production and progress evidence</w:t>
            </w:r>
          </w:p>
        </w:tc>
      </w:tr>
      <w:tr>
        <w:tc>
          <w:tcPr>
            <w:tcW w:type="dxa" w:w="1701"/>
            <w:vAlign w:val="center"/>
            <w:tcMar>
              <w:top w:w="90" w:type="dxa"/>
              <w:start w:w="100" w:type="dxa"/>
              <w:bottom w:w="90" w:type="dxa"/>
              <w:end w:w="100" w:type="dxa"/>
            </w:tcMar>
          </w:tcPr>
          <w:p>
            <w:pPr>
              <w:spacing w:after="40"/>
            </w:pPr>
            <w:r>
              <w:rPr>
                <w:rFonts w:ascii="Aptos" w:hAnsi="Aptos"/>
                <w:sz w:val="17"/>
              </w:rPr>
              <w:t>TE4-DES-01</w:t>
            </w:r>
          </w:p>
        </w:tc>
        <w:tc>
          <w:tcPr>
            <w:tcW w:type="dxa" w:w="6463"/>
            <w:vAlign w:val="center"/>
            <w:tcMar>
              <w:top w:w="90" w:type="dxa"/>
              <w:start w:w="100" w:type="dxa"/>
              <w:bottom w:w="90" w:type="dxa"/>
              <w:end w:w="100" w:type="dxa"/>
            </w:tcMar>
          </w:tcPr>
          <w:p>
            <w:pPr>
              <w:spacing w:after="40"/>
            </w:pPr>
            <w:r>
              <w:rPr>
                <w:rFonts w:ascii="Aptos" w:hAnsi="Aptos"/>
                <w:sz w:val="17"/>
              </w:rPr>
              <w:t>communicates and evaluates design ideas and solutions</w:t>
            </w:r>
          </w:p>
        </w:tc>
        <w:tc>
          <w:tcPr>
            <w:tcW w:type="dxa" w:w="5556"/>
            <w:vAlign w:val="center"/>
            <w:tcMar>
              <w:top w:w="90" w:type="dxa"/>
              <w:start w:w="100" w:type="dxa"/>
              <w:bottom w:w="90" w:type="dxa"/>
              <w:end w:w="100" w:type="dxa"/>
            </w:tcMar>
          </w:tcPr>
          <w:p>
            <w:pPr>
              <w:spacing w:after="40"/>
            </w:pPr>
            <w:r>
              <w:rPr>
                <w:rFonts w:ascii="Aptos" w:hAnsi="Aptos"/>
                <w:sz w:val="17"/>
              </w:rPr>
              <w:t>Mood board, annotated concepts, criteria, folio, evaluation and designer statement</w:t>
            </w:r>
          </w:p>
        </w:tc>
      </w:tr>
      <w:tr>
        <w:tc>
          <w:tcPr>
            <w:tcW w:type="dxa" w:w="1701"/>
            <w:vAlign w:val="center"/>
            <w:tcMar>
              <w:top w:w="90" w:type="dxa"/>
              <w:start w:w="100" w:type="dxa"/>
              <w:bottom w:w="90" w:type="dxa"/>
              <w:end w:w="100" w:type="dxa"/>
            </w:tcMar>
            <w:shd w:fill="F4F7F1"/>
          </w:tcPr>
          <w:p>
            <w:pPr>
              <w:spacing w:after="40"/>
            </w:pPr>
            <w:r>
              <w:rPr>
                <w:rFonts w:ascii="Aptos" w:hAnsi="Aptos"/>
                <w:sz w:val="17"/>
              </w:rPr>
              <w:t>TE4-SAF-01</w:t>
            </w:r>
          </w:p>
        </w:tc>
        <w:tc>
          <w:tcPr>
            <w:tcW w:type="dxa" w:w="6463"/>
            <w:vAlign w:val="center"/>
            <w:tcMar>
              <w:top w:w="90" w:type="dxa"/>
              <w:start w:w="100" w:type="dxa"/>
              <w:bottom w:w="90" w:type="dxa"/>
              <w:end w:w="100" w:type="dxa"/>
            </w:tcMar>
            <w:shd w:fill="F4F7F1"/>
          </w:tcPr>
          <w:p>
            <w:pPr>
              <w:spacing w:after="40"/>
            </w:pPr>
            <w:r>
              <w:rPr>
                <w:rFonts w:ascii="Aptos" w:hAnsi="Aptos"/>
                <w:sz w:val="17"/>
              </w:rPr>
              <w:t>selects and safely uses tools, materials, technologies and processes</w:t>
            </w:r>
          </w:p>
        </w:tc>
        <w:tc>
          <w:tcPr>
            <w:tcW w:type="dxa" w:w="5556"/>
            <w:vAlign w:val="center"/>
            <w:tcMar>
              <w:top w:w="90" w:type="dxa"/>
              <w:start w:w="100" w:type="dxa"/>
              <w:bottom w:w="90" w:type="dxa"/>
              <w:end w:w="100" w:type="dxa"/>
            </w:tcMar>
            <w:shd w:fill="F4F7F1"/>
          </w:tcPr>
          <w:p>
            <w:pPr>
              <w:spacing w:after="40"/>
            </w:pPr>
            <w:r>
              <w:rPr>
                <w:rFonts w:ascii="Aptos" w:hAnsi="Aptos"/>
                <w:sz w:val="17"/>
              </w:rPr>
              <w:t>Safety audit, teacher-approved readiness, supervised trials and production</w:t>
            </w:r>
          </w:p>
        </w:tc>
      </w:tr>
      <w:tr>
        <w:tc>
          <w:tcPr>
            <w:tcW w:type="dxa" w:w="1701"/>
            <w:vAlign w:val="center"/>
            <w:tcMar>
              <w:top w:w="90" w:type="dxa"/>
              <w:start w:w="100" w:type="dxa"/>
              <w:bottom w:w="90" w:type="dxa"/>
              <w:end w:w="100" w:type="dxa"/>
            </w:tcMar>
          </w:tcPr>
          <w:p>
            <w:pPr>
              <w:spacing w:after="40"/>
            </w:pPr>
            <w:r>
              <w:rPr>
                <w:rFonts w:ascii="Aptos" w:hAnsi="Aptos"/>
                <w:sz w:val="17"/>
              </w:rPr>
              <w:t>TE4-DIG-01</w:t>
            </w:r>
          </w:p>
        </w:tc>
        <w:tc>
          <w:tcPr>
            <w:tcW w:type="dxa" w:w="6463"/>
            <w:vAlign w:val="center"/>
            <w:tcMar>
              <w:top w:w="90" w:type="dxa"/>
              <w:start w:w="100" w:type="dxa"/>
              <w:bottom w:w="90" w:type="dxa"/>
              <w:end w:w="100" w:type="dxa"/>
            </w:tcMar>
          </w:tcPr>
          <w:p>
            <w:pPr>
              <w:spacing w:after="40"/>
            </w:pPr>
            <w:r>
              <w:rPr>
                <w:rFonts w:ascii="Aptos" w:hAnsi="Aptos"/>
                <w:sz w:val="17"/>
              </w:rPr>
              <w:t>demonstrates technological literacy to safely interact in digital environments</w:t>
            </w:r>
          </w:p>
        </w:tc>
        <w:tc>
          <w:tcPr>
            <w:tcW w:type="dxa" w:w="5556"/>
            <w:vAlign w:val="center"/>
            <w:tcMar>
              <w:top w:w="90" w:type="dxa"/>
              <w:start w:w="100" w:type="dxa"/>
              <w:bottom w:w="90" w:type="dxa"/>
              <w:end w:w="100" w:type="dxa"/>
            </w:tcMar>
          </w:tcPr>
          <w:p>
            <w:pPr>
              <w:spacing w:after="40"/>
            </w:pPr>
            <w:r>
              <w:rPr>
                <w:rFonts w:ascii="Aptos" w:hAnsi="Aptos"/>
                <w:sz w:val="17"/>
              </w:rPr>
              <w:t>Responsible research, device-local evidence, source recording and product photography</w:t>
            </w:r>
          </w:p>
        </w:tc>
      </w:tr>
    </w:tbl>
    <w:p>
      <w:r>
        <w:br w:type="page"/>
      </w:r>
    </w:p>
    <w:p>
      <w:pPr>
        <w:pStyle w:val="Heading1"/>
        <w:keepNext/>
      </w:pPr>
      <w:r>
        <w:t>3. Ten-week scope-and-sequence</w:t>
      </w:r>
    </w:p>
    <w:p>
      <w:r>
        <w:t>Each week maps to one published module. Teachers may adjust pacing while preserving safe sequencing and ensuring practical learning and project work occupy most course time, as required across Technology 7–8.</w:t>
      </w:r>
    </w:p>
    <w:tbl>
      <w:tblPr>
        <w:tblW w:type="auto" w:w="0"/>
        <w:jc w:val="center"/>
        <w:tblLayout w:type="fixed"/>
        <w:tblLook w:firstColumn="1" w:firstRow="1" w:lastColumn="0" w:lastRow="0" w:noHBand="0" w:noVBand="1" w:val="04A0"/>
      </w:tblPr>
      <w:tblGrid>
        <w:gridCol w:w="2551"/>
        <w:gridCol w:w="2551"/>
        <w:gridCol w:w="2551"/>
        <w:gridCol w:w="2551"/>
        <w:gridCol w:w="2551"/>
        <w:gridCol w:w="2551"/>
      </w:tblGrid>
      <w:tr>
        <w:trPr>
          <w:tblHeader w:val="true"/>
        </w:trPr>
        <w:tc>
          <w:tcPr>
            <w:tcW w:type="dxa" w:w="567"/>
            <w:vAlign w:val="center"/>
            <w:tcMar>
              <w:top w:w="90" w:type="dxa"/>
              <w:start w:w="100" w:type="dxa"/>
              <w:bottom w:w="90" w:type="dxa"/>
              <w:end w:w="100" w:type="dxa"/>
            </w:tcMar>
            <w:shd w:fill="183B23"/>
          </w:tcPr>
          <w:p>
            <w:pPr>
              <w:spacing w:after="40"/>
            </w:pPr>
            <w:r>
              <w:rPr>
                <w:rFonts w:ascii="Aptos" w:hAnsi="Aptos"/>
                <w:b/>
                <w:color w:val="FFFFFF"/>
                <w:sz w:val="15"/>
              </w:rPr>
              <w:t>Week</w:t>
            </w:r>
          </w:p>
        </w:tc>
        <w:tc>
          <w:tcPr>
            <w:tcW w:type="dxa" w:w="2551"/>
            <w:vAlign w:val="center"/>
            <w:tcMar>
              <w:top w:w="90" w:type="dxa"/>
              <w:start w:w="100" w:type="dxa"/>
              <w:bottom w:w="90" w:type="dxa"/>
              <w:end w:w="100" w:type="dxa"/>
            </w:tcMar>
            <w:shd w:fill="183B23"/>
          </w:tcPr>
          <w:p>
            <w:pPr>
              <w:spacing w:after="40"/>
            </w:pPr>
            <w:r>
              <w:rPr>
                <w:rFonts w:ascii="Aptos" w:hAnsi="Aptos"/>
                <w:b/>
                <w:color w:val="FFFFFF"/>
                <w:sz w:val="15"/>
              </w:rPr>
              <w:t>Module and focus</w:t>
            </w:r>
          </w:p>
        </w:tc>
        <w:tc>
          <w:tcPr>
            <w:tcW w:type="dxa" w:w="2608"/>
            <w:vAlign w:val="center"/>
            <w:tcMar>
              <w:top w:w="90" w:type="dxa"/>
              <w:start w:w="100" w:type="dxa"/>
              <w:bottom w:w="90" w:type="dxa"/>
              <w:end w:w="100" w:type="dxa"/>
            </w:tcMar>
            <w:shd w:fill="183B23"/>
          </w:tcPr>
          <w:p>
            <w:pPr>
              <w:spacing w:after="40"/>
            </w:pPr>
            <w:r>
              <w:rPr>
                <w:rFonts w:ascii="Aptos" w:hAnsi="Aptos"/>
                <w:b/>
                <w:color w:val="FFFFFF"/>
                <w:sz w:val="15"/>
              </w:rPr>
              <w:t>Learning intention</w:t>
            </w:r>
          </w:p>
        </w:tc>
        <w:tc>
          <w:tcPr>
            <w:tcW w:type="dxa" w:w="3742"/>
            <w:vAlign w:val="center"/>
            <w:tcMar>
              <w:top w:w="90" w:type="dxa"/>
              <w:start w:w="100" w:type="dxa"/>
              <w:bottom w:w="90" w:type="dxa"/>
              <w:end w:w="100" w:type="dxa"/>
            </w:tcMar>
            <w:shd w:fill="183B23"/>
          </w:tcPr>
          <w:p>
            <w:pPr>
              <w:spacing w:after="40"/>
            </w:pPr>
            <w:r>
              <w:rPr>
                <w:rFonts w:ascii="Aptos" w:hAnsi="Aptos"/>
                <w:b/>
                <w:color w:val="FFFFFF"/>
                <w:sz w:val="15"/>
              </w:rPr>
              <w:t>Core learning sequence</w:t>
            </w:r>
          </w:p>
        </w:tc>
        <w:tc>
          <w:tcPr>
            <w:tcW w:type="dxa" w:w="2608"/>
            <w:vAlign w:val="center"/>
            <w:tcMar>
              <w:top w:w="90" w:type="dxa"/>
              <w:start w:w="100" w:type="dxa"/>
              <w:bottom w:w="90" w:type="dxa"/>
              <w:end w:w="100" w:type="dxa"/>
            </w:tcMar>
            <w:shd w:fill="183B23"/>
          </w:tcPr>
          <w:p>
            <w:pPr>
              <w:spacing w:after="40"/>
            </w:pPr>
            <w:r>
              <w:rPr>
                <w:rFonts w:ascii="Aptos" w:hAnsi="Aptos"/>
                <w:b/>
                <w:color w:val="FFFFFF"/>
                <w:sz w:val="15"/>
              </w:rPr>
              <w:t>Evidence/checkpoint</w:t>
            </w:r>
          </w:p>
        </w:tc>
        <w:tc>
          <w:tcPr>
            <w:tcW w:type="dxa" w:w="1417"/>
            <w:vAlign w:val="center"/>
            <w:tcMar>
              <w:top w:w="90" w:type="dxa"/>
              <w:start w:w="100" w:type="dxa"/>
              <w:bottom w:w="90" w:type="dxa"/>
              <w:end w:w="100" w:type="dxa"/>
            </w:tcMar>
            <w:shd w:fill="183B23"/>
          </w:tcPr>
          <w:p>
            <w:pPr>
              <w:spacing w:after="40"/>
            </w:pPr>
            <w:r>
              <w:rPr>
                <w:rFonts w:ascii="Aptos" w:hAnsi="Aptos"/>
                <w:b/>
                <w:color w:val="FFFFFF"/>
                <w:sz w:val="15"/>
              </w:rPr>
              <w:t>Outcomes</w:t>
            </w:r>
          </w:p>
        </w:tc>
      </w:tr>
      <w:tr>
        <w:tc>
          <w:tcPr>
            <w:tcW w:type="dxa" w:w="567"/>
            <w:vAlign w:val="center"/>
            <w:tcMar>
              <w:top w:w="90" w:type="dxa"/>
              <w:start w:w="100" w:type="dxa"/>
              <w:bottom w:w="90" w:type="dxa"/>
              <w:end w:w="100" w:type="dxa"/>
            </w:tcMar>
          </w:tcPr>
          <w:p>
            <w:pPr>
              <w:spacing w:after="40"/>
            </w:pPr>
            <w:r>
              <w:rPr>
                <w:rFonts w:ascii="Aptos" w:hAnsi="Aptos"/>
                <w:sz w:val="15"/>
              </w:rPr>
              <w:t>1</w:t>
            </w:r>
          </w:p>
        </w:tc>
        <w:tc>
          <w:tcPr>
            <w:tcW w:type="dxa" w:w="2551"/>
            <w:vAlign w:val="center"/>
            <w:tcMar>
              <w:top w:w="90" w:type="dxa"/>
              <w:start w:w="100" w:type="dxa"/>
              <w:bottom w:w="90" w:type="dxa"/>
              <w:end w:w="100" w:type="dxa"/>
            </w:tcMar>
          </w:tcPr>
          <w:p>
            <w:pPr>
              <w:spacing w:after="40"/>
            </w:pPr>
            <w:r>
              <w:rPr>
                <w:rFonts w:ascii="Aptos" w:hAnsi="Aptos"/>
                <w:sz w:val="15"/>
              </w:rPr>
              <w:t>1. Textiles with a purpose</w:t>
              <w:br/>
              <w:t>1.1 Textiles are everywhere; 1.2 Hats, users and sun protection; 1.3 Designing for a cause</w:t>
            </w:r>
          </w:p>
        </w:tc>
        <w:tc>
          <w:tcPr>
            <w:tcW w:type="dxa" w:w="2608"/>
            <w:vAlign w:val="center"/>
            <w:tcMar>
              <w:top w:w="90" w:type="dxa"/>
              <w:start w:w="100" w:type="dxa"/>
              <w:bottom w:w="90" w:type="dxa"/>
              <w:end w:w="100" w:type="dxa"/>
            </w:tcMar>
          </w:tcPr>
          <w:p>
            <w:pPr>
              <w:spacing w:after="40"/>
            </w:pPr>
            <w:r>
              <w:rPr>
                <w:rFonts w:ascii="Aptos" w:hAnsi="Aptos"/>
                <w:sz w:val="15"/>
              </w:rPr>
              <w:t>Explain how textile products respond to users and purposes, then frame a respectful cause-based design direction.</w:t>
            </w:r>
          </w:p>
        </w:tc>
        <w:tc>
          <w:tcPr>
            <w:tcW w:type="dxa" w:w="3742"/>
            <w:vAlign w:val="center"/>
            <w:tcMar>
              <w:top w:w="90" w:type="dxa"/>
              <w:start w:w="100" w:type="dxa"/>
              <w:bottom w:w="90" w:type="dxa"/>
              <w:end w:w="100" w:type="dxa"/>
            </w:tcMar>
          </w:tcPr>
          <w:p>
            <w:pPr>
              <w:spacing w:after="40"/>
            </w:pPr>
            <w:r>
              <w:rPr>
                <w:rFonts w:ascii="Aptos" w:hAnsi="Aptos"/>
                <w:sz w:val="15"/>
              </w:rPr>
              <w:t>Introduce textiles as systems of fibres, yarns, fabrics and components. Analyse the bucket hat as an apparel product, identify user needs and discuss how colour, imagery and material choices can communicate a respectful cause.</w:t>
            </w:r>
          </w:p>
        </w:tc>
        <w:tc>
          <w:tcPr>
            <w:tcW w:type="dxa" w:w="2608"/>
            <w:vAlign w:val="center"/>
            <w:tcMar>
              <w:top w:w="90" w:type="dxa"/>
              <w:start w:w="100" w:type="dxa"/>
              <w:bottom w:w="90" w:type="dxa"/>
              <w:end w:w="100" w:type="dxa"/>
            </w:tcMar>
          </w:tcPr>
          <w:p>
            <w:pPr>
              <w:spacing w:after="40"/>
            </w:pPr>
            <w:r>
              <w:rPr>
                <w:rFonts w:ascii="Aptos" w:hAnsi="Aptos"/>
                <w:sz w:val="15"/>
              </w:rPr>
              <w:t>Activity 1 purpose gallery; three written responses; 30 section checks; initial folio evidence.</w:t>
            </w:r>
          </w:p>
        </w:tc>
        <w:tc>
          <w:tcPr>
            <w:tcW w:type="dxa" w:w="1417"/>
            <w:vAlign w:val="center"/>
            <w:tcMar>
              <w:top w:w="90" w:type="dxa"/>
              <w:start w:w="100" w:type="dxa"/>
              <w:bottom w:w="90" w:type="dxa"/>
              <w:end w:w="100" w:type="dxa"/>
            </w:tcMar>
          </w:tcPr>
          <w:p>
            <w:pPr>
              <w:spacing w:after="40"/>
            </w:pPr>
            <w:r>
              <w:rPr>
                <w:rFonts w:ascii="Aptos" w:hAnsi="Aptos"/>
                <w:sz w:val="15"/>
              </w:rPr>
              <w:t>TE4-MSC-01, TE4-PDP-01, TE4-DES-01, TE4-SDP-01</w:t>
            </w:r>
          </w:p>
        </w:tc>
      </w:tr>
      <w:tr>
        <w:tc>
          <w:tcPr>
            <w:tcW w:type="dxa" w:w="567"/>
            <w:vAlign w:val="center"/>
            <w:tcMar>
              <w:top w:w="90" w:type="dxa"/>
              <w:start w:w="100" w:type="dxa"/>
              <w:bottom w:w="90" w:type="dxa"/>
              <w:end w:w="100" w:type="dxa"/>
            </w:tcMar>
            <w:shd w:fill="F4F7F1"/>
          </w:tcPr>
          <w:p>
            <w:pPr>
              <w:spacing w:after="40"/>
            </w:pPr>
            <w:r>
              <w:rPr>
                <w:rFonts w:ascii="Aptos" w:hAnsi="Aptos"/>
                <w:sz w:val="15"/>
              </w:rPr>
              <w:t>2</w:t>
            </w:r>
          </w:p>
        </w:tc>
        <w:tc>
          <w:tcPr>
            <w:tcW w:type="dxa" w:w="2551"/>
            <w:vAlign w:val="center"/>
            <w:tcMar>
              <w:top w:w="90" w:type="dxa"/>
              <w:start w:w="100" w:type="dxa"/>
              <w:bottom w:w="90" w:type="dxa"/>
              <w:end w:w="100" w:type="dxa"/>
            </w:tcMar>
            <w:shd w:fill="F4F7F1"/>
          </w:tcPr>
          <w:p>
            <w:pPr>
              <w:spacing w:after="40"/>
            </w:pPr>
            <w:r>
              <w:rPr>
                <w:rFonts w:ascii="Aptos" w:hAnsi="Aptos"/>
                <w:sz w:val="15"/>
              </w:rPr>
              <w:t>2. Safe textile work</w:t>
              <w:br/>
              <w:t>2.1 Practical-room routines; 2.2 Tools, pins, shears and irons; 2.3 Sewing-machine safety</w:t>
            </w:r>
          </w:p>
        </w:tc>
        <w:tc>
          <w:tcPr>
            <w:tcW w:type="dxa" w:w="2608"/>
            <w:vAlign w:val="center"/>
            <w:tcMar>
              <w:top w:w="90" w:type="dxa"/>
              <w:start w:w="100" w:type="dxa"/>
              <w:bottom w:w="90" w:type="dxa"/>
              <w:end w:w="100" w:type="dxa"/>
            </w:tcMar>
            <w:shd w:fill="F4F7F1"/>
          </w:tcPr>
          <w:p>
            <w:pPr>
              <w:spacing w:after="40"/>
            </w:pPr>
            <w:r>
              <w:rPr>
                <w:rFonts w:ascii="Aptos" w:hAnsi="Aptos"/>
                <w:sz w:val="15"/>
              </w:rPr>
              <w:t>Select specific controls for textile-room hazards and demonstrate readiness for teacher-supervised practical work.</w:t>
            </w:r>
          </w:p>
        </w:tc>
        <w:tc>
          <w:tcPr>
            <w:tcW w:type="dxa" w:w="3742"/>
            <w:vAlign w:val="center"/>
            <w:tcMar>
              <w:top w:w="90" w:type="dxa"/>
              <w:start w:w="100" w:type="dxa"/>
              <w:bottom w:w="90" w:type="dxa"/>
              <w:end w:w="100" w:type="dxa"/>
            </w:tcMar>
            <w:shd w:fill="F4F7F1"/>
          </w:tcPr>
          <w:p>
            <w:pPr>
              <w:spacing w:after="40"/>
            </w:pPr>
            <w:r>
              <w:rPr>
                <w:rFonts w:ascii="Aptos" w:hAnsi="Aptos"/>
                <w:sz w:val="15"/>
              </w:rPr>
              <w:t>Explicitly teach entry routines, workstation organisation, sharp and hot tool controls and sewing-machine stop-work triggers. Students analyse hazards, justify tool selection and rehearse the teacher-approved readiness routine.</w:t>
            </w:r>
          </w:p>
        </w:tc>
        <w:tc>
          <w:tcPr>
            <w:tcW w:type="dxa" w:w="2608"/>
            <w:vAlign w:val="center"/>
            <w:tcMar>
              <w:top w:w="90" w:type="dxa"/>
              <w:start w:w="100" w:type="dxa"/>
              <w:bottom w:w="90" w:type="dxa"/>
              <w:end w:w="100" w:type="dxa"/>
            </w:tcMar>
            <w:shd w:fill="F4F7F1"/>
          </w:tcPr>
          <w:p>
            <w:pPr>
              <w:spacing w:after="40"/>
            </w:pPr>
            <w:r>
              <w:rPr>
                <w:rFonts w:ascii="Aptos" w:hAnsi="Aptos"/>
                <w:sz w:val="15"/>
              </w:rPr>
              <w:t>Activity 2 safety and tools audit; readiness explanations; three written responses; 30 section checks.</w:t>
            </w:r>
          </w:p>
        </w:tc>
        <w:tc>
          <w:tcPr>
            <w:tcW w:type="dxa" w:w="1417"/>
            <w:vAlign w:val="center"/>
            <w:tcMar>
              <w:top w:w="90" w:type="dxa"/>
              <w:start w:w="100" w:type="dxa"/>
              <w:bottom w:w="90" w:type="dxa"/>
              <w:end w:w="100" w:type="dxa"/>
            </w:tcMar>
            <w:shd w:fill="F4F7F1"/>
          </w:tcPr>
          <w:p>
            <w:pPr>
              <w:spacing w:after="40"/>
            </w:pPr>
            <w:r>
              <w:rPr>
                <w:rFonts w:ascii="Aptos" w:hAnsi="Aptos"/>
                <w:sz w:val="15"/>
              </w:rPr>
              <w:t>TE4-SAF-01, TE4-MSC-01, TE4-PPM-01</w:t>
            </w:r>
          </w:p>
        </w:tc>
      </w:tr>
      <w:tr>
        <w:tc>
          <w:tcPr>
            <w:tcW w:type="dxa" w:w="567"/>
            <w:vAlign w:val="center"/>
            <w:tcMar>
              <w:top w:w="90" w:type="dxa"/>
              <w:start w:w="100" w:type="dxa"/>
              <w:bottom w:w="90" w:type="dxa"/>
              <w:end w:w="100" w:type="dxa"/>
            </w:tcMar>
          </w:tcPr>
          <w:p>
            <w:pPr>
              <w:spacing w:after="40"/>
            </w:pPr>
            <w:r>
              <w:rPr>
                <w:rFonts w:ascii="Aptos" w:hAnsi="Aptos"/>
                <w:sz w:val="15"/>
              </w:rPr>
              <w:t>3</w:t>
            </w:r>
          </w:p>
        </w:tc>
        <w:tc>
          <w:tcPr>
            <w:tcW w:type="dxa" w:w="2551"/>
            <w:vAlign w:val="center"/>
            <w:tcMar>
              <w:top w:w="90" w:type="dxa"/>
              <w:start w:w="100" w:type="dxa"/>
              <w:bottom w:w="90" w:type="dxa"/>
              <w:end w:w="100" w:type="dxa"/>
            </w:tcMar>
          </w:tcPr>
          <w:p>
            <w:pPr>
              <w:spacing w:after="40"/>
            </w:pPr>
            <w:r>
              <w:rPr>
                <w:rFonts w:ascii="Aptos" w:hAnsi="Aptos"/>
                <w:sz w:val="15"/>
              </w:rPr>
              <w:t>3. Visual messages</w:t>
              <w:br/>
              <w:t>3.1 Colour communicates; 3.2 Symbols and imagery; 3.3 Decorative techniques carry meaning</w:t>
            </w:r>
          </w:p>
        </w:tc>
        <w:tc>
          <w:tcPr>
            <w:tcW w:type="dxa" w:w="2608"/>
            <w:vAlign w:val="center"/>
            <w:tcMar>
              <w:top w:w="90" w:type="dxa"/>
              <w:start w:w="100" w:type="dxa"/>
              <w:bottom w:w="90" w:type="dxa"/>
              <w:end w:w="100" w:type="dxa"/>
            </w:tcMar>
          </w:tcPr>
          <w:p>
            <w:pPr>
              <w:spacing w:after="40"/>
            </w:pPr>
            <w:r>
              <w:rPr>
                <w:rFonts w:ascii="Aptos" w:hAnsi="Aptos"/>
                <w:sz w:val="15"/>
              </w:rPr>
              <w:t>Use colour, imagery and technique deliberately to communicate a clear, respectful message on fabric.</w:t>
            </w:r>
          </w:p>
        </w:tc>
        <w:tc>
          <w:tcPr>
            <w:tcW w:type="dxa" w:w="3742"/>
            <w:vAlign w:val="center"/>
            <w:tcMar>
              <w:top w:w="90" w:type="dxa"/>
              <w:start w:w="100" w:type="dxa"/>
              <w:bottom w:w="90" w:type="dxa"/>
              <w:end w:w="100" w:type="dxa"/>
            </w:tcMar>
          </w:tcPr>
          <w:p>
            <w:pPr>
              <w:spacing w:after="40"/>
            </w:pPr>
            <w:r>
              <w:rPr>
                <w:rFonts w:ascii="Aptos" w:hAnsi="Aptos"/>
                <w:sz w:val="15"/>
              </w:rPr>
              <w:t>Analyse colour meanings as context-dependent, investigate symbol clarity and ownership, and compare decorative techniques as communication choices. Students develop an original palette, symbol and technique proposal.</w:t>
            </w:r>
          </w:p>
        </w:tc>
        <w:tc>
          <w:tcPr>
            <w:tcW w:type="dxa" w:w="2608"/>
            <w:vAlign w:val="center"/>
            <w:tcMar>
              <w:top w:w="90" w:type="dxa"/>
              <w:start w:w="100" w:type="dxa"/>
              <w:bottom w:w="90" w:type="dxa"/>
              <w:end w:w="100" w:type="dxa"/>
            </w:tcMar>
          </w:tcPr>
          <w:p>
            <w:pPr>
              <w:spacing w:after="40"/>
            </w:pPr>
            <w:r>
              <w:rPr>
                <w:rFonts w:ascii="Aptos" w:hAnsi="Aptos"/>
                <w:sz w:val="15"/>
              </w:rPr>
              <w:t>Activity 3 visual language board; palette, symbol and technique explanations; section checks and written responses.</w:t>
            </w:r>
          </w:p>
        </w:tc>
        <w:tc>
          <w:tcPr>
            <w:tcW w:type="dxa" w:w="1417"/>
            <w:vAlign w:val="center"/>
            <w:tcMar>
              <w:top w:w="90" w:type="dxa"/>
              <w:start w:w="100" w:type="dxa"/>
              <w:bottom w:w="90" w:type="dxa"/>
              <w:end w:w="100" w:type="dxa"/>
            </w:tcMar>
          </w:tcPr>
          <w:p>
            <w:pPr>
              <w:spacing w:after="40"/>
            </w:pPr>
            <w:r>
              <w:rPr>
                <w:rFonts w:ascii="Aptos" w:hAnsi="Aptos"/>
                <w:sz w:val="15"/>
              </w:rPr>
              <w:t>TE4-DES-01, TE4-PDP-01, TE4-DIG-01</w:t>
            </w:r>
          </w:p>
        </w:tc>
      </w:tr>
      <w:tr>
        <w:tc>
          <w:tcPr>
            <w:tcW w:type="dxa" w:w="567"/>
            <w:vAlign w:val="center"/>
            <w:tcMar>
              <w:top w:w="90" w:type="dxa"/>
              <w:start w:w="100" w:type="dxa"/>
              <w:bottom w:w="90" w:type="dxa"/>
              <w:end w:w="100" w:type="dxa"/>
            </w:tcMar>
            <w:shd w:fill="F4F7F1"/>
          </w:tcPr>
          <w:p>
            <w:pPr>
              <w:spacing w:after="40"/>
            </w:pPr>
            <w:r>
              <w:rPr>
                <w:rFonts w:ascii="Aptos" w:hAnsi="Aptos"/>
                <w:sz w:val="15"/>
              </w:rPr>
              <w:t>4</w:t>
            </w:r>
          </w:p>
        </w:tc>
        <w:tc>
          <w:tcPr>
            <w:tcW w:type="dxa" w:w="2551"/>
            <w:vAlign w:val="center"/>
            <w:tcMar>
              <w:top w:w="90" w:type="dxa"/>
              <w:start w:w="100" w:type="dxa"/>
              <w:bottom w:w="90" w:type="dxa"/>
              <w:end w:w="100" w:type="dxa"/>
            </w:tcMar>
            <w:shd w:fill="F4F7F1"/>
          </w:tcPr>
          <w:p>
            <w:pPr>
              <w:spacing w:after="40"/>
            </w:pPr>
            <w:r>
              <w:rPr>
                <w:rFonts w:ascii="Aptos" w:hAnsi="Aptos"/>
                <w:sz w:val="15"/>
              </w:rPr>
              <w:t>4. Define the challenge</w:t>
              <w:br/>
              <w:t>4.1 Read the design situation; 4.2 Write a design brief; 4.3 Criteria and constraints</w:t>
            </w:r>
          </w:p>
        </w:tc>
        <w:tc>
          <w:tcPr>
            <w:tcW w:type="dxa" w:w="2608"/>
            <w:vAlign w:val="center"/>
            <w:tcMar>
              <w:top w:w="90" w:type="dxa"/>
              <w:start w:w="100" w:type="dxa"/>
              <w:bottom w:w="90" w:type="dxa"/>
              <w:end w:w="100" w:type="dxa"/>
            </w:tcMar>
            <w:shd w:fill="F4F7F1"/>
          </w:tcPr>
          <w:p>
            <w:pPr>
              <w:spacing w:after="40"/>
            </w:pPr>
            <w:r>
              <w:rPr>
                <w:rFonts w:ascii="Aptos" w:hAnsi="Aptos"/>
                <w:sz w:val="15"/>
              </w:rPr>
              <w:t>Convert the project situation into a user-focused brief with observable criteria and realistic constraints.</w:t>
            </w:r>
          </w:p>
        </w:tc>
        <w:tc>
          <w:tcPr>
            <w:tcW w:type="dxa" w:w="3742"/>
            <w:vAlign w:val="center"/>
            <w:tcMar>
              <w:top w:w="90" w:type="dxa"/>
              <w:start w:w="100" w:type="dxa"/>
              <w:bottom w:w="90" w:type="dxa"/>
              <w:end w:w="100" w:type="dxa"/>
            </w:tcMar>
            <w:shd w:fill="F4F7F1"/>
          </w:tcPr>
          <w:p>
            <w:pPr>
              <w:spacing w:after="40"/>
            </w:pPr>
            <w:r>
              <w:rPr>
                <w:rFonts w:ascii="Aptos" w:hAnsi="Aptos"/>
                <w:sz w:val="15"/>
              </w:rPr>
              <w:t>Model the difference between situation, brief, criteria and constraints. Students identify the intended user and cause, rewrite the brief in their own words and establish measurable or observable success criteria.</w:t>
            </w:r>
          </w:p>
        </w:tc>
        <w:tc>
          <w:tcPr>
            <w:tcW w:type="dxa" w:w="2608"/>
            <w:vAlign w:val="center"/>
            <w:tcMar>
              <w:top w:w="90" w:type="dxa"/>
              <w:start w:w="100" w:type="dxa"/>
              <w:bottom w:w="90" w:type="dxa"/>
              <w:end w:w="100" w:type="dxa"/>
            </w:tcMar>
            <w:shd w:fill="F4F7F1"/>
          </w:tcPr>
          <w:p>
            <w:pPr>
              <w:spacing w:after="40"/>
            </w:pPr>
            <w:r>
              <w:rPr>
                <w:rFonts w:ascii="Aptos" w:hAnsi="Aptos"/>
                <w:sz w:val="15"/>
              </w:rPr>
              <w:t>Activity 4 brief builder; criteria and constraints; three written responses; section checks.</w:t>
            </w:r>
          </w:p>
        </w:tc>
        <w:tc>
          <w:tcPr>
            <w:tcW w:type="dxa" w:w="1417"/>
            <w:vAlign w:val="center"/>
            <w:tcMar>
              <w:top w:w="90" w:type="dxa"/>
              <w:start w:w="100" w:type="dxa"/>
              <w:bottom w:w="90" w:type="dxa"/>
              <w:end w:w="100" w:type="dxa"/>
            </w:tcMar>
            <w:shd w:fill="F4F7F1"/>
          </w:tcPr>
          <w:p>
            <w:pPr>
              <w:spacing w:after="40"/>
            </w:pPr>
            <w:r>
              <w:rPr>
                <w:rFonts w:ascii="Aptos" w:hAnsi="Aptos"/>
                <w:sz w:val="15"/>
              </w:rPr>
              <w:t>TE4-DES-01, TE4-PDP-01, TE4-PPM-01</w:t>
            </w:r>
          </w:p>
        </w:tc>
      </w:tr>
      <w:tr>
        <w:tc>
          <w:tcPr>
            <w:tcW w:type="dxa" w:w="567"/>
            <w:vAlign w:val="center"/>
            <w:tcMar>
              <w:top w:w="90" w:type="dxa"/>
              <w:start w:w="100" w:type="dxa"/>
              <w:bottom w:w="90" w:type="dxa"/>
              <w:end w:w="100" w:type="dxa"/>
            </w:tcMar>
          </w:tcPr>
          <w:p>
            <w:pPr>
              <w:spacing w:after="40"/>
            </w:pPr>
            <w:r>
              <w:rPr>
                <w:rFonts w:ascii="Aptos" w:hAnsi="Aptos"/>
                <w:sz w:val="15"/>
              </w:rPr>
              <w:t>5</w:t>
            </w:r>
          </w:p>
        </w:tc>
        <w:tc>
          <w:tcPr>
            <w:tcW w:type="dxa" w:w="2551"/>
            <w:vAlign w:val="center"/>
            <w:tcMar>
              <w:top w:w="90" w:type="dxa"/>
              <w:start w:w="100" w:type="dxa"/>
              <w:bottom w:w="90" w:type="dxa"/>
              <w:end w:w="100" w:type="dxa"/>
            </w:tcMar>
          </w:tcPr>
          <w:p>
            <w:pPr>
              <w:spacing w:after="40"/>
            </w:pPr>
            <w:r>
              <w:rPr>
                <w:rFonts w:ascii="Aptos" w:hAnsi="Aptos"/>
                <w:sz w:val="15"/>
              </w:rPr>
              <w:t>5. Develop and select ideas</w:t>
              <w:br/>
              <w:t>5.1 Mood boards with direction; 5.2 Distinct annotated concepts; 5.3 Feedback, PMI and final choice</w:t>
            </w:r>
          </w:p>
        </w:tc>
        <w:tc>
          <w:tcPr>
            <w:tcW w:type="dxa" w:w="2608"/>
            <w:vAlign w:val="center"/>
            <w:tcMar>
              <w:top w:w="90" w:type="dxa"/>
              <w:start w:w="100" w:type="dxa"/>
              <w:bottom w:w="90" w:type="dxa"/>
              <w:end w:w="100" w:type="dxa"/>
            </w:tcMar>
          </w:tcPr>
          <w:p>
            <w:pPr>
              <w:spacing w:after="40"/>
            </w:pPr>
            <w:r>
              <w:rPr>
                <w:rFonts w:ascii="Aptos" w:hAnsi="Aptos"/>
                <w:sz w:val="15"/>
              </w:rPr>
              <w:t>Generate distinct concepts, communicate reversible ideas and justify a selected direction using evidence.</w:t>
            </w:r>
          </w:p>
        </w:tc>
        <w:tc>
          <w:tcPr>
            <w:tcW w:type="dxa" w:w="3742"/>
            <w:vAlign w:val="center"/>
            <w:tcMar>
              <w:top w:w="90" w:type="dxa"/>
              <w:start w:w="100" w:type="dxa"/>
              <w:bottom w:w="90" w:type="dxa"/>
              <w:end w:w="100" w:type="dxa"/>
            </w:tcMar>
          </w:tcPr>
          <w:p>
            <w:pPr>
              <w:spacing w:after="40"/>
            </w:pPr>
            <w:r>
              <w:rPr>
                <w:rFonts w:ascii="Aptos" w:hAnsi="Aptos"/>
                <w:sz w:val="15"/>
              </w:rPr>
              <w:t>Build a curated mood board, generate genuinely different concepts for both hat sides, annotate material and technique decisions, collect feedback and use PMI to select and refine the strongest concept.</w:t>
            </w:r>
          </w:p>
        </w:tc>
        <w:tc>
          <w:tcPr>
            <w:tcW w:type="dxa" w:w="2608"/>
            <w:vAlign w:val="center"/>
            <w:tcMar>
              <w:top w:w="90" w:type="dxa"/>
              <w:start w:w="100" w:type="dxa"/>
              <w:bottom w:w="90" w:type="dxa"/>
              <w:end w:w="100" w:type="dxa"/>
            </w:tcMar>
          </w:tcPr>
          <w:p>
            <w:pPr>
              <w:spacing w:after="40"/>
            </w:pPr>
            <w:r>
              <w:rPr>
                <w:rFonts w:ascii="Aptos" w:hAnsi="Aptos"/>
                <w:sz w:val="15"/>
              </w:rPr>
              <w:t>Activity 5 concept studio; mood board; annotated concepts; PMI; selection justification; section checks.</w:t>
            </w:r>
          </w:p>
        </w:tc>
        <w:tc>
          <w:tcPr>
            <w:tcW w:type="dxa" w:w="1417"/>
            <w:vAlign w:val="center"/>
            <w:tcMar>
              <w:top w:w="90" w:type="dxa"/>
              <w:start w:w="100" w:type="dxa"/>
              <w:bottom w:w="90" w:type="dxa"/>
              <w:end w:w="100" w:type="dxa"/>
            </w:tcMar>
          </w:tcPr>
          <w:p>
            <w:pPr>
              <w:spacing w:after="40"/>
            </w:pPr>
            <w:r>
              <w:rPr>
                <w:rFonts w:ascii="Aptos" w:hAnsi="Aptos"/>
                <w:sz w:val="15"/>
              </w:rPr>
              <w:t>TE4-DES-01, TE4-PPM-01, TE4-PDP-01</w:t>
            </w:r>
          </w:p>
        </w:tc>
      </w:tr>
      <w:tr>
        <w:tc>
          <w:tcPr>
            <w:tcW w:type="dxa" w:w="567"/>
            <w:vAlign w:val="center"/>
            <w:tcMar>
              <w:top w:w="90" w:type="dxa"/>
              <w:start w:w="100" w:type="dxa"/>
              <w:bottom w:w="90" w:type="dxa"/>
              <w:end w:w="100" w:type="dxa"/>
            </w:tcMar>
            <w:shd w:fill="F4F7F1"/>
          </w:tcPr>
          <w:p>
            <w:pPr>
              <w:spacing w:after="40"/>
            </w:pPr>
            <w:r>
              <w:rPr>
                <w:rFonts w:ascii="Aptos" w:hAnsi="Aptos"/>
                <w:sz w:val="15"/>
              </w:rPr>
              <w:t>6</w:t>
            </w:r>
          </w:p>
        </w:tc>
        <w:tc>
          <w:tcPr>
            <w:tcW w:type="dxa" w:w="2551"/>
            <w:vAlign w:val="center"/>
            <w:tcMar>
              <w:top w:w="90" w:type="dxa"/>
              <w:start w:w="100" w:type="dxa"/>
              <w:bottom w:w="90" w:type="dxa"/>
              <w:end w:w="100" w:type="dxa"/>
            </w:tcMar>
            <w:shd w:fill="F4F7F1"/>
          </w:tcPr>
          <w:p>
            <w:pPr>
              <w:spacing w:after="40"/>
            </w:pPr>
            <w:r>
              <w:rPr>
                <w:rFonts w:ascii="Aptos" w:hAnsi="Aptos"/>
                <w:sz w:val="15"/>
              </w:rPr>
              <w:t>6. Fibres, fabrics and sustainability</w:t>
              <w:br/>
              <w:t>6.1 Fibre, yarn and fabric; 6.2 Cotton and polyester; 6.3 Sustainability needs evidence</w:t>
            </w:r>
          </w:p>
        </w:tc>
        <w:tc>
          <w:tcPr>
            <w:tcW w:type="dxa" w:w="2608"/>
            <w:vAlign w:val="center"/>
            <w:tcMar>
              <w:top w:w="90" w:type="dxa"/>
              <w:start w:w="100" w:type="dxa"/>
              <w:bottom w:w="90" w:type="dxa"/>
              <w:end w:w="100" w:type="dxa"/>
            </w:tcMar>
            <w:shd w:fill="F4F7F1"/>
          </w:tcPr>
          <w:p>
            <w:pPr>
              <w:spacing w:after="40"/>
            </w:pPr>
            <w:r>
              <w:rPr>
                <w:rFonts w:ascii="Aptos" w:hAnsi="Aptos"/>
                <w:sz w:val="15"/>
              </w:rPr>
              <w:t>Connect fibre and fabric properties to hat performance and make evidence-based sustainability decisions.</w:t>
            </w:r>
          </w:p>
        </w:tc>
        <w:tc>
          <w:tcPr>
            <w:tcW w:type="dxa" w:w="3742"/>
            <w:vAlign w:val="center"/>
            <w:tcMar>
              <w:top w:w="90" w:type="dxa"/>
              <w:start w:w="100" w:type="dxa"/>
              <w:bottom w:w="90" w:type="dxa"/>
              <w:end w:w="100" w:type="dxa"/>
            </w:tcMar>
            <w:shd w:fill="F4F7F1"/>
          </w:tcPr>
          <w:p>
            <w:pPr>
              <w:spacing w:after="40"/>
            </w:pPr>
            <w:r>
              <w:rPr>
                <w:rFonts w:ascii="Aptos" w:hAnsi="Aptos"/>
                <w:sz w:val="15"/>
              </w:rPr>
              <w:t>Teach fibre-yarn-fabric relationships and compare woven structures, cotton, polyester and blends. Students connect performance and care properties to the approved hat materials and evaluate practical waste and durability actions.</w:t>
            </w:r>
          </w:p>
        </w:tc>
        <w:tc>
          <w:tcPr>
            <w:tcW w:type="dxa" w:w="2608"/>
            <w:vAlign w:val="center"/>
            <w:tcMar>
              <w:top w:w="90" w:type="dxa"/>
              <w:start w:w="100" w:type="dxa"/>
              <w:bottom w:w="90" w:type="dxa"/>
              <w:end w:w="100" w:type="dxa"/>
            </w:tcMar>
            <w:shd w:fill="F4F7F1"/>
          </w:tcPr>
          <w:p>
            <w:pPr>
              <w:spacing w:after="40"/>
            </w:pPr>
            <w:r>
              <w:rPr>
                <w:rFonts w:ascii="Aptos" w:hAnsi="Aptos"/>
                <w:sz w:val="15"/>
              </w:rPr>
              <w:t>Activity 6 material decision report; cotton/polyester comparison; sustainability actions; section checks.</w:t>
            </w:r>
          </w:p>
        </w:tc>
        <w:tc>
          <w:tcPr>
            <w:tcW w:type="dxa" w:w="1417"/>
            <w:vAlign w:val="center"/>
            <w:tcMar>
              <w:top w:w="90" w:type="dxa"/>
              <w:start w:w="100" w:type="dxa"/>
              <w:bottom w:w="90" w:type="dxa"/>
              <w:end w:w="100" w:type="dxa"/>
            </w:tcMar>
            <w:shd w:fill="F4F7F1"/>
          </w:tcPr>
          <w:p>
            <w:pPr>
              <w:spacing w:after="40"/>
            </w:pPr>
            <w:r>
              <w:rPr>
                <w:rFonts w:ascii="Aptos" w:hAnsi="Aptos"/>
                <w:sz w:val="15"/>
              </w:rPr>
              <w:t>TE4-MSC-01, TE4-SDP-01, TE4-PDP-01, TE4-DIG-01</w:t>
            </w:r>
          </w:p>
        </w:tc>
      </w:tr>
      <w:tr>
        <w:tc>
          <w:tcPr>
            <w:tcW w:type="dxa" w:w="567"/>
            <w:vAlign w:val="center"/>
            <w:tcMar>
              <w:top w:w="90" w:type="dxa"/>
              <w:start w:w="100" w:type="dxa"/>
              <w:bottom w:w="90" w:type="dxa"/>
              <w:end w:w="100" w:type="dxa"/>
            </w:tcMar>
          </w:tcPr>
          <w:p>
            <w:pPr>
              <w:spacing w:after="40"/>
            </w:pPr>
            <w:r>
              <w:rPr>
                <w:rFonts w:ascii="Aptos" w:hAnsi="Aptos"/>
                <w:sz w:val="15"/>
              </w:rPr>
              <w:t>7</w:t>
            </w:r>
          </w:p>
        </w:tc>
        <w:tc>
          <w:tcPr>
            <w:tcW w:type="dxa" w:w="2551"/>
            <w:vAlign w:val="center"/>
            <w:tcMar>
              <w:top w:w="90" w:type="dxa"/>
              <w:start w:w="100" w:type="dxa"/>
              <w:bottom w:w="90" w:type="dxa"/>
              <w:end w:w="100" w:type="dxa"/>
            </w:tcMar>
          </w:tcPr>
          <w:p>
            <w:pPr>
              <w:spacing w:after="40"/>
            </w:pPr>
            <w:r>
              <w:rPr>
                <w:rFonts w:ascii="Aptos" w:hAnsi="Aptos"/>
                <w:sz w:val="15"/>
              </w:rPr>
              <w:t>7. Decorative technique trials</w:t>
              <w:br/>
              <w:t>7.1 Sampling before production; 7.2 Appliqué, embroidery and couching; 7.3 Surface colour techniques</w:t>
            </w:r>
          </w:p>
        </w:tc>
        <w:tc>
          <w:tcPr>
            <w:tcW w:type="dxa" w:w="2608"/>
            <w:vAlign w:val="center"/>
            <w:tcMar>
              <w:top w:w="90" w:type="dxa"/>
              <w:start w:w="100" w:type="dxa"/>
              <w:bottom w:w="90" w:type="dxa"/>
              <w:end w:w="100" w:type="dxa"/>
            </w:tcMar>
          </w:tcPr>
          <w:p>
            <w:pPr>
              <w:spacing w:after="40"/>
            </w:pPr>
            <w:r>
              <w:rPr>
                <w:rFonts w:ascii="Aptos" w:hAnsi="Aptos"/>
                <w:sz w:val="15"/>
              </w:rPr>
              <w:t>Conduct controlled decorative trials and justify the technique selected for the final fabric.</w:t>
            </w:r>
          </w:p>
        </w:tc>
        <w:tc>
          <w:tcPr>
            <w:tcW w:type="dxa" w:w="3742"/>
            <w:vAlign w:val="center"/>
            <w:tcMar>
              <w:top w:w="90" w:type="dxa"/>
              <w:start w:w="100" w:type="dxa"/>
              <w:bottom w:w="90" w:type="dxa"/>
              <w:end w:w="100" w:type="dxa"/>
            </w:tcMar>
          </w:tcPr>
          <w:p>
            <w:pPr>
              <w:spacing w:after="40"/>
            </w:pPr>
            <w:r>
              <w:rPr>
                <w:rFonts w:ascii="Aptos" w:hAnsi="Aptos"/>
                <w:sz w:val="15"/>
              </w:rPr>
              <w:t>Model a fair sample test and evidence log. Students trial teacher-approved decorative techniques on comparable fabric, record observations, identify a success criterion and select or refine a method for the final hat.</w:t>
            </w:r>
          </w:p>
        </w:tc>
        <w:tc>
          <w:tcPr>
            <w:tcW w:type="dxa" w:w="2608"/>
            <w:vAlign w:val="center"/>
            <w:tcMar>
              <w:top w:w="90" w:type="dxa"/>
              <w:start w:w="100" w:type="dxa"/>
              <w:bottom w:w="90" w:type="dxa"/>
              <w:end w:w="100" w:type="dxa"/>
            </w:tcMar>
          </w:tcPr>
          <w:p>
            <w:pPr>
              <w:spacing w:after="40"/>
            </w:pPr>
            <w:r>
              <w:rPr>
                <w:rFonts w:ascii="Aptos" w:hAnsi="Aptos"/>
                <w:sz w:val="15"/>
              </w:rPr>
              <w:t>Activity 7 technique trial log; labelled samples or photographs; evaluation and next-step decision; section checks.</w:t>
            </w:r>
          </w:p>
        </w:tc>
        <w:tc>
          <w:tcPr>
            <w:tcW w:type="dxa" w:w="1417"/>
            <w:vAlign w:val="center"/>
            <w:tcMar>
              <w:top w:w="90" w:type="dxa"/>
              <w:start w:w="100" w:type="dxa"/>
              <w:bottom w:w="90" w:type="dxa"/>
              <w:end w:w="100" w:type="dxa"/>
            </w:tcMar>
          </w:tcPr>
          <w:p>
            <w:pPr>
              <w:spacing w:after="40"/>
            </w:pPr>
            <w:r>
              <w:rPr>
                <w:rFonts w:ascii="Aptos" w:hAnsi="Aptos"/>
                <w:sz w:val="15"/>
              </w:rPr>
              <w:t>TE4-MSC-01, TE4-SAF-01, TE4-DES-01, TE4-PDP-01</w:t>
            </w:r>
          </w:p>
        </w:tc>
      </w:tr>
      <w:tr>
        <w:tc>
          <w:tcPr>
            <w:tcW w:type="dxa" w:w="567"/>
            <w:vAlign w:val="center"/>
            <w:tcMar>
              <w:top w:w="90" w:type="dxa"/>
              <w:start w:w="100" w:type="dxa"/>
              <w:bottom w:w="90" w:type="dxa"/>
              <w:end w:w="100" w:type="dxa"/>
            </w:tcMar>
            <w:shd w:fill="F4F7F1"/>
          </w:tcPr>
          <w:p>
            <w:pPr>
              <w:spacing w:after="40"/>
            </w:pPr>
            <w:r>
              <w:rPr>
                <w:rFonts w:ascii="Aptos" w:hAnsi="Aptos"/>
                <w:sz w:val="15"/>
              </w:rPr>
              <w:t>8</w:t>
            </w:r>
          </w:p>
        </w:tc>
        <w:tc>
          <w:tcPr>
            <w:tcW w:type="dxa" w:w="2551"/>
            <w:vAlign w:val="center"/>
            <w:tcMar>
              <w:top w:w="90" w:type="dxa"/>
              <w:start w:w="100" w:type="dxa"/>
              <w:bottom w:w="90" w:type="dxa"/>
              <w:end w:w="100" w:type="dxa"/>
            </w:tcMar>
            <w:shd w:fill="F4F7F1"/>
          </w:tcPr>
          <w:p>
            <w:pPr>
              <w:spacing w:after="40"/>
            </w:pPr>
            <w:r>
              <w:rPr>
                <w:rFonts w:ascii="Aptos" w:hAnsi="Aptos"/>
                <w:sz w:val="15"/>
              </w:rPr>
              <w:t>8. Prepare for production</w:t>
              <w:br/>
              <w:t>8.1 Read the approved pattern; 8.2 Prepare fabric accurately; 8.3 Build an action plan</w:t>
            </w:r>
          </w:p>
        </w:tc>
        <w:tc>
          <w:tcPr>
            <w:tcW w:type="dxa" w:w="2608"/>
            <w:vAlign w:val="center"/>
            <w:tcMar>
              <w:top w:w="90" w:type="dxa"/>
              <w:start w:w="100" w:type="dxa"/>
              <w:bottom w:w="90" w:type="dxa"/>
              <w:end w:w="100" w:type="dxa"/>
            </w:tcMar>
            <w:shd w:fill="F4F7F1"/>
          </w:tcPr>
          <w:p>
            <w:pPr>
              <w:spacing w:after="40"/>
            </w:pPr>
            <w:r>
              <w:rPr>
                <w:rFonts w:ascii="Aptos" w:hAnsi="Aptos"/>
                <w:sz w:val="15"/>
              </w:rPr>
              <w:t>Interpret the approved pattern and prepare an ordered, resourced and safety-aware production plan.</w:t>
            </w:r>
          </w:p>
        </w:tc>
        <w:tc>
          <w:tcPr>
            <w:tcW w:type="dxa" w:w="3742"/>
            <w:vAlign w:val="center"/>
            <w:tcMar>
              <w:top w:w="90" w:type="dxa"/>
              <w:start w:w="100" w:type="dxa"/>
              <w:bottom w:w="90" w:type="dxa"/>
              <w:end w:w="100" w:type="dxa"/>
            </w:tcMar>
            <w:shd w:fill="F4F7F1"/>
          </w:tcPr>
          <w:p>
            <w:pPr>
              <w:spacing w:after="40"/>
            </w:pPr>
            <w:r>
              <w:rPr>
                <w:rFonts w:ascii="Aptos" w:hAnsi="Aptos"/>
                <w:sz w:val="15"/>
              </w:rPr>
              <w:t>Teacher introduces the authorised pattern and local construction sequence. Students interpret symbols and grain direction, plan teacher-approved layout and cutting, identify resources and create an action plan with safety, quality and evidence checkpoints.</w:t>
            </w:r>
          </w:p>
        </w:tc>
        <w:tc>
          <w:tcPr>
            <w:tcW w:type="dxa" w:w="2608"/>
            <w:vAlign w:val="center"/>
            <w:tcMar>
              <w:top w:w="90" w:type="dxa"/>
              <w:start w:w="100" w:type="dxa"/>
              <w:bottom w:w="90" w:type="dxa"/>
              <w:end w:w="100" w:type="dxa"/>
            </w:tcMar>
            <w:shd w:fill="F4F7F1"/>
          </w:tcPr>
          <w:p>
            <w:pPr>
              <w:spacing w:after="40"/>
            </w:pPr>
            <w:r>
              <w:rPr>
                <w:rFonts w:ascii="Aptos" w:hAnsi="Aptos"/>
                <w:sz w:val="15"/>
              </w:rPr>
              <w:t>Activity 8 production-readiness plan; pattern-symbol explanation; layout and resource reasoning; section checks.</w:t>
            </w:r>
          </w:p>
        </w:tc>
        <w:tc>
          <w:tcPr>
            <w:tcW w:type="dxa" w:w="1417"/>
            <w:vAlign w:val="center"/>
            <w:tcMar>
              <w:top w:w="90" w:type="dxa"/>
              <w:start w:w="100" w:type="dxa"/>
              <w:bottom w:w="90" w:type="dxa"/>
              <w:end w:w="100" w:type="dxa"/>
            </w:tcMar>
            <w:shd w:fill="F4F7F1"/>
          </w:tcPr>
          <w:p>
            <w:pPr>
              <w:spacing w:after="40"/>
            </w:pPr>
            <w:r>
              <w:rPr>
                <w:rFonts w:ascii="Aptos" w:hAnsi="Aptos"/>
                <w:sz w:val="15"/>
              </w:rPr>
              <w:t>TE4-PPM-01, TE4-DES-01, TE4-SAF-01, TE4-MSC-01</w:t>
            </w:r>
          </w:p>
        </w:tc>
      </w:tr>
      <w:tr>
        <w:tc>
          <w:tcPr>
            <w:tcW w:type="dxa" w:w="567"/>
            <w:vAlign w:val="center"/>
            <w:tcMar>
              <w:top w:w="90" w:type="dxa"/>
              <w:start w:w="100" w:type="dxa"/>
              <w:bottom w:w="90" w:type="dxa"/>
              <w:end w:w="100" w:type="dxa"/>
            </w:tcMar>
          </w:tcPr>
          <w:p>
            <w:pPr>
              <w:spacing w:after="40"/>
            </w:pPr>
            <w:r>
              <w:rPr>
                <w:rFonts w:ascii="Aptos" w:hAnsi="Aptos"/>
                <w:sz w:val="15"/>
              </w:rPr>
              <w:t>9</w:t>
            </w:r>
          </w:p>
        </w:tc>
        <w:tc>
          <w:tcPr>
            <w:tcW w:type="dxa" w:w="2551"/>
            <w:vAlign w:val="center"/>
            <w:tcMar>
              <w:top w:w="90" w:type="dxa"/>
              <w:start w:w="100" w:type="dxa"/>
              <w:bottom w:w="90" w:type="dxa"/>
              <w:end w:w="100" w:type="dxa"/>
            </w:tcMar>
          </w:tcPr>
          <w:p>
            <w:pPr>
              <w:spacing w:after="40"/>
            </w:pPr>
            <w:r>
              <w:rPr>
                <w:rFonts w:ascii="Aptos" w:hAnsi="Aptos"/>
                <w:sz w:val="15"/>
              </w:rPr>
              <w:t>9. Produce the reversible hat</w:t>
              <w:br/>
              <w:t>9.1 Follow the approved sequence; 9.2 Control quality as you work; 9.3 Solve problems safely</w:t>
            </w:r>
          </w:p>
        </w:tc>
        <w:tc>
          <w:tcPr>
            <w:tcW w:type="dxa" w:w="2608"/>
            <w:vAlign w:val="center"/>
            <w:tcMar>
              <w:top w:w="90" w:type="dxa"/>
              <w:start w:w="100" w:type="dxa"/>
              <w:bottom w:w="90" w:type="dxa"/>
              <w:end w:w="100" w:type="dxa"/>
            </w:tcMar>
          </w:tcPr>
          <w:p>
            <w:pPr>
              <w:spacing w:after="40"/>
            </w:pPr>
            <w:r>
              <w:rPr>
                <w:rFonts w:ascii="Aptos" w:hAnsi="Aptos"/>
                <w:sz w:val="15"/>
              </w:rPr>
              <w:t>Produce the hat through a teacher-approved sequence while managing safety, quality, time and evidence.</w:t>
            </w:r>
          </w:p>
        </w:tc>
        <w:tc>
          <w:tcPr>
            <w:tcW w:type="dxa" w:w="3742"/>
            <w:vAlign w:val="center"/>
            <w:tcMar>
              <w:top w:w="90" w:type="dxa"/>
              <w:start w:w="100" w:type="dxa"/>
              <w:bottom w:w="90" w:type="dxa"/>
              <w:end w:w="100" w:type="dxa"/>
            </w:tcMar>
          </w:tcPr>
          <w:p>
            <w:pPr>
              <w:spacing w:after="40"/>
            </w:pPr>
            <w:r>
              <w:rPr>
                <w:rFonts w:ascii="Aptos" w:hAnsi="Aptos"/>
                <w:sz w:val="15"/>
              </w:rPr>
              <w:t>Confirm individual readiness and local controls. Students follow the demonstrated sequence, stop at teacher checkpoints, monitor stitch and seam quality, document progress and use observe-stop-diagnose-act-recheck to address problems safely.</w:t>
            </w:r>
          </w:p>
        </w:tc>
        <w:tc>
          <w:tcPr>
            <w:tcW w:type="dxa" w:w="2608"/>
            <w:vAlign w:val="center"/>
            <w:tcMar>
              <w:top w:w="90" w:type="dxa"/>
              <w:start w:w="100" w:type="dxa"/>
              <w:bottom w:w="90" w:type="dxa"/>
              <w:end w:w="100" w:type="dxa"/>
            </w:tcMar>
          </w:tcPr>
          <w:p>
            <w:pPr>
              <w:spacing w:after="40"/>
            </w:pPr>
            <w:r>
              <w:rPr>
                <w:rFonts w:ascii="Aptos" w:hAnsi="Aptos"/>
                <w:sz w:val="15"/>
              </w:rPr>
              <w:t>Activity 9 action plan and progress log; teacher practical observations; process photographs; documented correction cycle.</w:t>
            </w:r>
          </w:p>
        </w:tc>
        <w:tc>
          <w:tcPr>
            <w:tcW w:type="dxa" w:w="1417"/>
            <w:vAlign w:val="center"/>
            <w:tcMar>
              <w:top w:w="90" w:type="dxa"/>
              <w:start w:w="100" w:type="dxa"/>
              <w:bottom w:w="90" w:type="dxa"/>
              <w:end w:w="100" w:type="dxa"/>
            </w:tcMar>
          </w:tcPr>
          <w:p>
            <w:pPr>
              <w:spacing w:after="40"/>
            </w:pPr>
            <w:r>
              <w:rPr>
                <w:rFonts w:ascii="Aptos" w:hAnsi="Aptos"/>
                <w:sz w:val="15"/>
              </w:rPr>
              <w:t>TE4-SAF-01, TE4-PPM-01, TE4-PDP-01, TE4-DES-01, TE4-DIG-01</w:t>
            </w:r>
          </w:p>
        </w:tc>
      </w:tr>
      <w:tr>
        <w:tc>
          <w:tcPr>
            <w:tcW w:type="dxa" w:w="567"/>
            <w:vAlign w:val="center"/>
            <w:tcMar>
              <w:top w:w="90" w:type="dxa"/>
              <w:start w:w="100" w:type="dxa"/>
              <w:bottom w:w="90" w:type="dxa"/>
              <w:end w:w="100" w:type="dxa"/>
            </w:tcMar>
            <w:shd w:fill="F4F7F1"/>
          </w:tcPr>
          <w:p>
            <w:pPr>
              <w:spacing w:after="40"/>
            </w:pPr>
            <w:r>
              <w:rPr>
                <w:rFonts w:ascii="Aptos" w:hAnsi="Aptos"/>
                <w:sz w:val="15"/>
              </w:rPr>
              <w:t>10</w:t>
            </w:r>
          </w:p>
        </w:tc>
        <w:tc>
          <w:tcPr>
            <w:tcW w:type="dxa" w:w="2551"/>
            <w:vAlign w:val="center"/>
            <w:tcMar>
              <w:top w:w="90" w:type="dxa"/>
              <w:start w:w="100" w:type="dxa"/>
              <w:bottom w:w="90" w:type="dxa"/>
              <w:end w:w="100" w:type="dxa"/>
            </w:tcMar>
            <w:shd w:fill="F4F7F1"/>
          </w:tcPr>
          <w:p>
            <w:pPr>
              <w:spacing w:after="40"/>
            </w:pPr>
            <w:r>
              <w:rPr>
                <w:rFonts w:ascii="Aptos" w:hAnsi="Aptos"/>
                <w:sz w:val="15"/>
              </w:rPr>
              <w:t>10. Evaluate and communicate</w:t>
              <w:br/>
              <w:t>10.1 Evaluate against criteria; 10.2 Present real evidence; 10.3 Write the designer statement</w:t>
            </w:r>
          </w:p>
        </w:tc>
        <w:tc>
          <w:tcPr>
            <w:tcW w:type="dxa" w:w="2608"/>
            <w:vAlign w:val="center"/>
            <w:tcMar>
              <w:top w:w="90" w:type="dxa"/>
              <w:start w:w="100" w:type="dxa"/>
              <w:bottom w:w="90" w:type="dxa"/>
              <w:end w:w="100" w:type="dxa"/>
            </w:tcMar>
            <w:shd w:fill="F4F7F1"/>
          </w:tcPr>
          <w:p>
            <w:pPr>
              <w:spacing w:after="40"/>
            </w:pPr>
            <w:r>
              <w:rPr>
                <w:rFonts w:ascii="Aptos" w:hAnsi="Aptos"/>
                <w:sz w:val="15"/>
              </w:rPr>
              <w:t>Evaluate the finished solution using evidence and communicate specific improvements and design learning.</w:t>
            </w:r>
          </w:p>
        </w:tc>
        <w:tc>
          <w:tcPr>
            <w:tcW w:type="dxa" w:w="3742"/>
            <w:vAlign w:val="center"/>
            <w:tcMar>
              <w:top w:w="90" w:type="dxa"/>
              <w:start w:w="100" w:type="dxa"/>
              <w:bottom w:w="90" w:type="dxa"/>
              <w:end w:w="100" w:type="dxa"/>
            </w:tcMar>
            <w:shd w:fill="F4F7F1"/>
          </w:tcPr>
          <w:p>
            <w:pPr>
              <w:spacing w:after="40"/>
            </w:pPr>
            <w:r>
              <w:rPr>
                <w:rFonts w:ascii="Aptos" w:hAnsi="Aptos"/>
                <w:sz w:val="15"/>
              </w:rPr>
              <w:t>Return to the original criteria and compare claims with the real hat and process evidence. Students prepare accurate photographs, evaluate function, finish, message and sustainability, propose improvements and complete a concise designer statement.</w:t>
            </w:r>
          </w:p>
        </w:tc>
        <w:tc>
          <w:tcPr>
            <w:tcW w:type="dxa" w:w="2608"/>
            <w:vAlign w:val="center"/>
            <w:tcMar>
              <w:top w:w="90" w:type="dxa"/>
              <w:start w:w="100" w:type="dxa"/>
              <w:bottom w:w="90" w:type="dxa"/>
              <w:end w:w="100" w:type="dxa"/>
            </w:tcMar>
            <w:shd w:fill="F4F7F1"/>
          </w:tcPr>
          <w:p>
            <w:pPr>
              <w:spacing w:after="40"/>
            </w:pPr>
            <w:r>
              <w:rPr>
                <w:rFonts w:ascii="Aptos" w:hAnsi="Aptos"/>
                <w:sz w:val="15"/>
              </w:rPr>
              <w:t>Activity 10 evaluation and designer statement; completed folio; final product and process evidence; section checks.</w:t>
            </w:r>
          </w:p>
        </w:tc>
        <w:tc>
          <w:tcPr>
            <w:tcW w:type="dxa" w:w="1417"/>
            <w:vAlign w:val="center"/>
            <w:tcMar>
              <w:top w:w="90" w:type="dxa"/>
              <w:start w:w="100" w:type="dxa"/>
              <w:bottom w:w="90" w:type="dxa"/>
              <w:end w:w="100" w:type="dxa"/>
            </w:tcMar>
            <w:shd w:fill="F4F7F1"/>
          </w:tcPr>
          <w:p>
            <w:pPr>
              <w:spacing w:after="40"/>
            </w:pPr>
            <w:r>
              <w:rPr>
                <w:rFonts w:ascii="Aptos" w:hAnsi="Aptos"/>
                <w:sz w:val="15"/>
              </w:rPr>
              <w:t>TE4-DES-01, TE4-SDP-01, TE4-PDP-01, TE4-DIG-01</w:t>
            </w:r>
          </w:p>
        </w:tc>
      </w:tr>
    </w:tbl>
    <w:p>
      <w:r>
        <w:br w:type="page"/>
      </w:r>
    </w:p>
    <w:p>
      <w:pPr>
        <w:pStyle w:val="Heading1"/>
        <w:keepNext/>
      </w:pPr>
      <w:r>
        <w:t>4. Detailed teaching and learning sequence</w:t>
      </w:r>
    </w:p>
    <w:p>
      <w:pPr>
        <w:pStyle w:val="Heading2"/>
        <w:keepNext/>
      </w:pPr>
      <w:r>
        <w:t>Week 1 • 1. Textiles with a purpose</w:t>
      </w:r>
    </w:p>
    <w:p>
      <w:pPr>
        <w:spacing w:after="140"/>
      </w:pPr>
      <w:r>
        <w:t>1.1 Textiles are everywhere; 1.2 Hats, users and sun protection; 1.3 Designing for a cause</w:t>
      </w:r>
    </w:p>
    <w:tbl>
      <w:tblPr>
        <w:tblW w:type="auto" w:w="0"/>
        <w:jc w:val="center"/>
        <w:tblLayout w:type="fixed"/>
        <w:tblLook w:firstColumn="1" w:firstRow="1" w:lastColumn="0" w:lastRow="0" w:noHBand="0" w:noVBand="1" w:val="04A0"/>
      </w:tblPr>
      <w:tblGrid>
        <w:gridCol w:w="7654"/>
        <w:gridCol w:w="7654"/>
      </w:tblGrid>
      <w:tr>
        <w:trPr>
          <w:tblHeader/>
        </w:trPr>
        <w:tc>
          <w:tcPr>
            <w:tcW w:type="dxa" w:w="2778"/>
            <w:shd w:fill="E8EFE4"/>
            <w:vAlign w:val="center"/>
            <w:tcMar>
              <w:top w:w="90" w:type="dxa"/>
              <w:start w:w="100" w:type="dxa"/>
              <w:bottom w:w="90" w:type="dxa"/>
              <w:end w:w="100" w:type="dxa"/>
            </w:tcMar>
          </w:tcPr>
          <w:p>
            <w:pPr>
              <w:spacing w:after="40"/>
            </w:pPr>
            <w:r>
              <w:rPr>
                <w:rFonts w:ascii="Aptos" w:hAnsi="Aptos"/>
                <w:b/>
                <w:sz w:val="17"/>
              </w:rPr>
              <w:t>Learning intention</w:t>
            </w:r>
          </w:p>
        </w:tc>
        <w:tc>
          <w:tcPr>
            <w:tcW w:type="dxa" w:w="10602"/>
            <w:vAlign w:val="center"/>
            <w:tcMar>
              <w:top w:w="90" w:type="dxa"/>
              <w:start w:w="100" w:type="dxa"/>
              <w:bottom w:w="90" w:type="dxa"/>
              <w:end w:w="100" w:type="dxa"/>
            </w:tcMar>
          </w:tcPr>
          <w:p>
            <w:pPr>
              <w:spacing w:after="40"/>
            </w:pPr>
            <w:r>
              <w:rPr>
                <w:rFonts w:ascii="Aptos" w:hAnsi="Aptos"/>
                <w:sz w:val="17"/>
              </w:rPr>
              <w:t>Explain how textile products respond to users and purposes, then frame a respectful cause-based design direction.</w:t>
            </w:r>
          </w:p>
        </w:tc>
      </w:tr>
      <w:tr>
        <w:tc>
          <w:tcPr>
            <w:tcW w:type="dxa" w:w="2778"/>
            <w:shd w:fill="E8EFE4"/>
            <w:vAlign w:val="center"/>
            <w:tcMar>
              <w:top w:w="90" w:type="dxa"/>
              <w:start w:w="100" w:type="dxa"/>
              <w:bottom w:w="90" w:type="dxa"/>
              <w:end w:w="100" w:type="dxa"/>
            </w:tcMar>
          </w:tcPr>
          <w:p>
            <w:pPr>
              <w:spacing w:after="40"/>
            </w:pPr>
            <w:r>
              <w:rPr>
                <w:rFonts w:ascii="Aptos" w:hAnsi="Aptos"/>
                <w:b/>
                <w:sz w:val="17"/>
              </w:rPr>
              <w:t>Syllabus content</w:t>
            </w:r>
          </w:p>
        </w:tc>
        <w:tc>
          <w:tcPr>
            <w:tcW w:type="dxa" w:w="10602"/>
            <w:vAlign w:val="center"/>
            <w:tcMar>
              <w:top w:w="90" w:type="dxa"/>
              <w:start w:w="100" w:type="dxa"/>
              <w:bottom w:w="90" w:type="dxa"/>
              <w:end w:w="100" w:type="dxa"/>
            </w:tcMar>
          </w:tcPr>
          <w:p>
            <w:pPr>
              <w:spacing w:after="40"/>
            </w:pPr>
            <w:r>
              <w:rPr>
                <w:rFonts w:ascii="Aptos" w:hAnsi="Aptos"/>
                <w:sz w:val="17"/>
              </w:rPr>
              <w:t>Identify characteristics and properties of materials; outline factors affecting product design; investigate products developed by designers and producers.</w:t>
            </w:r>
          </w:p>
        </w:tc>
      </w:tr>
      <w:tr>
        <w:tc>
          <w:tcPr>
            <w:tcW w:type="dxa" w:w="2778"/>
            <w:shd w:fill="F4F7F1"/>
            <w:vAlign w:val="center"/>
            <w:tcMar>
              <w:top w:w="90" w:type="dxa"/>
              <w:start w:w="100" w:type="dxa"/>
              <w:bottom w:w="90" w:type="dxa"/>
              <w:end w:w="100" w:type="dxa"/>
            </w:tcMar>
          </w:tcPr>
          <w:p>
            <w:pPr>
              <w:spacing w:after="40"/>
            </w:pPr>
            <w:r>
              <w:rPr>
                <w:rFonts w:ascii="Aptos" w:hAnsi="Aptos"/>
                <w:b/>
                <w:sz w:val="17"/>
              </w:rPr>
              <w:t>Teaching and learning sequence</w:t>
            </w:r>
          </w:p>
        </w:tc>
        <w:tc>
          <w:tcPr>
            <w:tcW w:type="dxa" w:w="10602"/>
            <w:vAlign w:val="center"/>
            <w:tcMar>
              <w:top w:w="90" w:type="dxa"/>
              <w:start w:w="100" w:type="dxa"/>
              <w:bottom w:w="90" w:type="dxa"/>
              <w:end w:w="100" w:type="dxa"/>
            </w:tcMar>
            <w:shd w:fill="F4F7F1"/>
          </w:tcPr>
          <w:p>
            <w:pPr>
              <w:spacing w:after="40"/>
            </w:pPr>
            <w:r>
              <w:rPr>
                <w:rFonts w:ascii="Aptos" w:hAnsi="Aptos"/>
                <w:sz w:val="17"/>
              </w:rPr>
              <w:t>Introduce textiles as systems of fibres, yarns, fabrics and components. Analyse the bucket hat as an apparel product, identify user needs and discuss how colour, imagery and material choices can communicate a respectful cause.</w:t>
            </w:r>
          </w:p>
        </w:tc>
      </w:tr>
      <w:tr>
        <w:tc>
          <w:tcPr>
            <w:tcW w:type="dxa" w:w="2778"/>
            <w:shd w:fill="E8EFE4"/>
            <w:vAlign w:val="center"/>
            <w:tcMar>
              <w:top w:w="90" w:type="dxa"/>
              <w:start w:w="100" w:type="dxa"/>
              <w:bottom w:w="90" w:type="dxa"/>
              <w:end w:w="100" w:type="dxa"/>
            </w:tcMar>
          </w:tcPr>
          <w:p>
            <w:pPr>
              <w:spacing w:after="40"/>
            </w:pPr>
            <w:r>
              <w:rPr>
                <w:rFonts w:ascii="Aptos" w:hAnsi="Aptos"/>
                <w:b/>
                <w:sz w:val="17"/>
              </w:rPr>
              <w:t>Design and production process</w:t>
            </w:r>
          </w:p>
        </w:tc>
        <w:tc>
          <w:tcPr>
            <w:tcW w:type="dxa" w:w="10602"/>
            <w:vAlign w:val="center"/>
            <w:tcMar>
              <w:top w:w="90" w:type="dxa"/>
              <w:start w:w="100" w:type="dxa"/>
              <w:bottom w:w="90" w:type="dxa"/>
              <w:end w:w="100" w:type="dxa"/>
            </w:tcMar>
          </w:tcPr>
          <w:p>
            <w:pPr>
              <w:spacing w:after="40"/>
            </w:pPr>
            <w:r>
              <w:rPr>
                <w:rFonts w:ascii="Aptos" w:hAnsi="Aptos"/>
                <w:sz w:val="17"/>
              </w:rPr>
              <w:t>Identifying and defining; researching users, purpose and context.</w:t>
            </w:r>
          </w:p>
        </w:tc>
      </w:tr>
      <w:tr>
        <w:tc>
          <w:tcPr>
            <w:tcW w:type="dxa" w:w="2778"/>
            <w:shd w:fill="F4F7F1"/>
            <w:vAlign w:val="center"/>
            <w:tcMar>
              <w:top w:w="90" w:type="dxa"/>
              <w:start w:w="100" w:type="dxa"/>
              <w:bottom w:w="90" w:type="dxa"/>
              <w:end w:w="100" w:type="dxa"/>
            </w:tcMar>
          </w:tcPr>
          <w:p>
            <w:pPr>
              <w:spacing w:after="40"/>
            </w:pPr>
            <w:r>
              <w:rPr>
                <w:rFonts w:ascii="Aptos" w:hAnsi="Aptos"/>
                <w:b/>
                <w:sz w:val="17"/>
              </w:rPr>
              <w:t>Evidence and formative assessment</w:t>
            </w:r>
          </w:p>
        </w:tc>
        <w:tc>
          <w:tcPr>
            <w:tcW w:type="dxa" w:w="10602"/>
            <w:vAlign w:val="center"/>
            <w:tcMar>
              <w:top w:w="90" w:type="dxa"/>
              <w:start w:w="100" w:type="dxa"/>
              <w:bottom w:w="90" w:type="dxa"/>
              <w:end w:w="100" w:type="dxa"/>
            </w:tcMar>
            <w:shd w:fill="F4F7F1"/>
          </w:tcPr>
          <w:p>
            <w:pPr>
              <w:spacing w:after="40"/>
            </w:pPr>
            <w:r>
              <w:rPr>
                <w:rFonts w:ascii="Aptos" w:hAnsi="Aptos"/>
                <w:sz w:val="17"/>
              </w:rPr>
              <w:t>Activity 1 purpose gallery; three written responses; 30 section checks; initial folio evidence.</w:t>
            </w:r>
          </w:p>
        </w:tc>
      </w:tr>
      <w:tr>
        <w:tc>
          <w:tcPr>
            <w:tcW w:type="dxa" w:w="2778"/>
            <w:shd w:fill="E8EFE4"/>
            <w:vAlign w:val="center"/>
            <w:tcMar>
              <w:top w:w="90" w:type="dxa"/>
              <w:start w:w="100" w:type="dxa"/>
              <w:bottom w:w="90" w:type="dxa"/>
              <w:end w:w="100" w:type="dxa"/>
            </w:tcMar>
          </w:tcPr>
          <w:p>
            <w:pPr>
              <w:spacing w:after="40"/>
            </w:pPr>
            <w:r>
              <w:rPr>
                <w:rFonts w:ascii="Aptos" w:hAnsi="Aptos"/>
                <w:b/>
                <w:sz w:val="17"/>
              </w:rPr>
              <w:t>Literacy, numeracy and digital demands</w:t>
            </w:r>
          </w:p>
        </w:tc>
        <w:tc>
          <w:tcPr>
            <w:tcW w:type="dxa" w:w="10602"/>
            <w:vAlign w:val="center"/>
            <w:tcMar>
              <w:top w:w="90" w:type="dxa"/>
              <w:start w:w="100" w:type="dxa"/>
              <w:bottom w:w="90" w:type="dxa"/>
              <w:end w:w="100" w:type="dxa"/>
            </w:tcMar>
          </w:tcPr>
          <w:p>
            <w:pPr>
              <w:spacing w:after="40"/>
            </w:pPr>
            <w:r>
              <w:rPr>
                <w:rFonts w:ascii="Aptos" w:hAnsi="Aptos"/>
                <w:sz w:val="17"/>
              </w:rPr>
              <w:t>Vocabulary: textile, apparel, user, function, purpose, visual communication. Literacy: explain relationships between parts and purpose.</w:t>
            </w:r>
          </w:p>
        </w:tc>
      </w:tr>
      <w:tr>
        <w:tc>
          <w:tcPr>
            <w:tcW w:type="dxa" w:w="2778"/>
            <w:shd w:fill="F4F7F1"/>
            <w:vAlign w:val="center"/>
            <w:tcMar>
              <w:top w:w="90" w:type="dxa"/>
              <w:start w:w="100" w:type="dxa"/>
              <w:bottom w:w="90" w:type="dxa"/>
              <w:end w:w="100" w:type="dxa"/>
            </w:tcMar>
          </w:tcPr>
          <w:p>
            <w:pPr>
              <w:spacing w:after="40"/>
            </w:pPr>
            <w:r>
              <w:rPr>
                <w:rFonts w:ascii="Aptos" w:hAnsi="Aptos"/>
                <w:b/>
                <w:sz w:val="17"/>
              </w:rPr>
              <w:t>Adjustments and access</w:t>
            </w:r>
          </w:p>
        </w:tc>
        <w:tc>
          <w:tcPr>
            <w:tcW w:type="dxa" w:w="10602"/>
            <w:vAlign w:val="center"/>
            <w:tcMar>
              <w:top w:w="90" w:type="dxa"/>
              <w:start w:w="100" w:type="dxa"/>
              <w:bottom w:w="90" w:type="dxa"/>
              <w:end w:w="100" w:type="dxa"/>
            </w:tcMar>
            <w:shd w:fill="F4F7F1"/>
          </w:tcPr>
          <w:p>
            <w:pPr>
              <w:spacing w:after="40"/>
            </w:pPr>
            <w:r>
              <w:rPr>
                <w:rFonts w:ascii="Aptos" w:hAnsi="Aptos"/>
                <w:sz w:val="17"/>
              </w:rPr>
              <w:t>Use real textile examples, labelled visuals, word banks, oral rehearsal and a reduced set of cause prompts where appropriate.</w:t>
            </w:r>
          </w:p>
        </w:tc>
      </w:tr>
      <w:tr>
        <w:tc>
          <w:tcPr>
            <w:tcW w:type="dxa" w:w="2778"/>
            <w:shd w:fill="E8EFE4"/>
            <w:vAlign w:val="center"/>
            <w:tcMar>
              <w:top w:w="90" w:type="dxa"/>
              <w:start w:w="100" w:type="dxa"/>
              <w:bottom w:w="90" w:type="dxa"/>
              <w:end w:w="100" w:type="dxa"/>
            </w:tcMar>
          </w:tcPr>
          <w:p>
            <w:pPr>
              <w:spacing w:after="40"/>
            </w:pPr>
            <w:r>
              <w:rPr>
                <w:rFonts w:ascii="Aptos" w:hAnsi="Aptos"/>
                <w:b/>
                <w:sz w:val="17"/>
              </w:rPr>
              <w:t>Resources and website destinations</w:t>
            </w:r>
          </w:p>
        </w:tc>
        <w:tc>
          <w:tcPr>
            <w:tcW w:type="dxa" w:w="10602"/>
            <w:vAlign w:val="center"/>
            <w:tcMar>
              <w:top w:w="90" w:type="dxa"/>
              <w:start w:w="100" w:type="dxa"/>
              <w:bottom w:w="90" w:type="dxa"/>
              <w:end w:w="100" w:type="dxa"/>
            </w:tcMar>
          </w:tcPr>
          <w:p>
            <w:pPr>
              <w:spacing w:after="40"/>
            </w:pPr>
            <w:r>
              <w:rPr>
                <w:rFonts w:ascii="Aptos" w:hAnsi="Aptos"/>
                <w:sz w:val="17"/>
              </w:rPr>
              <w:t>Module 1 webpage and PowerPoint, purpose gallery image, videos, Activity 1 and folio.</w:t>
            </w:r>
          </w:p>
        </w:tc>
      </w:tr>
      <w:tr>
        <w:tc>
          <w:tcPr>
            <w:tcW w:type="dxa" w:w="2778"/>
            <w:shd w:fill="F4F7F1"/>
            <w:vAlign w:val="center"/>
            <w:tcMar>
              <w:top w:w="90" w:type="dxa"/>
              <w:start w:w="100" w:type="dxa"/>
              <w:bottom w:w="90" w:type="dxa"/>
              <w:end w:w="100" w:type="dxa"/>
            </w:tcMar>
          </w:tcPr>
          <w:p>
            <w:pPr>
              <w:spacing w:after="40"/>
            </w:pPr>
            <w:r>
              <w:rPr>
                <w:rFonts w:ascii="Aptos" w:hAnsi="Aptos"/>
                <w:b/>
                <w:sz w:val="17"/>
              </w:rPr>
              <w:t>Outcome focus</w:t>
            </w:r>
          </w:p>
        </w:tc>
        <w:tc>
          <w:tcPr>
            <w:tcW w:type="dxa" w:w="10602"/>
            <w:vAlign w:val="center"/>
            <w:tcMar>
              <w:top w:w="90" w:type="dxa"/>
              <w:start w:w="100" w:type="dxa"/>
              <w:bottom w:w="90" w:type="dxa"/>
              <w:end w:w="100" w:type="dxa"/>
            </w:tcMar>
            <w:shd w:fill="F4F7F1"/>
          </w:tcPr>
          <w:p>
            <w:pPr>
              <w:spacing w:after="40"/>
            </w:pPr>
            <w:r>
              <w:rPr>
                <w:rFonts w:ascii="Aptos" w:hAnsi="Aptos"/>
                <w:sz w:val="17"/>
              </w:rPr>
              <w:t>TE4-MSC-01, TE4-PDP-01, TE4-DES-01, TE4-SDP-01</w:t>
            </w:r>
          </w:p>
        </w:tc>
      </w:tr>
    </w:tbl>
    <w:p>
      <w:r>
        <w:br w:type="page"/>
      </w:r>
    </w:p>
    <w:p>
      <w:pPr>
        <w:pStyle w:val="Heading2"/>
        <w:keepNext/>
      </w:pPr>
      <w:r>
        <w:t>Week 2 • 2. Safe textile work</w:t>
      </w:r>
    </w:p>
    <w:p>
      <w:pPr>
        <w:spacing w:after="140"/>
      </w:pPr>
      <w:r>
        <w:t>2.1 Practical-room routines; 2.2 Tools, pins, shears and irons; 2.3 Sewing-machine safety</w:t>
      </w:r>
    </w:p>
    <w:tbl>
      <w:tblPr>
        <w:tblW w:type="auto" w:w="0"/>
        <w:jc w:val="center"/>
        <w:tblLayout w:type="fixed"/>
        <w:tblLook w:firstColumn="1" w:firstRow="1" w:lastColumn="0" w:lastRow="0" w:noHBand="0" w:noVBand="1" w:val="04A0"/>
      </w:tblPr>
      <w:tblGrid>
        <w:gridCol w:w="7654"/>
        <w:gridCol w:w="7654"/>
      </w:tblGrid>
      <w:tr>
        <w:trPr>
          <w:tblHeader/>
        </w:trPr>
        <w:tc>
          <w:tcPr>
            <w:tcW w:type="dxa" w:w="2778"/>
            <w:shd w:fill="E8EFE4"/>
            <w:vAlign w:val="center"/>
            <w:tcMar>
              <w:top w:w="90" w:type="dxa"/>
              <w:start w:w="100" w:type="dxa"/>
              <w:bottom w:w="90" w:type="dxa"/>
              <w:end w:w="100" w:type="dxa"/>
            </w:tcMar>
          </w:tcPr>
          <w:p>
            <w:pPr>
              <w:spacing w:after="40"/>
            </w:pPr>
            <w:r>
              <w:rPr>
                <w:rFonts w:ascii="Aptos" w:hAnsi="Aptos"/>
                <w:b/>
                <w:sz w:val="17"/>
              </w:rPr>
              <w:t>Learning intention</w:t>
            </w:r>
          </w:p>
        </w:tc>
        <w:tc>
          <w:tcPr>
            <w:tcW w:type="dxa" w:w="10602"/>
            <w:vAlign w:val="center"/>
            <w:tcMar>
              <w:top w:w="90" w:type="dxa"/>
              <w:start w:w="100" w:type="dxa"/>
              <w:bottom w:w="90" w:type="dxa"/>
              <w:end w:w="100" w:type="dxa"/>
            </w:tcMar>
          </w:tcPr>
          <w:p>
            <w:pPr>
              <w:spacing w:after="40"/>
            </w:pPr>
            <w:r>
              <w:rPr>
                <w:rFonts w:ascii="Aptos" w:hAnsi="Aptos"/>
                <w:sz w:val="17"/>
              </w:rPr>
              <w:t>Select specific controls for textile-room hazards and demonstrate readiness for teacher-supervised practical work.</w:t>
            </w:r>
          </w:p>
        </w:tc>
      </w:tr>
      <w:tr>
        <w:tc>
          <w:tcPr>
            <w:tcW w:type="dxa" w:w="2778"/>
            <w:shd w:fill="E8EFE4"/>
            <w:vAlign w:val="center"/>
            <w:tcMar>
              <w:top w:w="90" w:type="dxa"/>
              <w:start w:w="100" w:type="dxa"/>
              <w:bottom w:w="90" w:type="dxa"/>
              <w:end w:w="100" w:type="dxa"/>
            </w:tcMar>
          </w:tcPr>
          <w:p>
            <w:pPr>
              <w:spacing w:after="40"/>
            </w:pPr>
            <w:r>
              <w:rPr>
                <w:rFonts w:ascii="Aptos" w:hAnsi="Aptos"/>
                <w:b/>
                <w:sz w:val="17"/>
              </w:rPr>
              <w:t>Syllabus content</w:t>
            </w:r>
          </w:p>
        </w:tc>
        <w:tc>
          <w:tcPr>
            <w:tcW w:type="dxa" w:w="10602"/>
            <w:vAlign w:val="center"/>
            <w:tcMar>
              <w:top w:w="90" w:type="dxa"/>
              <w:start w:w="100" w:type="dxa"/>
              <w:bottom w:w="90" w:type="dxa"/>
              <w:end w:w="100" w:type="dxa"/>
            </w:tcMar>
          </w:tcPr>
          <w:p>
            <w:pPr>
              <w:spacing w:after="40"/>
            </w:pPr>
            <w:r>
              <w:rPr>
                <w:rFonts w:ascii="Aptos" w:hAnsi="Aptos"/>
                <w:sz w:val="17"/>
              </w:rPr>
              <w:t>Use tools, materials, techniques, technologies and processes to develop practical skills; demonstrate safe practices when selecting and using materials, technologies and processes.</w:t>
            </w:r>
          </w:p>
        </w:tc>
      </w:tr>
      <w:tr>
        <w:tc>
          <w:tcPr>
            <w:tcW w:type="dxa" w:w="2778"/>
            <w:shd w:fill="F4F7F1"/>
            <w:vAlign w:val="center"/>
            <w:tcMar>
              <w:top w:w="90" w:type="dxa"/>
              <w:start w:w="100" w:type="dxa"/>
              <w:bottom w:w="90" w:type="dxa"/>
              <w:end w:w="100" w:type="dxa"/>
            </w:tcMar>
          </w:tcPr>
          <w:p>
            <w:pPr>
              <w:spacing w:after="40"/>
            </w:pPr>
            <w:r>
              <w:rPr>
                <w:rFonts w:ascii="Aptos" w:hAnsi="Aptos"/>
                <w:b/>
                <w:sz w:val="17"/>
              </w:rPr>
              <w:t>Teaching and learning sequence</w:t>
            </w:r>
          </w:p>
        </w:tc>
        <w:tc>
          <w:tcPr>
            <w:tcW w:type="dxa" w:w="10602"/>
            <w:vAlign w:val="center"/>
            <w:tcMar>
              <w:top w:w="90" w:type="dxa"/>
              <w:start w:w="100" w:type="dxa"/>
              <w:bottom w:w="90" w:type="dxa"/>
              <w:end w:w="100" w:type="dxa"/>
            </w:tcMar>
            <w:shd w:fill="F4F7F1"/>
          </w:tcPr>
          <w:p>
            <w:pPr>
              <w:spacing w:after="40"/>
            </w:pPr>
            <w:r>
              <w:rPr>
                <w:rFonts w:ascii="Aptos" w:hAnsi="Aptos"/>
                <w:sz w:val="17"/>
              </w:rPr>
              <w:t>Explicitly teach entry routines, workstation organisation, sharp and hot tool controls and sewing-machine stop-work triggers. Students analyse hazards, justify tool selection and rehearse the teacher-approved readiness routine.</w:t>
            </w:r>
          </w:p>
        </w:tc>
      </w:tr>
      <w:tr>
        <w:tc>
          <w:tcPr>
            <w:tcW w:type="dxa" w:w="2778"/>
            <w:shd w:fill="E8EFE4"/>
            <w:vAlign w:val="center"/>
            <w:tcMar>
              <w:top w:w="90" w:type="dxa"/>
              <w:start w:w="100" w:type="dxa"/>
              <w:bottom w:w="90" w:type="dxa"/>
              <w:end w:w="100" w:type="dxa"/>
            </w:tcMar>
          </w:tcPr>
          <w:p>
            <w:pPr>
              <w:spacing w:after="40"/>
            </w:pPr>
            <w:r>
              <w:rPr>
                <w:rFonts w:ascii="Aptos" w:hAnsi="Aptos"/>
                <w:b/>
                <w:sz w:val="17"/>
              </w:rPr>
              <w:t>Design and production process</w:t>
            </w:r>
          </w:p>
        </w:tc>
        <w:tc>
          <w:tcPr>
            <w:tcW w:type="dxa" w:w="10602"/>
            <w:vAlign w:val="center"/>
            <w:tcMar>
              <w:top w:w="90" w:type="dxa"/>
              <w:start w:w="100" w:type="dxa"/>
              <w:bottom w:w="90" w:type="dxa"/>
              <w:end w:w="100" w:type="dxa"/>
            </w:tcMar>
          </w:tcPr>
          <w:p>
            <w:pPr>
              <w:spacing w:after="40"/>
            </w:pPr>
            <w:r>
              <w:rPr>
                <w:rFonts w:ascii="Aptos" w:hAnsi="Aptos"/>
                <w:sz w:val="17"/>
              </w:rPr>
              <w:t>Researching risks; selecting controls; planning a safe workflow.</w:t>
            </w:r>
          </w:p>
        </w:tc>
      </w:tr>
      <w:tr>
        <w:tc>
          <w:tcPr>
            <w:tcW w:type="dxa" w:w="2778"/>
            <w:shd w:fill="F4F7F1"/>
            <w:vAlign w:val="center"/>
            <w:tcMar>
              <w:top w:w="90" w:type="dxa"/>
              <w:start w:w="100" w:type="dxa"/>
              <w:bottom w:w="90" w:type="dxa"/>
              <w:end w:w="100" w:type="dxa"/>
            </w:tcMar>
          </w:tcPr>
          <w:p>
            <w:pPr>
              <w:spacing w:after="40"/>
            </w:pPr>
            <w:r>
              <w:rPr>
                <w:rFonts w:ascii="Aptos" w:hAnsi="Aptos"/>
                <w:b/>
                <w:sz w:val="17"/>
              </w:rPr>
              <w:t>Evidence and formative assessment</w:t>
            </w:r>
          </w:p>
        </w:tc>
        <w:tc>
          <w:tcPr>
            <w:tcW w:type="dxa" w:w="10602"/>
            <w:vAlign w:val="center"/>
            <w:tcMar>
              <w:top w:w="90" w:type="dxa"/>
              <w:start w:w="100" w:type="dxa"/>
              <w:bottom w:w="90" w:type="dxa"/>
              <w:end w:w="100" w:type="dxa"/>
            </w:tcMar>
            <w:shd w:fill="F4F7F1"/>
          </w:tcPr>
          <w:p>
            <w:pPr>
              <w:spacing w:after="40"/>
            </w:pPr>
            <w:r>
              <w:rPr>
                <w:rFonts w:ascii="Aptos" w:hAnsi="Aptos"/>
                <w:sz w:val="17"/>
              </w:rPr>
              <w:t>Activity 2 safety and tools audit; readiness explanations; three written responses; 30 section checks.</w:t>
            </w:r>
          </w:p>
        </w:tc>
      </w:tr>
      <w:tr>
        <w:tc>
          <w:tcPr>
            <w:tcW w:type="dxa" w:w="2778"/>
            <w:shd w:fill="E8EFE4"/>
            <w:vAlign w:val="center"/>
            <w:tcMar>
              <w:top w:w="90" w:type="dxa"/>
              <w:start w:w="100" w:type="dxa"/>
              <w:bottom w:w="90" w:type="dxa"/>
              <w:end w:w="100" w:type="dxa"/>
            </w:tcMar>
          </w:tcPr>
          <w:p>
            <w:pPr>
              <w:spacing w:after="40"/>
            </w:pPr>
            <w:r>
              <w:rPr>
                <w:rFonts w:ascii="Aptos" w:hAnsi="Aptos"/>
                <w:b/>
                <w:sz w:val="17"/>
              </w:rPr>
              <w:t>Literacy, numeracy and digital demands</w:t>
            </w:r>
          </w:p>
        </w:tc>
        <w:tc>
          <w:tcPr>
            <w:tcW w:type="dxa" w:w="10602"/>
            <w:vAlign w:val="center"/>
            <w:tcMar>
              <w:top w:w="90" w:type="dxa"/>
              <w:start w:w="100" w:type="dxa"/>
              <w:bottom w:w="90" w:type="dxa"/>
              <w:end w:w="100" w:type="dxa"/>
            </w:tcMar>
          </w:tcPr>
          <w:p>
            <w:pPr>
              <w:spacing w:after="40"/>
            </w:pPr>
            <w:r>
              <w:rPr>
                <w:rFonts w:ascii="Aptos" w:hAnsi="Aptos"/>
                <w:sz w:val="17"/>
              </w:rPr>
              <w:t>Vocabulary: hazard, risk, control, presser foot, feed mechanism, seam ripper. Literacy: cause-control justification.</w:t>
            </w:r>
          </w:p>
        </w:tc>
      </w:tr>
      <w:tr>
        <w:tc>
          <w:tcPr>
            <w:tcW w:type="dxa" w:w="2778"/>
            <w:shd w:fill="F4F7F1"/>
            <w:vAlign w:val="center"/>
            <w:tcMar>
              <w:top w:w="90" w:type="dxa"/>
              <w:start w:w="100" w:type="dxa"/>
              <w:bottom w:w="90" w:type="dxa"/>
              <w:end w:w="100" w:type="dxa"/>
            </w:tcMar>
          </w:tcPr>
          <w:p>
            <w:pPr>
              <w:spacing w:after="40"/>
            </w:pPr>
            <w:r>
              <w:rPr>
                <w:rFonts w:ascii="Aptos" w:hAnsi="Aptos"/>
                <w:b/>
                <w:sz w:val="17"/>
              </w:rPr>
              <w:t>Adjustments and access</w:t>
            </w:r>
          </w:p>
        </w:tc>
        <w:tc>
          <w:tcPr>
            <w:tcW w:type="dxa" w:w="10602"/>
            <w:vAlign w:val="center"/>
            <w:tcMar>
              <w:top w:w="90" w:type="dxa"/>
              <w:start w:w="100" w:type="dxa"/>
              <w:bottom w:w="90" w:type="dxa"/>
              <w:end w:w="100" w:type="dxa"/>
            </w:tcMar>
            <w:shd w:fill="F4F7F1"/>
          </w:tcPr>
          <w:p>
            <w:pPr>
              <w:spacing w:after="40"/>
            </w:pPr>
            <w:r>
              <w:rPr>
                <w:rFonts w:ascii="Aptos" w:hAnsi="Aptos"/>
                <w:sz w:val="17"/>
              </w:rPr>
              <w:t>Provide labelled tool images, visual safety sequences, repeated demonstration and individual checking before equipment use.</w:t>
            </w:r>
          </w:p>
        </w:tc>
      </w:tr>
      <w:tr>
        <w:tc>
          <w:tcPr>
            <w:tcW w:type="dxa" w:w="2778"/>
            <w:shd w:fill="E8EFE4"/>
            <w:vAlign w:val="center"/>
            <w:tcMar>
              <w:top w:w="90" w:type="dxa"/>
              <w:start w:w="100" w:type="dxa"/>
              <w:bottom w:w="90" w:type="dxa"/>
              <w:end w:w="100" w:type="dxa"/>
            </w:tcMar>
          </w:tcPr>
          <w:p>
            <w:pPr>
              <w:spacing w:after="40"/>
            </w:pPr>
            <w:r>
              <w:rPr>
                <w:rFonts w:ascii="Aptos" w:hAnsi="Aptos"/>
                <w:b/>
                <w:sz w:val="17"/>
              </w:rPr>
              <w:t>Resources and website destinations</w:t>
            </w:r>
          </w:p>
        </w:tc>
        <w:tc>
          <w:tcPr>
            <w:tcW w:type="dxa" w:w="10602"/>
            <w:vAlign w:val="center"/>
            <w:tcMar>
              <w:top w:w="90" w:type="dxa"/>
              <w:start w:w="100" w:type="dxa"/>
              <w:bottom w:w="90" w:type="dxa"/>
              <w:end w:w="100" w:type="dxa"/>
            </w:tcMar>
          </w:tcPr>
          <w:p>
            <w:pPr>
              <w:spacing w:after="40"/>
            </w:pPr>
            <w:r>
              <w:rPr>
                <w:rFonts w:ascii="Aptos" w:hAnsi="Aptos"/>
                <w:sz w:val="17"/>
              </w:rPr>
              <w:t>Module 2 webpage and PowerPoint, safe-workstation image, machine-parts visual, videos and Activity 2.</w:t>
            </w:r>
          </w:p>
        </w:tc>
      </w:tr>
      <w:tr>
        <w:tc>
          <w:tcPr>
            <w:tcW w:type="dxa" w:w="2778"/>
            <w:shd w:fill="F4F7F1"/>
            <w:vAlign w:val="center"/>
            <w:tcMar>
              <w:top w:w="90" w:type="dxa"/>
              <w:start w:w="100" w:type="dxa"/>
              <w:bottom w:w="90" w:type="dxa"/>
              <w:end w:w="100" w:type="dxa"/>
            </w:tcMar>
          </w:tcPr>
          <w:p>
            <w:pPr>
              <w:spacing w:after="40"/>
            </w:pPr>
            <w:r>
              <w:rPr>
                <w:rFonts w:ascii="Aptos" w:hAnsi="Aptos"/>
                <w:b/>
                <w:sz w:val="17"/>
              </w:rPr>
              <w:t>Outcome focus</w:t>
            </w:r>
          </w:p>
        </w:tc>
        <w:tc>
          <w:tcPr>
            <w:tcW w:type="dxa" w:w="10602"/>
            <w:vAlign w:val="center"/>
            <w:tcMar>
              <w:top w:w="90" w:type="dxa"/>
              <w:start w:w="100" w:type="dxa"/>
              <w:bottom w:w="90" w:type="dxa"/>
              <w:end w:w="100" w:type="dxa"/>
            </w:tcMar>
            <w:shd w:fill="F4F7F1"/>
          </w:tcPr>
          <w:p>
            <w:pPr>
              <w:spacing w:after="40"/>
            </w:pPr>
            <w:r>
              <w:rPr>
                <w:rFonts w:ascii="Aptos" w:hAnsi="Aptos"/>
                <w:sz w:val="17"/>
              </w:rPr>
              <w:t>TE4-SAF-01, TE4-MSC-01, TE4-PPM-01</w:t>
            </w:r>
          </w:p>
        </w:tc>
      </w:tr>
    </w:tbl>
    <w:p>
      <w:r>
        <w:br w:type="page"/>
      </w:r>
    </w:p>
    <w:p>
      <w:pPr>
        <w:pStyle w:val="Heading2"/>
        <w:keepNext/>
      </w:pPr>
      <w:r>
        <w:t>Week 3 • 3. Visual messages</w:t>
      </w:r>
    </w:p>
    <w:p>
      <w:pPr>
        <w:spacing w:after="140"/>
      </w:pPr>
      <w:r>
        <w:t>3.1 Colour communicates; 3.2 Symbols and imagery; 3.3 Decorative techniques carry meaning</w:t>
      </w:r>
    </w:p>
    <w:tbl>
      <w:tblPr>
        <w:tblW w:type="auto" w:w="0"/>
        <w:jc w:val="center"/>
        <w:tblLayout w:type="fixed"/>
        <w:tblLook w:firstColumn="1" w:firstRow="1" w:lastColumn="0" w:lastRow="0" w:noHBand="0" w:noVBand="1" w:val="04A0"/>
      </w:tblPr>
      <w:tblGrid>
        <w:gridCol w:w="7654"/>
        <w:gridCol w:w="7654"/>
      </w:tblGrid>
      <w:tr>
        <w:trPr>
          <w:tblHeader/>
        </w:trPr>
        <w:tc>
          <w:tcPr>
            <w:tcW w:type="dxa" w:w="2778"/>
            <w:shd w:fill="E8EFE4"/>
            <w:vAlign w:val="center"/>
            <w:tcMar>
              <w:top w:w="90" w:type="dxa"/>
              <w:start w:w="100" w:type="dxa"/>
              <w:bottom w:w="90" w:type="dxa"/>
              <w:end w:w="100" w:type="dxa"/>
            </w:tcMar>
          </w:tcPr>
          <w:p>
            <w:pPr>
              <w:spacing w:after="40"/>
            </w:pPr>
            <w:r>
              <w:rPr>
                <w:rFonts w:ascii="Aptos" w:hAnsi="Aptos"/>
                <w:b/>
                <w:sz w:val="17"/>
              </w:rPr>
              <w:t>Learning intention</w:t>
            </w:r>
          </w:p>
        </w:tc>
        <w:tc>
          <w:tcPr>
            <w:tcW w:type="dxa" w:w="10602"/>
            <w:vAlign w:val="center"/>
            <w:tcMar>
              <w:top w:w="90" w:type="dxa"/>
              <w:start w:w="100" w:type="dxa"/>
              <w:bottom w:w="90" w:type="dxa"/>
              <w:end w:w="100" w:type="dxa"/>
            </w:tcMar>
          </w:tcPr>
          <w:p>
            <w:pPr>
              <w:spacing w:after="40"/>
            </w:pPr>
            <w:r>
              <w:rPr>
                <w:rFonts w:ascii="Aptos" w:hAnsi="Aptos"/>
                <w:sz w:val="17"/>
              </w:rPr>
              <w:t>Use colour, imagery and technique deliberately to communicate a clear, respectful message on fabric.</w:t>
            </w:r>
          </w:p>
        </w:tc>
      </w:tr>
      <w:tr>
        <w:tc>
          <w:tcPr>
            <w:tcW w:type="dxa" w:w="2778"/>
            <w:shd w:fill="E8EFE4"/>
            <w:vAlign w:val="center"/>
            <w:tcMar>
              <w:top w:w="90" w:type="dxa"/>
              <w:start w:w="100" w:type="dxa"/>
              <w:bottom w:w="90" w:type="dxa"/>
              <w:end w:w="100" w:type="dxa"/>
            </w:tcMar>
          </w:tcPr>
          <w:p>
            <w:pPr>
              <w:spacing w:after="40"/>
            </w:pPr>
            <w:r>
              <w:rPr>
                <w:rFonts w:ascii="Aptos" w:hAnsi="Aptos"/>
                <w:b/>
                <w:sz w:val="17"/>
              </w:rPr>
              <w:t>Syllabus content</w:t>
            </w:r>
          </w:p>
        </w:tc>
        <w:tc>
          <w:tcPr>
            <w:tcW w:type="dxa" w:w="10602"/>
            <w:vAlign w:val="center"/>
            <w:tcMar>
              <w:top w:w="90" w:type="dxa"/>
              <w:start w:w="100" w:type="dxa"/>
              <w:bottom w:w="90" w:type="dxa"/>
              <w:end w:w="100" w:type="dxa"/>
            </w:tcMar>
          </w:tcPr>
          <w:p>
            <w:pPr>
              <w:spacing w:after="40"/>
            </w:pPr>
            <w:r>
              <w:rPr>
                <w:rFonts w:ascii="Aptos" w:hAnsi="Aptos"/>
                <w:sz w:val="17"/>
              </w:rPr>
              <w:t>Use sketching and drawing techniques to communicate ideas and solutions; communicate development using annotations; outline factors affecting product design.</w:t>
            </w:r>
          </w:p>
        </w:tc>
      </w:tr>
      <w:tr>
        <w:tc>
          <w:tcPr>
            <w:tcW w:type="dxa" w:w="2778"/>
            <w:shd w:fill="F4F7F1"/>
            <w:vAlign w:val="center"/>
            <w:tcMar>
              <w:top w:w="90" w:type="dxa"/>
              <w:start w:w="100" w:type="dxa"/>
              <w:bottom w:w="90" w:type="dxa"/>
              <w:end w:w="100" w:type="dxa"/>
            </w:tcMar>
          </w:tcPr>
          <w:p>
            <w:pPr>
              <w:spacing w:after="40"/>
            </w:pPr>
            <w:r>
              <w:rPr>
                <w:rFonts w:ascii="Aptos" w:hAnsi="Aptos"/>
                <w:b/>
                <w:sz w:val="17"/>
              </w:rPr>
              <w:t>Teaching and learning sequence</w:t>
            </w:r>
          </w:p>
        </w:tc>
        <w:tc>
          <w:tcPr>
            <w:tcW w:type="dxa" w:w="10602"/>
            <w:vAlign w:val="center"/>
            <w:tcMar>
              <w:top w:w="90" w:type="dxa"/>
              <w:start w:w="100" w:type="dxa"/>
              <w:bottom w:w="90" w:type="dxa"/>
              <w:end w:w="100" w:type="dxa"/>
            </w:tcMar>
            <w:shd w:fill="F4F7F1"/>
          </w:tcPr>
          <w:p>
            <w:pPr>
              <w:spacing w:after="40"/>
            </w:pPr>
            <w:r>
              <w:rPr>
                <w:rFonts w:ascii="Aptos" w:hAnsi="Aptos"/>
                <w:sz w:val="17"/>
              </w:rPr>
              <w:t>Analyse colour meanings as context-dependent, investigate symbol clarity and ownership, and compare decorative techniques as communication choices. Students develop an original palette, symbol and technique proposal.</w:t>
            </w:r>
          </w:p>
        </w:tc>
      </w:tr>
      <w:tr>
        <w:tc>
          <w:tcPr>
            <w:tcW w:type="dxa" w:w="2778"/>
            <w:shd w:fill="E8EFE4"/>
            <w:vAlign w:val="center"/>
            <w:tcMar>
              <w:top w:w="90" w:type="dxa"/>
              <w:start w:w="100" w:type="dxa"/>
              <w:bottom w:w="90" w:type="dxa"/>
              <w:end w:w="100" w:type="dxa"/>
            </w:tcMar>
          </w:tcPr>
          <w:p>
            <w:pPr>
              <w:spacing w:after="40"/>
            </w:pPr>
            <w:r>
              <w:rPr>
                <w:rFonts w:ascii="Aptos" w:hAnsi="Aptos"/>
                <w:b/>
                <w:sz w:val="17"/>
              </w:rPr>
              <w:t>Design and production process</w:t>
            </w:r>
          </w:p>
        </w:tc>
        <w:tc>
          <w:tcPr>
            <w:tcW w:type="dxa" w:w="10602"/>
            <w:vAlign w:val="center"/>
            <w:tcMar>
              <w:top w:w="90" w:type="dxa"/>
              <w:start w:w="100" w:type="dxa"/>
              <w:bottom w:w="90" w:type="dxa"/>
              <w:end w:w="100" w:type="dxa"/>
            </w:tcMar>
          </w:tcPr>
          <w:p>
            <w:pPr>
              <w:spacing w:after="40"/>
            </w:pPr>
            <w:r>
              <w:rPr>
                <w:rFonts w:ascii="Aptos" w:hAnsi="Aptos"/>
                <w:sz w:val="17"/>
              </w:rPr>
              <w:t>Researching visual precedents; generating and communicating early ideas.</w:t>
            </w:r>
          </w:p>
        </w:tc>
      </w:tr>
      <w:tr>
        <w:tc>
          <w:tcPr>
            <w:tcW w:type="dxa" w:w="2778"/>
            <w:shd w:fill="F4F7F1"/>
            <w:vAlign w:val="center"/>
            <w:tcMar>
              <w:top w:w="90" w:type="dxa"/>
              <w:start w:w="100" w:type="dxa"/>
              <w:bottom w:w="90" w:type="dxa"/>
              <w:end w:w="100" w:type="dxa"/>
            </w:tcMar>
          </w:tcPr>
          <w:p>
            <w:pPr>
              <w:spacing w:after="40"/>
            </w:pPr>
            <w:r>
              <w:rPr>
                <w:rFonts w:ascii="Aptos" w:hAnsi="Aptos"/>
                <w:b/>
                <w:sz w:val="17"/>
              </w:rPr>
              <w:t>Evidence and formative assessment</w:t>
            </w:r>
          </w:p>
        </w:tc>
        <w:tc>
          <w:tcPr>
            <w:tcW w:type="dxa" w:w="10602"/>
            <w:vAlign w:val="center"/>
            <w:tcMar>
              <w:top w:w="90" w:type="dxa"/>
              <w:start w:w="100" w:type="dxa"/>
              <w:bottom w:w="90" w:type="dxa"/>
              <w:end w:w="100" w:type="dxa"/>
            </w:tcMar>
            <w:shd w:fill="F4F7F1"/>
          </w:tcPr>
          <w:p>
            <w:pPr>
              <w:spacing w:after="40"/>
            </w:pPr>
            <w:r>
              <w:rPr>
                <w:rFonts w:ascii="Aptos" w:hAnsi="Aptos"/>
                <w:sz w:val="17"/>
              </w:rPr>
              <w:t>Activity 3 visual language board; palette, symbol and technique explanations; section checks and written responses.</w:t>
            </w:r>
          </w:p>
        </w:tc>
      </w:tr>
      <w:tr>
        <w:tc>
          <w:tcPr>
            <w:tcW w:type="dxa" w:w="2778"/>
            <w:shd w:fill="E8EFE4"/>
            <w:vAlign w:val="center"/>
            <w:tcMar>
              <w:top w:w="90" w:type="dxa"/>
              <w:start w:w="100" w:type="dxa"/>
              <w:bottom w:w="90" w:type="dxa"/>
              <w:end w:w="100" w:type="dxa"/>
            </w:tcMar>
          </w:tcPr>
          <w:p>
            <w:pPr>
              <w:spacing w:after="40"/>
            </w:pPr>
            <w:r>
              <w:rPr>
                <w:rFonts w:ascii="Aptos" w:hAnsi="Aptos"/>
                <w:b/>
                <w:sz w:val="17"/>
              </w:rPr>
              <w:t>Literacy, numeracy and digital demands</w:t>
            </w:r>
          </w:p>
        </w:tc>
        <w:tc>
          <w:tcPr>
            <w:tcW w:type="dxa" w:w="10602"/>
            <w:vAlign w:val="center"/>
            <w:tcMar>
              <w:top w:w="90" w:type="dxa"/>
              <w:start w:w="100" w:type="dxa"/>
              <w:bottom w:w="90" w:type="dxa"/>
              <w:end w:w="100" w:type="dxa"/>
            </w:tcMar>
          </w:tcPr>
          <w:p>
            <w:pPr>
              <w:spacing w:after="40"/>
            </w:pPr>
            <w:r>
              <w:rPr>
                <w:rFonts w:ascii="Aptos" w:hAnsi="Aptos"/>
                <w:sz w:val="17"/>
              </w:rPr>
              <w:t>Vocabulary: palette, contrast, symbol, imagery, appliqué, embroidery, stencil. Visual literacy: justify design choices.</w:t>
            </w:r>
          </w:p>
        </w:tc>
      </w:tr>
      <w:tr>
        <w:tc>
          <w:tcPr>
            <w:tcW w:type="dxa" w:w="2778"/>
            <w:shd w:fill="F4F7F1"/>
            <w:vAlign w:val="center"/>
            <w:tcMar>
              <w:top w:w="90" w:type="dxa"/>
              <w:start w:w="100" w:type="dxa"/>
              <w:bottom w:w="90" w:type="dxa"/>
              <w:end w:w="100" w:type="dxa"/>
            </w:tcMar>
          </w:tcPr>
          <w:p>
            <w:pPr>
              <w:spacing w:after="40"/>
            </w:pPr>
            <w:r>
              <w:rPr>
                <w:rFonts w:ascii="Aptos" w:hAnsi="Aptos"/>
                <w:b/>
                <w:sz w:val="17"/>
              </w:rPr>
              <w:t>Adjustments and access</w:t>
            </w:r>
          </w:p>
        </w:tc>
        <w:tc>
          <w:tcPr>
            <w:tcW w:type="dxa" w:w="10602"/>
            <w:vAlign w:val="center"/>
            <w:tcMar>
              <w:top w:w="90" w:type="dxa"/>
              <w:start w:w="100" w:type="dxa"/>
              <w:bottom w:w="90" w:type="dxa"/>
              <w:end w:w="100" w:type="dxa"/>
            </w:tcMar>
            <w:shd w:fill="F4F7F1"/>
          </w:tcPr>
          <w:p>
            <w:pPr>
              <w:spacing w:after="40"/>
            </w:pPr>
            <w:r>
              <w:rPr>
                <w:rFonts w:ascii="Aptos" w:hAnsi="Aptos"/>
                <w:sz w:val="17"/>
              </w:rPr>
              <w:t>Offer high-contrast examples, symbol simplification templates, curated references and alternatives to fine-motor drawing.</w:t>
            </w:r>
          </w:p>
        </w:tc>
      </w:tr>
      <w:tr>
        <w:tc>
          <w:tcPr>
            <w:tcW w:type="dxa" w:w="2778"/>
            <w:shd w:fill="E8EFE4"/>
            <w:vAlign w:val="center"/>
            <w:tcMar>
              <w:top w:w="90" w:type="dxa"/>
              <w:start w:w="100" w:type="dxa"/>
              <w:bottom w:w="90" w:type="dxa"/>
              <w:end w:w="100" w:type="dxa"/>
            </w:tcMar>
          </w:tcPr>
          <w:p>
            <w:pPr>
              <w:spacing w:after="40"/>
            </w:pPr>
            <w:r>
              <w:rPr>
                <w:rFonts w:ascii="Aptos" w:hAnsi="Aptos"/>
                <w:b/>
                <w:sz w:val="17"/>
              </w:rPr>
              <w:t>Resources and website destinations</w:t>
            </w:r>
          </w:p>
        </w:tc>
        <w:tc>
          <w:tcPr>
            <w:tcW w:type="dxa" w:w="10602"/>
            <w:vAlign w:val="center"/>
            <w:tcMar>
              <w:top w:w="90" w:type="dxa"/>
              <w:start w:w="100" w:type="dxa"/>
              <w:bottom w:w="90" w:type="dxa"/>
              <w:end w:w="100" w:type="dxa"/>
            </w:tcMar>
          </w:tcPr>
          <w:p>
            <w:pPr>
              <w:spacing w:after="40"/>
            </w:pPr>
            <w:r>
              <w:rPr>
                <w:rFonts w:ascii="Aptos" w:hAnsi="Aptos"/>
                <w:sz w:val="17"/>
              </w:rPr>
              <w:t>Module 3 webpage and PowerPoint, colour and symbol visuals, videos and Activity 3.</w:t>
            </w:r>
          </w:p>
        </w:tc>
      </w:tr>
      <w:tr>
        <w:tc>
          <w:tcPr>
            <w:tcW w:type="dxa" w:w="2778"/>
            <w:shd w:fill="F4F7F1"/>
            <w:vAlign w:val="center"/>
            <w:tcMar>
              <w:top w:w="90" w:type="dxa"/>
              <w:start w:w="100" w:type="dxa"/>
              <w:bottom w:w="90" w:type="dxa"/>
              <w:end w:w="100" w:type="dxa"/>
            </w:tcMar>
          </w:tcPr>
          <w:p>
            <w:pPr>
              <w:spacing w:after="40"/>
            </w:pPr>
            <w:r>
              <w:rPr>
                <w:rFonts w:ascii="Aptos" w:hAnsi="Aptos"/>
                <w:b/>
                <w:sz w:val="17"/>
              </w:rPr>
              <w:t>Outcome focus</w:t>
            </w:r>
          </w:p>
        </w:tc>
        <w:tc>
          <w:tcPr>
            <w:tcW w:type="dxa" w:w="10602"/>
            <w:vAlign w:val="center"/>
            <w:tcMar>
              <w:top w:w="90" w:type="dxa"/>
              <w:start w:w="100" w:type="dxa"/>
              <w:bottom w:w="90" w:type="dxa"/>
              <w:end w:w="100" w:type="dxa"/>
            </w:tcMar>
            <w:shd w:fill="F4F7F1"/>
          </w:tcPr>
          <w:p>
            <w:pPr>
              <w:spacing w:after="40"/>
            </w:pPr>
            <w:r>
              <w:rPr>
                <w:rFonts w:ascii="Aptos" w:hAnsi="Aptos"/>
                <w:sz w:val="17"/>
              </w:rPr>
              <w:t>TE4-DES-01, TE4-PDP-01, TE4-DIG-01</w:t>
            </w:r>
          </w:p>
        </w:tc>
      </w:tr>
    </w:tbl>
    <w:p>
      <w:r>
        <w:br w:type="page"/>
      </w:r>
    </w:p>
    <w:p>
      <w:pPr>
        <w:pStyle w:val="Heading2"/>
        <w:keepNext/>
      </w:pPr>
      <w:r>
        <w:t>Week 4 • 4. Define the challenge</w:t>
      </w:r>
    </w:p>
    <w:p>
      <w:pPr>
        <w:spacing w:after="140"/>
      </w:pPr>
      <w:r>
        <w:t>4.1 Read the design situation; 4.2 Write a design brief; 4.3 Criteria and constraints</w:t>
      </w:r>
    </w:p>
    <w:tbl>
      <w:tblPr>
        <w:tblW w:type="auto" w:w="0"/>
        <w:jc w:val="center"/>
        <w:tblLayout w:type="fixed"/>
        <w:tblLook w:firstColumn="1" w:firstRow="1" w:lastColumn="0" w:lastRow="0" w:noHBand="0" w:noVBand="1" w:val="04A0"/>
      </w:tblPr>
      <w:tblGrid>
        <w:gridCol w:w="7654"/>
        <w:gridCol w:w="7654"/>
      </w:tblGrid>
      <w:tr>
        <w:trPr>
          <w:tblHeader/>
        </w:trPr>
        <w:tc>
          <w:tcPr>
            <w:tcW w:type="dxa" w:w="2778"/>
            <w:shd w:fill="E8EFE4"/>
            <w:vAlign w:val="center"/>
            <w:tcMar>
              <w:top w:w="90" w:type="dxa"/>
              <w:start w:w="100" w:type="dxa"/>
              <w:bottom w:w="90" w:type="dxa"/>
              <w:end w:w="100" w:type="dxa"/>
            </w:tcMar>
          </w:tcPr>
          <w:p>
            <w:pPr>
              <w:spacing w:after="40"/>
            </w:pPr>
            <w:r>
              <w:rPr>
                <w:rFonts w:ascii="Aptos" w:hAnsi="Aptos"/>
                <w:b/>
                <w:sz w:val="17"/>
              </w:rPr>
              <w:t>Learning intention</w:t>
            </w:r>
          </w:p>
        </w:tc>
        <w:tc>
          <w:tcPr>
            <w:tcW w:type="dxa" w:w="10602"/>
            <w:vAlign w:val="center"/>
            <w:tcMar>
              <w:top w:w="90" w:type="dxa"/>
              <w:start w:w="100" w:type="dxa"/>
              <w:bottom w:w="90" w:type="dxa"/>
              <w:end w:w="100" w:type="dxa"/>
            </w:tcMar>
          </w:tcPr>
          <w:p>
            <w:pPr>
              <w:spacing w:after="40"/>
            </w:pPr>
            <w:r>
              <w:rPr>
                <w:rFonts w:ascii="Aptos" w:hAnsi="Aptos"/>
                <w:sz w:val="17"/>
              </w:rPr>
              <w:t>Convert the project situation into a user-focused brief with observable criteria and realistic constraints.</w:t>
            </w:r>
          </w:p>
        </w:tc>
      </w:tr>
      <w:tr>
        <w:tc>
          <w:tcPr>
            <w:tcW w:type="dxa" w:w="2778"/>
            <w:shd w:fill="E8EFE4"/>
            <w:vAlign w:val="center"/>
            <w:tcMar>
              <w:top w:w="90" w:type="dxa"/>
              <w:start w:w="100" w:type="dxa"/>
              <w:bottom w:w="90" w:type="dxa"/>
              <w:end w:w="100" w:type="dxa"/>
            </w:tcMar>
          </w:tcPr>
          <w:p>
            <w:pPr>
              <w:spacing w:after="40"/>
            </w:pPr>
            <w:r>
              <w:rPr>
                <w:rFonts w:ascii="Aptos" w:hAnsi="Aptos"/>
                <w:b/>
                <w:sz w:val="17"/>
              </w:rPr>
              <w:t>Syllabus content</w:t>
            </w:r>
          </w:p>
        </w:tc>
        <w:tc>
          <w:tcPr>
            <w:tcW w:type="dxa" w:w="10602"/>
            <w:vAlign w:val="center"/>
            <w:tcMar>
              <w:top w:w="90" w:type="dxa"/>
              <w:start w:w="100" w:type="dxa"/>
              <w:bottom w:w="90" w:type="dxa"/>
              <w:end w:w="100" w:type="dxa"/>
            </w:tcMar>
          </w:tcPr>
          <w:p>
            <w:pPr>
              <w:spacing w:after="40"/>
            </w:pPr>
            <w:r>
              <w:rPr>
                <w:rFonts w:ascii="Aptos" w:hAnsi="Aptos"/>
                <w:sz w:val="17"/>
              </w:rPr>
              <w:t>Outline factors affecting the design of products and solutions; apply critical and creative thinking to assess ideas and quality solutions; document design processes.</w:t>
            </w:r>
          </w:p>
        </w:tc>
      </w:tr>
      <w:tr>
        <w:tc>
          <w:tcPr>
            <w:tcW w:type="dxa" w:w="2778"/>
            <w:shd w:fill="F4F7F1"/>
            <w:vAlign w:val="center"/>
            <w:tcMar>
              <w:top w:w="90" w:type="dxa"/>
              <w:start w:w="100" w:type="dxa"/>
              <w:bottom w:w="90" w:type="dxa"/>
              <w:end w:w="100" w:type="dxa"/>
            </w:tcMar>
          </w:tcPr>
          <w:p>
            <w:pPr>
              <w:spacing w:after="40"/>
            </w:pPr>
            <w:r>
              <w:rPr>
                <w:rFonts w:ascii="Aptos" w:hAnsi="Aptos"/>
                <w:b/>
                <w:sz w:val="17"/>
              </w:rPr>
              <w:t>Teaching and learning sequence</w:t>
            </w:r>
          </w:p>
        </w:tc>
        <w:tc>
          <w:tcPr>
            <w:tcW w:type="dxa" w:w="10602"/>
            <w:vAlign w:val="center"/>
            <w:tcMar>
              <w:top w:w="90" w:type="dxa"/>
              <w:start w:w="100" w:type="dxa"/>
              <w:bottom w:w="90" w:type="dxa"/>
              <w:end w:w="100" w:type="dxa"/>
            </w:tcMar>
            <w:shd w:fill="F4F7F1"/>
          </w:tcPr>
          <w:p>
            <w:pPr>
              <w:spacing w:after="40"/>
            </w:pPr>
            <w:r>
              <w:rPr>
                <w:rFonts w:ascii="Aptos" w:hAnsi="Aptos"/>
                <w:sz w:val="17"/>
              </w:rPr>
              <w:t>Model the difference between situation, brief, criteria and constraints. Students identify the intended user and cause, rewrite the brief in their own words and establish measurable or observable success criteria.</w:t>
            </w:r>
          </w:p>
        </w:tc>
      </w:tr>
      <w:tr>
        <w:tc>
          <w:tcPr>
            <w:tcW w:type="dxa" w:w="2778"/>
            <w:shd w:fill="E8EFE4"/>
            <w:vAlign w:val="center"/>
            <w:tcMar>
              <w:top w:w="90" w:type="dxa"/>
              <w:start w:w="100" w:type="dxa"/>
              <w:bottom w:w="90" w:type="dxa"/>
              <w:end w:w="100" w:type="dxa"/>
            </w:tcMar>
          </w:tcPr>
          <w:p>
            <w:pPr>
              <w:spacing w:after="40"/>
            </w:pPr>
            <w:r>
              <w:rPr>
                <w:rFonts w:ascii="Aptos" w:hAnsi="Aptos"/>
                <w:b/>
                <w:sz w:val="17"/>
              </w:rPr>
              <w:t>Design and production process</w:t>
            </w:r>
          </w:p>
        </w:tc>
        <w:tc>
          <w:tcPr>
            <w:tcW w:type="dxa" w:w="10602"/>
            <w:vAlign w:val="center"/>
            <w:tcMar>
              <w:top w:w="90" w:type="dxa"/>
              <w:start w:w="100" w:type="dxa"/>
              <w:bottom w:w="90" w:type="dxa"/>
              <w:end w:w="100" w:type="dxa"/>
            </w:tcMar>
          </w:tcPr>
          <w:p>
            <w:pPr>
              <w:spacing w:after="40"/>
            </w:pPr>
            <w:r>
              <w:rPr>
                <w:rFonts w:ascii="Aptos" w:hAnsi="Aptos"/>
                <w:sz w:val="17"/>
              </w:rPr>
              <w:t>Identifying and defining; establishing criteria for success; recording constraints.</w:t>
            </w:r>
          </w:p>
        </w:tc>
      </w:tr>
      <w:tr>
        <w:tc>
          <w:tcPr>
            <w:tcW w:type="dxa" w:w="2778"/>
            <w:shd w:fill="F4F7F1"/>
            <w:vAlign w:val="center"/>
            <w:tcMar>
              <w:top w:w="90" w:type="dxa"/>
              <w:start w:w="100" w:type="dxa"/>
              <w:bottom w:w="90" w:type="dxa"/>
              <w:end w:w="100" w:type="dxa"/>
            </w:tcMar>
          </w:tcPr>
          <w:p>
            <w:pPr>
              <w:spacing w:after="40"/>
            </w:pPr>
            <w:r>
              <w:rPr>
                <w:rFonts w:ascii="Aptos" w:hAnsi="Aptos"/>
                <w:b/>
                <w:sz w:val="17"/>
              </w:rPr>
              <w:t>Evidence and formative assessment</w:t>
            </w:r>
          </w:p>
        </w:tc>
        <w:tc>
          <w:tcPr>
            <w:tcW w:type="dxa" w:w="10602"/>
            <w:vAlign w:val="center"/>
            <w:tcMar>
              <w:top w:w="90" w:type="dxa"/>
              <w:start w:w="100" w:type="dxa"/>
              <w:bottom w:w="90" w:type="dxa"/>
              <w:end w:w="100" w:type="dxa"/>
            </w:tcMar>
            <w:shd w:fill="F4F7F1"/>
          </w:tcPr>
          <w:p>
            <w:pPr>
              <w:spacing w:after="40"/>
            </w:pPr>
            <w:r>
              <w:rPr>
                <w:rFonts w:ascii="Aptos" w:hAnsi="Aptos"/>
                <w:sz w:val="17"/>
              </w:rPr>
              <w:t>Activity 4 brief builder; criteria and constraints; three written responses; section checks.</w:t>
            </w:r>
          </w:p>
        </w:tc>
      </w:tr>
      <w:tr>
        <w:tc>
          <w:tcPr>
            <w:tcW w:type="dxa" w:w="2778"/>
            <w:shd w:fill="E8EFE4"/>
            <w:vAlign w:val="center"/>
            <w:tcMar>
              <w:top w:w="90" w:type="dxa"/>
              <w:start w:w="100" w:type="dxa"/>
              <w:bottom w:w="90" w:type="dxa"/>
              <w:end w:w="100" w:type="dxa"/>
            </w:tcMar>
          </w:tcPr>
          <w:p>
            <w:pPr>
              <w:spacing w:after="40"/>
            </w:pPr>
            <w:r>
              <w:rPr>
                <w:rFonts w:ascii="Aptos" w:hAnsi="Aptos"/>
                <w:b/>
                <w:sz w:val="17"/>
              </w:rPr>
              <w:t>Literacy, numeracy and digital demands</w:t>
            </w:r>
          </w:p>
        </w:tc>
        <w:tc>
          <w:tcPr>
            <w:tcW w:type="dxa" w:w="10602"/>
            <w:vAlign w:val="center"/>
            <w:tcMar>
              <w:top w:w="90" w:type="dxa"/>
              <w:start w:w="100" w:type="dxa"/>
              <w:bottom w:w="90" w:type="dxa"/>
              <w:end w:w="100" w:type="dxa"/>
            </w:tcMar>
          </w:tcPr>
          <w:p>
            <w:pPr>
              <w:spacing w:after="40"/>
            </w:pPr>
            <w:r>
              <w:rPr>
                <w:rFonts w:ascii="Aptos" w:hAnsi="Aptos"/>
                <w:sz w:val="17"/>
              </w:rPr>
              <w:t>Vocabulary: situation, brief, criterion, constraint, observable, measurable. Literacy: precise design writing.</w:t>
            </w:r>
          </w:p>
        </w:tc>
      </w:tr>
      <w:tr>
        <w:tc>
          <w:tcPr>
            <w:tcW w:type="dxa" w:w="2778"/>
            <w:shd w:fill="F4F7F1"/>
            <w:vAlign w:val="center"/>
            <w:tcMar>
              <w:top w:w="90" w:type="dxa"/>
              <w:start w:w="100" w:type="dxa"/>
              <w:bottom w:w="90" w:type="dxa"/>
              <w:end w:w="100" w:type="dxa"/>
            </w:tcMar>
          </w:tcPr>
          <w:p>
            <w:pPr>
              <w:spacing w:after="40"/>
            </w:pPr>
            <w:r>
              <w:rPr>
                <w:rFonts w:ascii="Aptos" w:hAnsi="Aptos"/>
                <w:b/>
                <w:sz w:val="17"/>
              </w:rPr>
              <w:t>Adjustments and access</w:t>
            </w:r>
          </w:p>
        </w:tc>
        <w:tc>
          <w:tcPr>
            <w:tcW w:type="dxa" w:w="10602"/>
            <w:vAlign w:val="center"/>
            <w:tcMar>
              <w:top w:w="90" w:type="dxa"/>
              <w:start w:w="100" w:type="dxa"/>
              <w:bottom w:w="90" w:type="dxa"/>
              <w:end w:w="100" w:type="dxa"/>
            </w:tcMar>
            <w:shd w:fill="F4F7F1"/>
          </w:tcPr>
          <w:p>
            <w:pPr>
              <w:spacing w:after="40"/>
            </w:pPr>
            <w:r>
              <w:rPr>
                <w:rFonts w:ascii="Aptos" w:hAnsi="Aptos"/>
                <w:sz w:val="17"/>
              </w:rPr>
              <w:t>Use worked and non-worked examples, sentence starters, oral rehearsal and criteria sorting cards.</w:t>
            </w:r>
          </w:p>
        </w:tc>
      </w:tr>
      <w:tr>
        <w:tc>
          <w:tcPr>
            <w:tcW w:type="dxa" w:w="2778"/>
            <w:shd w:fill="E8EFE4"/>
            <w:vAlign w:val="center"/>
            <w:tcMar>
              <w:top w:w="90" w:type="dxa"/>
              <w:start w:w="100" w:type="dxa"/>
              <w:bottom w:w="90" w:type="dxa"/>
              <w:end w:w="100" w:type="dxa"/>
            </w:tcMar>
          </w:tcPr>
          <w:p>
            <w:pPr>
              <w:spacing w:after="40"/>
            </w:pPr>
            <w:r>
              <w:rPr>
                <w:rFonts w:ascii="Aptos" w:hAnsi="Aptos"/>
                <w:b/>
                <w:sz w:val="17"/>
              </w:rPr>
              <w:t>Resources and website destinations</w:t>
            </w:r>
          </w:p>
        </w:tc>
        <w:tc>
          <w:tcPr>
            <w:tcW w:type="dxa" w:w="10602"/>
            <w:vAlign w:val="center"/>
            <w:tcMar>
              <w:top w:w="90" w:type="dxa"/>
              <w:start w:w="100" w:type="dxa"/>
              <w:bottom w:w="90" w:type="dxa"/>
              <w:end w:w="100" w:type="dxa"/>
            </w:tcMar>
          </w:tcPr>
          <w:p>
            <w:pPr>
              <w:spacing w:after="40"/>
            </w:pPr>
            <w:r>
              <w:rPr>
                <w:rFonts w:ascii="Aptos" w:hAnsi="Aptos"/>
                <w:sz w:val="17"/>
              </w:rPr>
              <w:t>Module 4 webpage and PowerPoint, situation and brief visuals, videos and Activity 4.</w:t>
            </w:r>
          </w:p>
        </w:tc>
      </w:tr>
      <w:tr>
        <w:tc>
          <w:tcPr>
            <w:tcW w:type="dxa" w:w="2778"/>
            <w:shd w:fill="F4F7F1"/>
            <w:vAlign w:val="center"/>
            <w:tcMar>
              <w:top w:w="90" w:type="dxa"/>
              <w:start w:w="100" w:type="dxa"/>
              <w:bottom w:w="90" w:type="dxa"/>
              <w:end w:w="100" w:type="dxa"/>
            </w:tcMar>
          </w:tcPr>
          <w:p>
            <w:pPr>
              <w:spacing w:after="40"/>
            </w:pPr>
            <w:r>
              <w:rPr>
                <w:rFonts w:ascii="Aptos" w:hAnsi="Aptos"/>
                <w:b/>
                <w:sz w:val="17"/>
              </w:rPr>
              <w:t>Outcome focus</w:t>
            </w:r>
          </w:p>
        </w:tc>
        <w:tc>
          <w:tcPr>
            <w:tcW w:type="dxa" w:w="10602"/>
            <w:vAlign w:val="center"/>
            <w:tcMar>
              <w:top w:w="90" w:type="dxa"/>
              <w:start w:w="100" w:type="dxa"/>
              <w:bottom w:w="90" w:type="dxa"/>
              <w:end w:w="100" w:type="dxa"/>
            </w:tcMar>
            <w:shd w:fill="F4F7F1"/>
          </w:tcPr>
          <w:p>
            <w:pPr>
              <w:spacing w:after="40"/>
            </w:pPr>
            <w:r>
              <w:rPr>
                <w:rFonts w:ascii="Aptos" w:hAnsi="Aptos"/>
                <w:sz w:val="17"/>
              </w:rPr>
              <w:t>TE4-DES-01, TE4-PDP-01, TE4-PPM-01</w:t>
            </w:r>
          </w:p>
        </w:tc>
      </w:tr>
    </w:tbl>
    <w:p>
      <w:r>
        <w:br w:type="page"/>
      </w:r>
    </w:p>
    <w:p>
      <w:pPr>
        <w:pStyle w:val="Heading2"/>
        <w:keepNext/>
      </w:pPr>
      <w:r>
        <w:t>Week 5 • 5. Develop and select ideas</w:t>
      </w:r>
    </w:p>
    <w:p>
      <w:pPr>
        <w:spacing w:after="140"/>
      </w:pPr>
      <w:r>
        <w:t>5.1 Mood boards with direction; 5.2 Distinct annotated concepts; 5.3 Feedback, PMI and final choice</w:t>
      </w:r>
    </w:p>
    <w:tbl>
      <w:tblPr>
        <w:tblW w:type="auto" w:w="0"/>
        <w:jc w:val="center"/>
        <w:tblLayout w:type="fixed"/>
        <w:tblLook w:firstColumn="1" w:firstRow="1" w:lastColumn="0" w:lastRow="0" w:noHBand="0" w:noVBand="1" w:val="04A0"/>
      </w:tblPr>
      <w:tblGrid>
        <w:gridCol w:w="7654"/>
        <w:gridCol w:w="7654"/>
      </w:tblGrid>
      <w:tr>
        <w:trPr>
          <w:tblHeader/>
        </w:trPr>
        <w:tc>
          <w:tcPr>
            <w:tcW w:type="dxa" w:w="2778"/>
            <w:shd w:fill="E8EFE4"/>
            <w:vAlign w:val="center"/>
            <w:tcMar>
              <w:top w:w="90" w:type="dxa"/>
              <w:start w:w="100" w:type="dxa"/>
              <w:bottom w:w="90" w:type="dxa"/>
              <w:end w:w="100" w:type="dxa"/>
            </w:tcMar>
          </w:tcPr>
          <w:p>
            <w:pPr>
              <w:spacing w:after="40"/>
            </w:pPr>
            <w:r>
              <w:rPr>
                <w:rFonts w:ascii="Aptos" w:hAnsi="Aptos"/>
                <w:b/>
                <w:sz w:val="17"/>
              </w:rPr>
              <w:t>Learning intention</w:t>
            </w:r>
          </w:p>
        </w:tc>
        <w:tc>
          <w:tcPr>
            <w:tcW w:type="dxa" w:w="10602"/>
            <w:vAlign w:val="center"/>
            <w:tcMar>
              <w:top w:w="90" w:type="dxa"/>
              <w:start w:w="100" w:type="dxa"/>
              <w:bottom w:w="90" w:type="dxa"/>
              <w:end w:w="100" w:type="dxa"/>
            </w:tcMar>
          </w:tcPr>
          <w:p>
            <w:pPr>
              <w:spacing w:after="40"/>
            </w:pPr>
            <w:r>
              <w:rPr>
                <w:rFonts w:ascii="Aptos" w:hAnsi="Aptos"/>
                <w:sz w:val="17"/>
              </w:rPr>
              <w:t>Generate distinct concepts, communicate reversible ideas and justify a selected direction using evidence.</w:t>
            </w:r>
          </w:p>
        </w:tc>
      </w:tr>
      <w:tr>
        <w:tc>
          <w:tcPr>
            <w:tcW w:type="dxa" w:w="2778"/>
            <w:shd w:fill="E8EFE4"/>
            <w:vAlign w:val="center"/>
            <w:tcMar>
              <w:top w:w="90" w:type="dxa"/>
              <w:start w:w="100" w:type="dxa"/>
              <w:bottom w:w="90" w:type="dxa"/>
              <w:end w:w="100" w:type="dxa"/>
            </w:tcMar>
          </w:tcPr>
          <w:p>
            <w:pPr>
              <w:spacing w:after="40"/>
            </w:pPr>
            <w:r>
              <w:rPr>
                <w:rFonts w:ascii="Aptos" w:hAnsi="Aptos"/>
                <w:b/>
                <w:sz w:val="17"/>
              </w:rPr>
              <w:t>Syllabus content</w:t>
            </w:r>
          </w:p>
        </w:tc>
        <w:tc>
          <w:tcPr>
            <w:tcW w:type="dxa" w:w="10602"/>
            <w:vAlign w:val="center"/>
            <w:tcMar>
              <w:top w:w="90" w:type="dxa"/>
              <w:start w:w="100" w:type="dxa"/>
              <w:bottom w:w="90" w:type="dxa"/>
              <w:end w:w="100" w:type="dxa"/>
            </w:tcMar>
          </w:tcPr>
          <w:p>
            <w:pPr>
              <w:spacing w:after="40"/>
            </w:pPr>
            <w:r>
              <w:rPr>
                <w:rFonts w:ascii="Aptos" w:hAnsi="Aptos"/>
                <w:sz w:val="17"/>
              </w:rPr>
              <w:t>Apply critical and creative thinking to assess ideas and quality solutions; use sketching and drawing techniques; communicate development using annotations.</w:t>
            </w:r>
          </w:p>
        </w:tc>
      </w:tr>
      <w:tr>
        <w:tc>
          <w:tcPr>
            <w:tcW w:type="dxa" w:w="2778"/>
            <w:shd w:fill="F4F7F1"/>
            <w:vAlign w:val="center"/>
            <w:tcMar>
              <w:top w:w="90" w:type="dxa"/>
              <w:start w:w="100" w:type="dxa"/>
              <w:bottom w:w="90" w:type="dxa"/>
              <w:end w:w="100" w:type="dxa"/>
            </w:tcMar>
          </w:tcPr>
          <w:p>
            <w:pPr>
              <w:spacing w:after="40"/>
            </w:pPr>
            <w:r>
              <w:rPr>
                <w:rFonts w:ascii="Aptos" w:hAnsi="Aptos"/>
                <w:b/>
                <w:sz w:val="17"/>
              </w:rPr>
              <w:t>Teaching and learning sequence</w:t>
            </w:r>
          </w:p>
        </w:tc>
        <w:tc>
          <w:tcPr>
            <w:tcW w:type="dxa" w:w="10602"/>
            <w:vAlign w:val="center"/>
            <w:tcMar>
              <w:top w:w="90" w:type="dxa"/>
              <w:start w:w="100" w:type="dxa"/>
              <w:bottom w:w="90" w:type="dxa"/>
              <w:end w:w="100" w:type="dxa"/>
            </w:tcMar>
            <w:shd w:fill="F4F7F1"/>
          </w:tcPr>
          <w:p>
            <w:pPr>
              <w:spacing w:after="40"/>
            </w:pPr>
            <w:r>
              <w:rPr>
                <w:rFonts w:ascii="Aptos" w:hAnsi="Aptos"/>
                <w:sz w:val="17"/>
              </w:rPr>
              <w:t>Build a curated mood board, generate genuinely different concepts for both hat sides, annotate material and technique decisions, collect feedback and use PMI to select and refine the strongest concept.</w:t>
            </w:r>
          </w:p>
        </w:tc>
      </w:tr>
      <w:tr>
        <w:tc>
          <w:tcPr>
            <w:tcW w:type="dxa" w:w="2778"/>
            <w:shd w:fill="E8EFE4"/>
            <w:vAlign w:val="center"/>
            <w:tcMar>
              <w:top w:w="90" w:type="dxa"/>
              <w:start w:w="100" w:type="dxa"/>
              <w:bottom w:w="90" w:type="dxa"/>
              <w:end w:w="100" w:type="dxa"/>
            </w:tcMar>
          </w:tcPr>
          <w:p>
            <w:pPr>
              <w:spacing w:after="40"/>
            </w:pPr>
            <w:r>
              <w:rPr>
                <w:rFonts w:ascii="Aptos" w:hAnsi="Aptos"/>
                <w:b/>
                <w:sz w:val="17"/>
              </w:rPr>
              <w:t>Design and production process</w:t>
            </w:r>
          </w:p>
        </w:tc>
        <w:tc>
          <w:tcPr>
            <w:tcW w:type="dxa" w:w="10602"/>
            <w:vAlign w:val="center"/>
            <w:tcMar>
              <w:top w:w="90" w:type="dxa"/>
              <w:start w:w="100" w:type="dxa"/>
              <w:bottom w:w="90" w:type="dxa"/>
              <w:end w:w="100" w:type="dxa"/>
            </w:tcMar>
          </w:tcPr>
          <w:p>
            <w:pPr>
              <w:spacing w:after="40"/>
            </w:pPr>
            <w:r>
              <w:rPr>
                <w:rFonts w:ascii="Aptos" w:hAnsi="Aptos"/>
                <w:sz w:val="17"/>
              </w:rPr>
              <w:t>Generating; communicating; comparing; selecting and refining.</w:t>
            </w:r>
          </w:p>
        </w:tc>
      </w:tr>
      <w:tr>
        <w:tc>
          <w:tcPr>
            <w:tcW w:type="dxa" w:w="2778"/>
            <w:shd w:fill="F4F7F1"/>
            <w:vAlign w:val="center"/>
            <w:tcMar>
              <w:top w:w="90" w:type="dxa"/>
              <w:start w:w="100" w:type="dxa"/>
              <w:bottom w:w="90" w:type="dxa"/>
              <w:end w:w="100" w:type="dxa"/>
            </w:tcMar>
          </w:tcPr>
          <w:p>
            <w:pPr>
              <w:spacing w:after="40"/>
            </w:pPr>
            <w:r>
              <w:rPr>
                <w:rFonts w:ascii="Aptos" w:hAnsi="Aptos"/>
                <w:b/>
                <w:sz w:val="17"/>
              </w:rPr>
              <w:t>Evidence and formative assessment</w:t>
            </w:r>
          </w:p>
        </w:tc>
        <w:tc>
          <w:tcPr>
            <w:tcW w:type="dxa" w:w="10602"/>
            <w:vAlign w:val="center"/>
            <w:tcMar>
              <w:top w:w="90" w:type="dxa"/>
              <w:start w:w="100" w:type="dxa"/>
              <w:bottom w:w="90" w:type="dxa"/>
              <w:end w:w="100" w:type="dxa"/>
            </w:tcMar>
            <w:shd w:fill="F4F7F1"/>
          </w:tcPr>
          <w:p>
            <w:pPr>
              <w:spacing w:after="40"/>
            </w:pPr>
            <w:r>
              <w:rPr>
                <w:rFonts w:ascii="Aptos" w:hAnsi="Aptos"/>
                <w:sz w:val="17"/>
              </w:rPr>
              <w:t>Activity 5 concept studio; mood board; annotated concepts; PMI; selection justification; section checks.</w:t>
            </w:r>
          </w:p>
        </w:tc>
      </w:tr>
      <w:tr>
        <w:tc>
          <w:tcPr>
            <w:tcW w:type="dxa" w:w="2778"/>
            <w:shd w:fill="E8EFE4"/>
            <w:vAlign w:val="center"/>
            <w:tcMar>
              <w:top w:w="90" w:type="dxa"/>
              <w:start w:w="100" w:type="dxa"/>
              <w:bottom w:w="90" w:type="dxa"/>
              <w:end w:w="100" w:type="dxa"/>
            </w:tcMar>
          </w:tcPr>
          <w:p>
            <w:pPr>
              <w:spacing w:after="40"/>
            </w:pPr>
            <w:r>
              <w:rPr>
                <w:rFonts w:ascii="Aptos" w:hAnsi="Aptos"/>
                <w:b/>
                <w:sz w:val="17"/>
              </w:rPr>
              <w:t>Literacy, numeracy and digital demands</w:t>
            </w:r>
          </w:p>
        </w:tc>
        <w:tc>
          <w:tcPr>
            <w:tcW w:type="dxa" w:w="10602"/>
            <w:vAlign w:val="center"/>
            <w:tcMar>
              <w:top w:w="90" w:type="dxa"/>
              <w:start w:w="100" w:type="dxa"/>
              <w:bottom w:w="90" w:type="dxa"/>
              <w:end w:w="100" w:type="dxa"/>
            </w:tcMar>
          </w:tcPr>
          <w:p>
            <w:pPr>
              <w:spacing w:after="40"/>
            </w:pPr>
            <w:r>
              <w:rPr>
                <w:rFonts w:ascii="Aptos" w:hAnsi="Aptos"/>
                <w:sz w:val="17"/>
              </w:rPr>
              <w:t>Vocabulary: mood board, annotation, divergent, feedback, PMI, trade-off. Numeracy: comparison scoring where used.</w:t>
            </w:r>
          </w:p>
        </w:tc>
      </w:tr>
      <w:tr>
        <w:tc>
          <w:tcPr>
            <w:tcW w:type="dxa" w:w="2778"/>
            <w:shd w:fill="F4F7F1"/>
            <w:vAlign w:val="center"/>
            <w:tcMar>
              <w:top w:w="90" w:type="dxa"/>
              <w:start w:w="100" w:type="dxa"/>
              <w:bottom w:w="90" w:type="dxa"/>
              <w:end w:w="100" w:type="dxa"/>
            </w:tcMar>
          </w:tcPr>
          <w:p>
            <w:pPr>
              <w:spacing w:after="40"/>
            </w:pPr>
            <w:r>
              <w:rPr>
                <w:rFonts w:ascii="Aptos" w:hAnsi="Aptos"/>
                <w:b/>
                <w:sz w:val="17"/>
              </w:rPr>
              <w:t>Adjustments and access</w:t>
            </w:r>
          </w:p>
        </w:tc>
        <w:tc>
          <w:tcPr>
            <w:tcW w:type="dxa" w:w="10602"/>
            <w:vAlign w:val="center"/>
            <w:tcMar>
              <w:top w:w="90" w:type="dxa"/>
              <w:start w:w="100" w:type="dxa"/>
              <w:bottom w:w="90" w:type="dxa"/>
              <w:end w:w="100" w:type="dxa"/>
            </w:tcMar>
            <w:shd w:fill="F4F7F1"/>
          </w:tcPr>
          <w:p>
            <w:pPr>
              <w:spacing w:after="40"/>
            </w:pPr>
            <w:r>
              <w:rPr>
                <w:rFonts w:ascii="Aptos" w:hAnsi="Aptos"/>
                <w:sz w:val="17"/>
              </w:rPr>
              <w:t>Provide drawing templates, model annotations, speech-to-text, oral explanation and a simplified comparison grid.</w:t>
            </w:r>
          </w:p>
        </w:tc>
      </w:tr>
      <w:tr>
        <w:tc>
          <w:tcPr>
            <w:tcW w:type="dxa" w:w="2778"/>
            <w:shd w:fill="E8EFE4"/>
            <w:vAlign w:val="center"/>
            <w:tcMar>
              <w:top w:w="90" w:type="dxa"/>
              <w:start w:w="100" w:type="dxa"/>
              <w:bottom w:w="90" w:type="dxa"/>
              <w:end w:w="100" w:type="dxa"/>
            </w:tcMar>
          </w:tcPr>
          <w:p>
            <w:pPr>
              <w:spacing w:after="40"/>
            </w:pPr>
            <w:r>
              <w:rPr>
                <w:rFonts w:ascii="Aptos" w:hAnsi="Aptos"/>
                <w:b/>
                <w:sz w:val="17"/>
              </w:rPr>
              <w:t>Resources and website destinations</w:t>
            </w:r>
          </w:p>
        </w:tc>
        <w:tc>
          <w:tcPr>
            <w:tcW w:type="dxa" w:w="10602"/>
            <w:vAlign w:val="center"/>
            <w:tcMar>
              <w:top w:w="90" w:type="dxa"/>
              <w:start w:w="100" w:type="dxa"/>
              <w:bottom w:w="90" w:type="dxa"/>
              <w:end w:w="100" w:type="dxa"/>
            </w:tcMar>
          </w:tcPr>
          <w:p>
            <w:pPr>
              <w:spacing w:after="40"/>
            </w:pPr>
            <w:r>
              <w:rPr>
                <w:rFonts w:ascii="Aptos" w:hAnsi="Aptos"/>
                <w:sz w:val="17"/>
              </w:rPr>
              <w:t>Module 5 webpage and PowerPoint, mood-board and design-sketch visuals, videos and Activity 5.</w:t>
            </w:r>
          </w:p>
        </w:tc>
      </w:tr>
      <w:tr>
        <w:tc>
          <w:tcPr>
            <w:tcW w:type="dxa" w:w="2778"/>
            <w:shd w:fill="F4F7F1"/>
            <w:vAlign w:val="center"/>
            <w:tcMar>
              <w:top w:w="90" w:type="dxa"/>
              <w:start w:w="100" w:type="dxa"/>
              <w:bottom w:w="90" w:type="dxa"/>
              <w:end w:w="100" w:type="dxa"/>
            </w:tcMar>
          </w:tcPr>
          <w:p>
            <w:pPr>
              <w:spacing w:after="40"/>
            </w:pPr>
            <w:r>
              <w:rPr>
                <w:rFonts w:ascii="Aptos" w:hAnsi="Aptos"/>
                <w:b/>
                <w:sz w:val="17"/>
              </w:rPr>
              <w:t>Outcome focus</w:t>
            </w:r>
          </w:p>
        </w:tc>
        <w:tc>
          <w:tcPr>
            <w:tcW w:type="dxa" w:w="10602"/>
            <w:vAlign w:val="center"/>
            <w:tcMar>
              <w:top w:w="90" w:type="dxa"/>
              <w:start w:w="100" w:type="dxa"/>
              <w:bottom w:w="90" w:type="dxa"/>
              <w:end w:w="100" w:type="dxa"/>
            </w:tcMar>
            <w:shd w:fill="F4F7F1"/>
          </w:tcPr>
          <w:p>
            <w:pPr>
              <w:spacing w:after="40"/>
            </w:pPr>
            <w:r>
              <w:rPr>
                <w:rFonts w:ascii="Aptos" w:hAnsi="Aptos"/>
                <w:sz w:val="17"/>
              </w:rPr>
              <w:t>TE4-DES-01, TE4-PPM-01, TE4-PDP-01</w:t>
            </w:r>
          </w:p>
        </w:tc>
      </w:tr>
    </w:tbl>
    <w:p>
      <w:r>
        <w:br w:type="page"/>
      </w:r>
    </w:p>
    <w:p>
      <w:pPr>
        <w:pStyle w:val="Heading2"/>
        <w:keepNext/>
      </w:pPr>
      <w:r>
        <w:t>Week 6 • 6. Fibres, fabrics and sustainability</w:t>
      </w:r>
    </w:p>
    <w:p>
      <w:pPr>
        <w:spacing w:after="140"/>
      </w:pPr>
      <w:r>
        <w:t>6.1 Fibre, yarn and fabric; 6.2 Cotton and polyester; 6.3 Sustainability needs evidence</w:t>
      </w:r>
    </w:p>
    <w:tbl>
      <w:tblPr>
        <w:tblW w:type="auto" w:w="0"/>
        <w:jc w:val="center"/>
        <w:tblLayout w:type="fixed"/>
        <w:tblLook w:firstColumn="1" w:firstRow="1" w:lastColumn="0" w:lastRow="0" w:noHBand="0" w:noVBand="1" w:val="04A0"/>
      </w:tblPr>
      <w:tblGrid>
        <w:gridCol w:w="7654"/>
        <w:gridCol w:w="7654"/>
      </w:tblGrid>
      <w:tr>
        <w:trPr>
          <w:tblHeader/>
        </w:trPr>
        <w:tc>
          <w:tcPr>
            <w:tcW w:type="dxa" w:w="2778"/>
            <w:shd w:fill="E8EFE4"/>
            <w:vAlign w:val="center"/>
            <w:tcMar>
              <w:top w:w="90" w:type="dxa"/>
              <w:start w:w="100" w:type="dxa"/>
              <w:bottom w:w="90" w:type="dxa"/>
              <w:end w:w="100" w:type="dxa"/>
            </w:tcMar>
          </w:tcPr>
          <w:p>
            <w:pPr>
              <w:spacing w:after="40"/>
            </w:pPr>
            <w:r>
              <w:rPr>
                <w:rFonts w:ascii="Aptos" w:hAnsi="Aptos"/>
                <w:b/>
                <w:sz w:val="17"/>
              </w:rPr>
              <w:t>Learning intention</w:t>
            </w:r>
          </w:p>
        </w:tc>
        <w:tc>
          <w:tcPr>
            <w:tcW w:type="dxa" w:w="10602"/>
            <w:vAlign w:val="center"/>
            <w:tcMar>
              <w:top w:w="90" w:type="dxa"/>
              <w:start w:w="100" w:type="dxa"/>
              <w:bottom w:w="90" w:type="dxa"/>
              <w:end w:w="100" w:type="dxa"/>
            </w:tcMar>
          </w:tcPr>
          <w:p>
            <w:pPr>
              <w:spacing w:after="40"/>
            </w:pPr>
            <w:r>
              <w:rPr>
                <w:rFonts w:ascii="Aptos" w:hAnsi="Aptos"/>
                <w:sz w:val="17"/>
              </w:rPr>
              <w:t>Connect fibre and fabric properties to hat performance and make evidence-based sustainability decisions.</w:t>
            </w:r>
          </w:p>
        </w:tc>
      </w:tr>
      <w:tr>
        <w:tc>
          <w:tcPr>
            <w:tcW w:type="dxa" w:w="2778"/>
            <w:shd w:fill="E8EFE4"/>
            <w:vAlign w:val="center"/>
            <w:tcMar>
              <w:top w:w="90" w:type="dxa"/>
              <w:start w:w="100" w:type="dxa"/>
              <w:bottom w:w="90" w:type="dxa"/>
              <w:end w:w="100" w:type="dxa"/>
            </w:tcMar>
          </w:tcPr>
          <w:p>
            <w:pPr>
              <w:spacing w:after="40"/>
            </w:pPr>
            <w:r>
              <w:rPr>
                <w:rFonts w:ascii="Aptos" w:hAnsi="Aptos"/>
                <w:b/>
                <w:sz w:val="17"/>
              </w:rPr>
              <w:t>Syllabus content</w:t>
            </w:r>
          </w:p>
        </w:tc>
        <w:tc>
          <w:tcPr>
            <w:tcW w:type="dxa" w:w="10602"/>
            <w:vAlign w:val="center"/>
            <w:tcMar>
              <w:top w:w="90" w:type="dxa"/>
              <w:start w:w="100" w:type="dxa"/>
              <w:bottom w:w="90" w:type="dxa"/>
              <w:end w:w="100" w:type="dxa"/>
            </w:tcMar>
          </w:tcPr>
          <w:p>
            <w:pPr>
              <w:spacing w:after="40"/>
            </w:pPr>
            <w:r>
              <w:rPr>
                <w:rFonts w:ascii="Aptos" w:hAnsi="Aptos"/>
                <w:sz w:val="17"/>
              </w:rPr>
              <w:t>Identify characteristics and properties of materials; explain how material properties and production techniques contribute to quality; compare sustainable sourcing practices.</w:t>
            </w:r>
          </w:p>
        </w:tc>
      </w:tr>
      <w:tr>
        <w:tc>
          <w:tcPr>
            <w:tcW w:type="dxa" w:w="2778"/>
            <w:shd w:fill="F4F7F1"/>
            <w:vAlign w:val="center"/>
            <w:tcMar>
              <w:top w:w="90" w:type="dxa"/>
              <w:start w:w="100" w:type="dxa"/>
              <w:bottom w:w="90" w:type="dxa"/>
              <w:end w:w="100" w:type="dxa"/>
            </w:tcMar>
          </w:tcPr>
          <w:p>
            <w:pPr>
              <w:spacing w:after="40"/>
            </w:pPr>
            <w:r>
              <w:rPr>
                <w:rFonts w:ascii="Aptos" w:hAnsi="Aptos"/>
                <w:b/>
                <w:sz w:val="17"/>
              </w:rPr>
              <w:t>Teaching and learning sequence</w:t>
            </w:r>
          </w:p>
        </w:tc>
        <w:tc>
          <w:tcPr>
            <w:tcW w:type="dxa" w:w="10602"/>
            <w:vAlign w:val="center"/>
            <w:tcMar>
              <w:top w:w="90" w:type="dxa"/>
              <w:start w:w="100" w:type="dxa"/>
              <w:bottom w:w="90" w:type="dxa"/>
              <w:end w:w="100" w:type="dxa"/>
            </w:tcMar>
            <w:shd w:fill="F4F7F1"/>
          </w:tcPr>
          <w:p>
            <w:pPr>
              <w:spacing w:after="40"/>
            </w:pPr>
            <w:r>
              <w:rPr>
                <w:rFonts w:ascii="Aptos" w:hAnsi="Aptos"/>
                <w:sz w:val="17"/>
              </w:rPr>
              <w:t>Teach fibre-yarn-fabric relationships and compare woven structures, cotton, polyester and blends. Students connect performance and care properties to the approved hat materials and evaluate practical waste and durability actions.</w:t>
            </w:r>
          </w:p>
        </w:tc>
      </w:tr>
      <w:tr>
        <w:tc>
          <w:tcPr>
            <w:tcW w:type="dxa" w:w="2778"/>
            <w:shd w:fill="E8EFE4"/>
            <w:vAlign w:val="center"/>
            <w:tcMar>
              <w:top w:w="90" w:type="dxa"/>
              <w:start w:w="100" w:type="dxa"/>
              <w:bottom w:w="90" w:type="dxa"/>
              <w:end w:w="100" w:type="dxa"/>
            </w:tcMar>
          </w:tcPr>
          <w:p>
            <w:pPr>
              <w:spacing w:after="40"/>
            </w:pPr>
            <w:r>
              <w:rPr>
                <w:rFonts w:ascii="Aptos" w:hAnsi="Aptos"/>
                <w:b/>
                <w:sz w:val="17"/>
              </w:rPr>
              <w:t>Design and production process</w:t>
            </w:r>
          </w:p>
        </w:tc>
        <w:tc>
          <w:tcPr>
            <w:tcW w:type="dxa" w:w="10602"/>
            <w:vAlign w:val="center"/>
            <w:tcMar>
              <w:top w:w="90" w:type="dxa"/>
              <w:start w:w="100" w:type="dxa"/>
              <w:bottom w:w="90" w:type="dxa"/>
              <w:end w:w="100" w:type="dxa"/>
            </w:tcMar>
          </w:tcPr>
          <w:p>
            <w:pPr>
              <w:spacing w:after="40"/>
            </w:pPr>
            <w:r>
              <w:rPr>
                <w:rFonts w:ascii="Aptos" w:hAnsi="Aptos"/>
                <w:sz w:val="17"/>
              </w:rPr>
              <w:t>Researching materials; comparing properties; evaluating sourcing and life-cycle implications.</w:t>
            </w:r>
          </w:p>
        </w:tc>
      </w:tr>
      <w:tr>
        <w:tc>
          <w:tcPr>
            <w:tcW w:type="dxa" w:w="2778"/>
            <w:shd w:fill="F4F7F1"/>
            <w:vAlign w:val="center"/>
            <w:tcMar>
              <w:top w:w="90" w:type="dxa"/>
              <w:start w:w="100" w:type="dxa"/>
              <w:bottom w:w="90" w:type="dxa"/>
              <w:end w:w="100" w:type="dxa"/>
            </w:tcMar>
          </w:tcPr>
          <w:p>
            <w:pPr>
              <w:spacing w:after="40"/>
            </w:pPr>
            <w:r>
              <w:rPr>
                <w:rFonts w:ascii="Aptos" w:hAnsi="Aptos"/>
                <w:b/>
                <w:sz w:val="17"/>
              </w:rPr>
              <w:t>Evidence and formative assessment</w:t>
            </w:r>
          </w:p>
        </w:tc>
        <w:tc>
          <w:tcPr>
            <w:tcW w:type="dxa" w:w="10602"/>
            <w:vAlign w:val="center"/>
            <w:tcMar>
              <w:top w:w="90" w:type="dxa"/>
              <w:start w:w="100" w:type="dxa"/>
              <w:bottom w:w="90" w:type="dxa"/>
              <w:end w:w="100" w:type="dxa"/>
            </w:tcMar>
            <w:shd w:fill="F4F7F1"/>
          </w:tcPr>
          <w:p>
            <w:pPr>
              <w:spacing w:after="40"/>
            </w:pPr>
            <w:r>
              <w:rPr>
                <w:rFonts w:ascii="Aptos" w:hAnsi="Aptos"/>
                <w:sz w:val="17"/>
              </w:rPr>
              <w:t>Activity 6 material decision report; cotton/polyester comparison; sustainability actions; section checks.</w:t>
            </w:r>
          </w:p>
        </w:tc>
      </w:tr>
      <w:tr>
        <w:tc>
          <w:tcPr>
            <w:tcW w:type="dxa" w:w="2778"/>
            <w:shd w:fill="E8EFE4"/>
            <w:vAlign w:val="center"/>
            <w:tcMar>
              <w:top w:w="90" w:type="dxa"/>
              <w:start w:w="100" w:type="dxa"/>
              <w:bottom w:w="90" w:type="dxa"/>
              <w:end w:w="100" w:type="dxa"/>
            </w:tcMar>
          </w:tcPr>
          <w:p>
            <w:pPr>
              <w:spacing w:after="40"/>
            </w:pPr>
            <w:r>
              <w:rPr>
                <w:rFonts w:ascii="Aptos" w:hAnsi="Aptos"/>
                <w:b/>
                <w:sz w:val="17"/>
              </w:rPr>
              <w:t>Literacy, numeracy and digital demands</w:t>
            </w:r>
          </w:p>
        </w:tc>
        <w:tc>
          <w:tcPr>
            <w:tcW w:type="dxa" w:w="10602"/>
            <w:vAlign w:val="center"/>
            <w:tcMar>
              <w:top w:w="90" w:type="dxa"/>
              <w:start w:w="100" w:type="dxa"/>
              <w:bottom w:w="90" w:type="dxa"/>
              <w:end w:w="100" w:type="dxa"/>
            </w:tcMar>
          </w:tcPr>
          <w:p>
            <w:pPr>
              <w:spacing w:after="40"/>
            </w:pPr>
            <w:r>
              <w:rPr>
                <w:rFonts w:ascii="Aptos" w:hAnsi="Aptos"/>
                <w:sz w:val="17"/>
              </w:rPr>
              <w:t>Vocabulary: fibre, yarn, woven, knitted, absorbency, durability, dimensional stability, life cycle. Numeracy: comparative data where supplied.</w:t>
            </w:r>
          </w:p>
        </w:tc>
      </w:tr>
      <w:tr>
        <w:tc>
          <w:tcPr>
            <w:tcW w:type="dxa" w:w="2778"/>
            <w:shd w:fill="F4F7F1"/>
            <w:vAlign w:val="center"/>
            <w:tcMar>
              <w:top w:w="90" w:type="dxa"/>
              <w:start w:w="100" w:type="dxa"/>
              <w:bottom w:w="90" w:type="dxa"/>
              <w:end w:w="100" w:type="dxa"/>
            </w:tcMar>
          </w:tcPr>
          <w:p>
            <w:pPr>
              <w:spacing w:after="40"/>
            </w:pPr>
            <w:r>
              <w:rPr>
                <w:rFonts w:ascii="Aptos" w:hAnsi="Aptos"/>
                <w:b/>
                <w:sz w:val="17"/>
              </w:rPr>
              <w:t>Adjustments and access</w:t>
            </w:r>
          </w:p>
        </w:tc>
        <w:tc>
          <w:tcPr>
            <w:tcW w:type="dxa" w:w="10602"/>
            <w:vAlign w:val="center"/>
            <w:tcMar>
              <w:top w:w="90" w:type="dxa"/>
              <w:start w:w="100" w:type="dxa"/>
              <w:bottom w:w="90" w:type="dxa"/>
              <w:end w:w="100" w:type="dxa"/>
            </w:tcMar>
            <w:shd w:fill="F4F7F1"/>
          </w:tcPr>
          <w:p>
            <w:pPr>
              <w:spacing w:after="40"/>
            </w:pPr>
            <w:r>
              <w:rPr>
                <w:rFonts w:ascii="Aptos" w:hAnsi="Aptos"/>
                <w:sz w:val="17"/>
              </w:rPr>
              <w:t>Use tactile samples, property cards, comparison frames, accessible texts and teacher-curated source extracts.</w:t>
            </w:r>
          </w:p>
        </w:tc>
      </w:tr>
      <w:tr>
        <w:tc>
          <w:tcPr>
            <w:tcW w:type="dxa" w:w="2778"/>
            <w:shd w:fill="E8EFE4"/>
            <w:vAlign w:val="center"/>
            <w:tcMar>
              <w:top w:w="90" w:type="dxa"/>
              <w:start w:w="100" w:type="dxa"/>
              <w:bottom w:w="90" w:type="dxa"/>
              <w:end w:w="100" w:type="dxa"/>
            </w:tcMar>
          </w:tcPr>
          <w:p>
            <w:pPr>
              <w:spacing w:after="40"/>
            </w:pPr>
            <w:r>
              <w:rPr>
                <w:rFonts w:ascii="Aptos" w:hAnsi="Aptos"/>
                <w:b/>
                <w:sz w:val="17"/>
              </w:rPr>
              <w:t>Resources and website destinations</w:t>
            </w:r>
          </w:p>
        </w:tc>
        <w:tc>
          <w:tcPr>
            <w:tcW w:type="dxa" w:w="10602"/>
            <w:vAlign w:val="center"/>
            <w:tcMar>
              <w:top w:w="90" w:type="dxa"/>
              <w:start w:w="100" w:type="dxa"/>
              <w:bottom w:w="90" w:type="dxa"/>
              <w:end w:w="100" w:type="dxa"/>
            </w:tcMar>
          </w:tcPr>
          <w:p>
            <w:pPr>
              <w:spacing w:after="40"/>
            </w:pPr>
            <w:r>
              <w:rPr>
                <w:rFonts w:ascii="Aptos" w:hAnsi="Aptos"/>
                <w:sz w:val="17"/>
              </w:rPr>
              <w:t>Module 6 webpage and PowerPoint, fibre comparison visual, videos and Activity 6.</w:t>
            </w:r>
          </w:p>
        </w:tc>
      </w:tr>
      <w:tr>
        <w:tc>
          <w:tcPr>
            <w:tcW w:type="dxa" w:w="2778"/>
            <w:shd w:fill="F4F7F1"/>
            <w:vAlign w:val="center"/>
            <w:tcMar>
              <w:top w:w="90" w:type="dxa"/>
              <w:start w:w="100" w:type="dxa"/>
              <w:bottom w:w="90" w:type="dxa"/>
              <w:end w:w="100" w:type="dxa"/>
            </w:tcMar>
          </w:tcPr>
          <w:p>
            <w:pPr>
              <w:spacing w:after="40"/>
            </w:pPr>
            <w:r>
              <w:rPr>
                <w:rFonts w:ascii="Aptos" w:hAnsi="Aptos"/>
                <w:b/>
                <w:sz w:val="17"/>
              </w:rPr>
              <w:t>Outcome focus</w:t>
            </w:r>
          </w:p>
        </w:tc>
        <w:tc>
          <w:tcPr>
            <w:tcW w:type="dxa" w:w="10602"/>
            <w:vAlign w:val="center"/>
            <w:tcMar>
              <w:top w:w="90" w:type="dxa"/>
              <w:start w:w="100" w:type="dxa"/>
              <w:bottom w:w="90" w:type="dxa"/>
              <w:end w:w="100" w:type="dxa"/>
            </w:tcMar>
            <w:shd w:fill="F4F7F1"/>
          </w:tcPr>
          <w:p>
            <w:pPr>
              <w:spacing w:after="40"/>
            </w:pPr>
            <w:r>
              <w:rPr>
                <w:rFonts w:ascii="Aptos" w:hAnsi="Aptos"/>
                <w:sz w:val="17"/>
              </w:rPr>
              <w:t>TE4-MSC-01, TE4-SDP-01, TE4-PDP-01, TE4-DIG-01</w:t>
            </w:r>
          </w:p>
        </w:tc>
      </w:tr>
    </w:tbl>
    <w:p>
      <w:r>
        <w:br w:type="page"/>
      </w:r>
    </w:p>
    <w:p>
      <w:pPr>
        <w:pStyle w:val="Heading2"/>
        <w:keepNext/>
      </w:pPr>
      <w:r>
        <w:t>Week 7 • 7. Decorative technique trials</w:t>
      </w:r>
    </w:p>
    <w:p>
      <w:pPr>
        <w:spacing w:after="140"/>
      </w:pPr>
      <w:r>
        <w:t>7.1 Sampling before production; 7.2 Appliqué, embroidery and couching; 7.3 Surface colour techniques</w:t>
      </w:r>
    </w:p>
    <w:tbl>
      <w:tblPr>
        <w:tblW w:type="auto" w:w="0"/>
        <w:jc w:val="center"/>
        <w:tblLayout w:type="fixed"/>
        <w:tblLook w:firstColumn="1" w:firstRow="1" w:lastColumn="0" w:lastRow="0" w:noHBand="0" w:noVBand="1" w:val="04A0"/>
      </w:tblPr>
      <w:tblGrid>
        <w:gridCol w:w="7654"/>
        <w:gridCol w:w="7654"/>
      </w:tblGrid>
      <w:tr>
        <w:trPr>
          <w:tblHeader/>
        </w:trPr>
        <w:tc>
          <w:tcPr>
            <w:tcW w:type="dxa" w:w="2778"/>
            <w:shd w:fill="E8EFE4"/>
            <w:vAlign w:val="center"/>
            <w:tcMar>
              <w:top w:w="90" w:type="dxa"/>
              <w:start w:w="100" w:type="dxa"/>
              <w:bottom w:w="90" w:type="dxa"/>
              <w:end w:w="100" w:type="dxa"/>
            </w:tcMar>
          </w:tcPr>
          <w:p>
            <w:pPr>
              <w:spacing w:after="40"/>
            </w:pPr>
            <w:r>
              <w:rPr>
                <w:rFonts w:ascii="Aptos" w:hAnsi="Aptos"/>
                <w:b/>
                <w:sz w:val="17"/>
              </w:rPr>
              <w:t>Learning intention</w:t>
            </w:r>
          </w:p>
        </w:tc>
        <w:tc>
          <w:tcPr>
            <w:tcW w:type="dxa" w:w="10602"/>
            <w:vAlign w:val="center"/>
            <w:tcMar>
              <w:top w:w="90" w:type="dxa"/>
              <w:start w:w="100" w:type="dxa"/>
              <w:bottom w:w="90" w:type="dxa"/>
              <w:end w:w="100" w:type="dxa"/>
            </w:tcMar>
          </w:tcPr>
          <w:p>
            <w:pPr>
              <w:spacing w:after="40"/>
            </w:pPr>
            <w:r>
              <w:rPr>
                <w:rFonts w:ascii="Aptos" w:hAnsi="Aptos"/>
                <w:sz w:val="17"/>
              </w:rPr>
              <w:t>Conduct controlled decorative trials and justify the technique selected for the final fabric.</w:t>
            </w:r>
          </w:p>
        </w:tc>
      </w:tr>
      <w:tr>
        <w:tc>
          <w:tcPr>
            <w:tcW w:type="dxa" w:w="2778"/>
            <w:shd w:fill="E8EFE4"/>
            <w:vAlign w:val="center"/>
            <w:tcMar>
              <w:top w:w="90" w:type="dxa"/>
              <w:start w:w="100" w:type="dxa"/>
              <w:bottom w:w="90" w:type="dxa"/>
              <w:end w:w="100" w:type="dxa"/>
            </w:tcMar>
          </w:tcPr>
          <w:p>
            <w:pPr>
              <w:spacing w:after="40"/>
            </w:pPr>
            <w:r>
              <w:rPr>
                <w:rFonts w:ascii="Aptos" w:hAnsi="Aptos"/>
                <w:b/>
                <w:sz w:val="17"/>
              </w:rPr>
              <w:t>Syllabus content</w:t>
            </w:r>
          </w:p>
        </w:tc>
        <w:tc>
          <w:tcPr>
            <w:tcW w:type="dxa" w:w="10602"/>
            <w:vAlign w:val="center"/>
            <w:tcMar>
              <w:top w:w="90" w:type="dxa"/>
              <w:start w:w="100" w:type="dxa"/>
              <w:bottom w:w="90" w:type="dxa"/>
              <w:end w:w="100" w:type="dxa"/>
            </w:tcMar>
          </w:tcPr>
          <w:p>
            <w:pPr>
              <w:spacing w:after="40"/>
            </w:pPr>
            <w:r>
              <w:rPr>
                <w:rFonts w:ascii="Aptos" w:hAnsi="Aptos"/>
                <w:sz w:val="17"/>
              </w:rPr>
              <w:t>Create prototypes, models and samples to test materials and production processes; justify selection and use of tools, materials, techniques and technologies.</w:t>
            </w:r>
          </w:p>
        </w:tc>
      </w:tr>
      <w:tr>
        <w:tc>
          <w:tcPr>
            <w:tcW w:type="dxa" w:w="2778"/>
            <w:shd w:fill="F4F7F1"/>
            <w:vAlign w:val="center"/>
            <w:tcMar>
              <w:top w:w="90" w:type="dxa"/>
              <w:start w:w="100" w:type="dxa"/>
              <w:bottom w:w="90" w:type="dxa"/>
              <w:end w:w="100" w:type="dxa"/>
            </w:tcMar>
          </w:tcPr>
          <w:p>
            <w:pPr>
              <w:spacing w:after="40"/>
            </w:pPr>
            <w:r>
              <w:rPr>
                <w:rFonts w:ascii="Aptos" w:hAnsi="Aptos"/>
                <w:b/>
                <w:sz w:val="17"/>
              </w:rPr>
              <w:t>Teaching and learning sequence</w:t>
            </w:r>
          </w:p>
        </w:tc>
        <w:tc>
          <w:tcPr>
            <w:tcW w:type="dxa" w:w="10602"/>
            <w:vAlign w:val="center"/>
            <w:tcMar>
              <w:top w:w="90" w:type="dxa"/>
              <w:start w:w="100" w:type="dxa"/>
              <w:bottom w:w="90" w:type="dxa"/>
              <w:end w:w="100" w:type="dxa"/>
            </w:tcMar>
            <w:shd w:fill="F4F7F1"/>
          </w:tcPr>
          <w:p>
            <w:pPr>
              <w:spacing w:after="40"/>
            </w:pPr>
            <w:r>
              <w:rPr>
                <w:rFonts w:ascii="Aptos" w:hAnsi="Aptos"/>
                <w:sz w:val="17"/>
              </w:rPr>
              <w:t>Model a fair sample test and evidence log. Students trial teacher-approved decorative techniques on comparable fabric, record observations, identify a success criterion and select or refine a method for the final hat.</w:t>
            </w:r>
          </w:p>
        </w:tc>
      </w:tr>
      <w:tr>
        <w:tc>
          <w:tcPr>
            <w:tcW w:type="dxa" w:w="2778"/>
            <w:shd w:fill="E8EFE4"/>
            <w:vAlign w:val="center"/>
            <w:tcMar>
              <w:top w:w="90" w:type="dxa"/>
              <w:start w:w="100" w:type="dxa"/>
              <w:bottom w:w="90" w:type="dxa"/>
              <w:end w:w="100" w:type="dxa"/>
            </w:tcMar>
          </w:tcPr>
          <w:p>
            <w:pPr>
              <w:spacing w:after="40"/>
            </w:pPr>
            <w:r>
              <w:rPr>
                <w:rFonts w:ascii="Aptos" w:hAnsi="Aptos"/>
                <w:b/>
                <w:sz w:val="17"/>
              </w:rPr>
              <w:t>Design and production process</w:t>
            </w:r>
          </w:p>
        </w:tc>
        <w:tc>
          <w:tcPr>
            <w:tcW w:type="dxa" w:w="10602"/>
            <w:vAlign w:val="center"/>
            <w:tcMar>
              <w:top w:w="90" w:type="dxa"/>
              <w:start w:w="100" w:type="dxa"/>
              <w:bottom w:w="90" w:type="dxa"/>
              <w:end w:w="100" w:type="dxa"/>
            </w:tcMar>
          </w:tcPr>
          <w:p>
            <w:pPr>
              <w:spacing w:after="40"/>
            </w:pPr>
            <w:r>
              <w:rPr>
                <w:rFonts w:ascii="Aptos" w:hAnsi="Aptos"/>
                <w:sz w:val="17"/>
              </w:rPr>
              <w:t>Prototyping; testing; recording; comparing; refining.</w:t>
            </w:r>
          </w:p>
        </w:tc>
      </w:tr>
      <w:tr>
        <w:tc>
          <w:tcPr>
            <w:tcW w:type="dxa" w:w="2778"/>
            <w:shd w:fill="F4F7F1"/>
            <w:vAlign w:val="center"/>
            <w:tcMar>
              <w:top w:w="90" w:type="dxa"/>
              <w:start w:w="100" w:type="dxa"/>
              <w:bottom w:w="90" w:type="dxa"/>
              <w:end w:w="100" w:type="dxa"/>
            </w:tcMar>
          </w:tcPr>
          <w:p>
            <w:pPr>
              <w:spacing w:after="40"/>
            </w:pPr>
            <w:r>
              <w:rPr>
                <w:rFonts w:ascii="Aptos" w:hAnsi="Aptos"/>
                <w:b/>
                <w:sz w:val="17"/>
              </w:rPr>
              <w:t>Evidence and formative assessment</w:t>
            </w:r>
          </w:p>
        </w:tc>
        <w:tc>
          <w:tcPr>
            <w:tcW w:type="dxa" w:w="10602"/>
            <w:vAlign w:val="center"/>
            <w:tcMar>
              <w:top w:w="90" w:type="dxa"/>
              <w:start w:w="100" w:type="dxa"/>
              <w:bottom w:w="90" w:type="dxa"/>
              <w:end w:w="100" w:type="dxa"/>
            </w:tcMar>
            <w:shd w:fill="F4F7F1"/>
          </w:tcPr>
          <w:p>
            <w:pPr>
              <w:spacing w:after="40"/>
            </w:pPr>
            <w:r>
              <w:rPr>
                <w:rFonts w:ascii="Aptos" w:hAnsi="Aptos"/>
                <w:sz w:val="17"/>
              </w:rPr>
              <w:t>Activity 7 technique trial log; labelled samples or photographs; evaluation and next-step decision; section checks.</w:t>
            </w:r>
          </w:p>
        </w:tc>
      </w:tr>
      <w:tr>
        <w:tc>
          <w:tcPr>
            <w:tcW w:type="dxa" w:w="2778"/>
            <w:shd w:fill="E8EFE4"/>
            <w:vAlign w:val="center"/>
            <w:tcMar>
              <w:top w:w="90" w:type="dxa"/>
              <w:start w:w="100" w:type="dxa"/>
              <w:bottom w:w="90" w:type="dxa"/>
              <w:end w:w="100" w:type="dxa"/>
            </w:tcMar>
          </w:tcPr>
          <w:p>
            <w:pPr>
              <w:spacing w:after="40"/>
            </w:pPr>
            <w:r>
              <w:rPr>
                <w:rFonts w:ascii="Aptos" w:hAnsi="Aptos"/>
                <w:b/>
                <w:sz w:val="17"/>
              </w:rPr>
              <w:t>Literacy, numeracy and digital demands</w:t>
            </w:r>
          </w:p>
        </w:tc>
        <w:tc>
          <w:tcPr>
            <w:tcW w:type="dxa" w:w="10602"/>
            <w:vAlign w:val="center"/>
            <w:tcMar>
              <w:top w:w="90" w:type="dxa"/>
              <w:start w:w="100" w:type="dxa"/>
              <w:bottom w:w="90" w:type="dxa"/>
              <w:end w:w="100" w:type="dxa"/>
            </w:tcMar>
          </w:tcPr>
          <w:p>
            <w:pPr>
              <w:spacing w:after="40"/>
            </w:pPr>
            <w:r>
              <w:rPr>
                <w:rFonts w:ascii="Aptos" w:hAnsi="Aptos"/>
                <w:sz w:val="17"/>
              </w:rPr>
              <w:t>Vocabulary: sample, prototype, variable, appliqué, embroidery, couching, adhesion, colourfastness. Numeracy: consistent sample size where teacher supplied.</w:t>
            </w:r>
          </w:p>
        </w:tc>
      </w:tr>
      <w:tr>
        <w:tc>
          <w:tcPr>
            <w:tcW w:type="dxa" w:w="2778"/>
            <w:shd w:fill="F4F7F1"/>
            <w:vAlign w:val="center"/>
            <w:tcMar>
              <w:top w:w="90" w:type="dxa"/>
              <w:start w:w="100" w:type="dxa"/>
              <w:bottom w:w="90" w:type="dxa"/>
              <w:end w:w="100" w:type="dxa"/>
            </w:tcMar>
          </w:tcPr>
          <w:p>
            <w:pPr>
              <w:spacing w:after="40"/>
            </w:pPr>
            <w:r>
              <w:rPr>
                <w:rFonts w:ascii="Aptos" w:hAnsi="Aptos"/>
                <w:b/>
                <w:sz w:val="17"/>
              </w:rPr>
              <w:t>Adjustments and access</w:t>
            </w:r>
          </w:p>
        </w:tc>
        <w:tc>
          <w:tcPr>
            <w:tcW w:type="dxa" w:w="10602"/>
            <w:vAlign w:val="center"/>
            <w:tcMar>
              <w:top w:w="90" w:type="dxa"/>
              <w:start w:w="100" w:type="dxa"/>
              <w:bottom w:w="90" w:type="dxa"/>
              <w:end w:w="100" w:type="dxa"/>
            </w:tcMar>
            <w:shd w:fill="F4F7F1"/>
          </w:tcPr>
          <w:p>
            <w:pPr>
              <w:spacing w:after="40"/>
            </w:pPr>
            <w:r>
              <w:rPr>
                <w:rFonts w:ascii="Aptos" w:hAnsi="Aptos"/>
                <w:sz w:val="17"/>
              </w:rPr>
              <w:t>Offer pre-cut sample pieces, larger-scale trials, visual step cards, alternative recording modes and additional supervised practice.</w:t>
            </w:r>
          </w:p>
        </w:tc>
      </w:tr>
      <w:tr>
        <w:tc>
          <w:tcPr>
            <w:tcW w:type="dxa" w:w="2778"/>
            <w:shd w:fill="E8EFE4"/>
            <w:vAlign w:val="center"/>
            <w:tcMar>
              <w:top w:w="90" w:type="dxa"/>
              <w:start w:w="100" w:type="dxa"/>
              <w:bottom w:w="90" w:type="dxa"/>
              <w:end w:w="100" w:type="dxa"/>
            </w:tcMar>
          </w:tcPr>
          <w:p>
            <w:pPr>
              <w:spacing w:after="40"/>
            </w:pPr>
            <w:r>
              <w:rPr>
                <w:rFonts w:ascii="Aptos" w:hAnsi="Aptos"/>
                <w:b/>
                <w:sz w:val="17"/>
              </w:rPr>
              <w:t>Resources and website destinations</w:t>
            </w:r>
          </w:p>
        </w:tc>
        <w:tc>
          <w:tcPr>
            <w:tcW w:type="dxa" w:w="10602"/>
            <w:vAlign w:val="center"/>
            <w:tcMar>
              <w:top w:w="90" w:type="dxa"/>
              <w:start w:w="100" w:type="dxa"/>
              <w:bottom w:w="90" w:type="dxa"/>
              <w:end w:w="100" w:type="dxa"/>
            </w:tcMar>
          </w:tcPr>
          <w:p>
            <w:pPr>
              <w:spacing w:after="40"/>
            </w:pPr>
            <w:r>
              <w:rPr>
                <w:rFonts w:ascii="Aptos" w:hAnsi="Aptos"/>
                <w:sz w:val="17"/>
              </w:rPr>
              <w:t>Module 7 webpage and PowerPoint, technique logbook visual, videos and Activity 7.</w:t>
            </w:r>
          </w:p>
        </w:tc>
      </w:tr>
      <w:tr>
        <w:tc>
          <w:tcPr>
            <w:tcW w:type="dxa" w:w="2778"/>
            <w:shd w:fill="F4F7F1"/>
            <w:vAlign w:val="center"/>
            <w:tcMar>
              <w:top w:w="90" w:type="dxa"/>
              <w:start w:w="100" w:type="dxa"/>
              <w:bottom w:w="90" w:type="dxa"/>
              <w:end w:w="100" w:type="dxa"/>
            </w:tcMar>
          </w:tcPr>
          <w:p>
            <w:pPr>
              <w:spacing w:after="40"/>
            </w:pPr>
            <w:r>
              <w:rPr>
                <w:rFonts w:ascii="Aptos" w:hAnsi="Aptos"/>
                <w:b/>
                <w:sz w:val="17"/>
              </w:rPr>
              <w:t>Outcome focus</w:t>
            </w:r>
          </w:p>
        </w:tc>
        <w:tc>
          <w:tcPr>
            <w:tcW w:type="dxa" w:w="10602"/>
            <w:vAlign w:val="center"/>
            <w:tcMar>
              <w:top w:w="90" w:type="dxa"/>
              <w:start w:w="100" w:type="dxa"/>
              <w:bottom w:w="90" w:type="dxa"/>
              <w:end w:w="100" w:type="dxa"/>
            </w:tcMar>
            <w:shd w:fill="F4F7F1"/>
          </w:tcPr>
          <w:p>
            <w:pPr>
              <w:spacing w:after="40"/>
            </w:pPr>
            <w:r>
              <w:rPr>
                <w:rFonts w:ascii="Aptos" w:hAnsi="Aptos"/>
                <w:sz w:val="17"/>
              </w:rPr>
              <w:t>TE4-MSC-01, TE4-SAF-01, TE4-DES-01, TE4-PDP-01</w:t>
            </w:r>
          </w:p>
        </w:tc>
      </w:tr>
    </w:tbl>
    <w:p>
      <w:r>
        <w:br w:type="page"/>
      </w:r>
    </w:p>
    <w:p>
      <w:pPr>
        <w:pStyle w:val="Heading2"/>
        <w:keepNext/>
      </w:pPr>
      <w:r>
        <w:t>Week 8 • 8. Prepare for production</w:t>
      </w:r>
    </w:p>
    <w:p>
      <w:pPr>
        <w:spacing w:after="140"/>
      </w:pPr>
      <w:r>
        <w:t>8.1 Read the approved pattern; 8.2 Prepare fabric accurately; 8.3 Build an action plan</w:t>
      </w:r>
    </w:p>
    <w:tbl>
      <w:tblPr>
        <w:tblW w:type="auto" w:w="0"/>
        <w:jc w:val="center"/>
        <w:tblLayout w:type="fixed"/>
        <w:tblLook w:firstColumn="1" w:firstRow="1" w:lastColumn="0" w:lastRow="0" w:noHBand="0" w:noVBand="1" w:val="04A0"/>
      </w:tblPr>
      <w:tblGrid>
        <w:gridCol w:w="7654"/>
        <w:gridCol w:w="7654"/>
      </w:tblGrid>
      <w:tr>
        <w:trPr>
          <w:tblHeader/>
        </w:trPr>
        <w:tc>
          <w:tcPr>
            <w:tcW w:type="dxa" w:w="2778"/>
            <w:shd w:fill="E8EFE4"/>
            <w:vAlign w:val="center"/>
            <w:tcMar>
              <w:top w:w="90" w:type="dxa"/>
              <w:start w:w="100" w:type="dxa"/>
              <w:bottom w:w="90" w:type="dxa"/>
              <w:end w:w="100" w:type="dxa"/>
            </w:tcMar>
          </w:tcPr>
          <w:p>
            <w:pPr>
              <w:spacing w:after="40"/>
            </w:pPr>
            <w:r>
              <w:rPr>
                <w:rFonts w:ascii="Aptos" w:hAnsi="Aptos"/>
                <w:b/>
                <w:sz w:val="17"/>
              </w:rPr>
              <w:t>Learning intention</w:t>
            </w:r>
          </w:p>
        </w:tc>
        <w:tc>
          <w:tcPr>
            <w:tcW w:type="dxa" w:w="10602"/>
            <w:vAlign w:val="center"/>
            <w:tcMar>
              <w:top w:w="90" w:type="dxa"/>
              <w:start w:w="100" w:type="dxa"/>
              <w:bottom w:w="90" w:type="dxa"/>
              <w:end w:w="100" w:type="dxa"/>
            </w:tcMar>
          </w:tcPr>
          <w:p>
            <w:pPr>
              <w:spacing w:after="40"/>
            </w:pPr>
            <w:r>
              <w:rPr>
                <w:rFonts w:ascii="Aptos" w:hAnsi="Aptos"/>
                <w:sz w:val="17"/>
              </w:rPr>
              <w:t>Interpret the approved pattern and prepare an ordered, resourced and safety-aware production plan.</w:t>
            </w:r>
          </w:p>
        </w:tc>
      </w:tr>
      <w:tr>
        <w:tc>
          <w:tcPr>
            <w:tcW w:type="dxa" w:w="2778"/>
            <w:shd w:fill="E8EFE4"/>
            <w:vAlign w:val="center"/>
            <w:tcMar>
              <w:top w:w="90" w:type="dxa"/>
              <w:start w:w="100" w:type="dxa"/>
              <w:bottom w:w="90" w:type="dxa"/>
              <w:end w:w="100" w:type="dxa"/>
            </w:tcMar>
          </w:tcPr>
          <w:p>
            <w:pPr>
              <w:spacing w:after="40"/>
            </w:pPr>
            <w:r>
              <w:rPr>
                <w:rFonts w:ascii="Aptos" w:hAnsi="Aptos"/>
                <w:b/>
                <w:sz w:val="17"/>
              </w:rPr>
              <w:t>Syllabus content</w:t>
            </w:r>
          </w:p>
        </w:tc>
        <w:tc>
          <w:tcPr>
            <w:tcW w:type="dxa" w:w="10602"/>
            <w:vAlign w:val="center"/>
            <w:tcMar>
              <w:top w:w="90" w:type="dxa"/>
              <w:start w:w="100" w:type="dxa"/>
              <w:bottom w:w="90" w:type="dxa"/>
              <w:end w:w="100" w:type="dxa"/>
            </w:tcMar>
          </w:tcPr>
          <w:p>
            <w:pPr>
              <w:spacing w:after="40"/>
            </w:pPr>
            <w:r>
              <w:rPr>
                <w:rFonts w:ascii="Aptos" w:hAnsi="Aptos"/>
                <w:sz w:val="17"/>
              </w:rPr>
              <w:t>Select tools, materials, techniques, technologies and processes to make solutions; document design processes; justify selected resources.</w:t>
            </w:r>
          </w:p>
        </w:tc>
      </w:tr>
      <w:tr>
        <w:tc>
          <w:tcPr>
            <w:tcW w:type="dxa" w:w="2778"/>
            <w:shd w:fill="F4F7F1"/>
            <w:vAlign w:val="center"/>
            <w:tcMar>
              <w:top w:w="90" w:type="dxa"/>
              <w:start w:w="100" w:type="dxa"/>
              <w:bottom w:w="90" w:type="dxa"/>
              <w:end w:w="100" w:type="dxa"/>
            </w:tcMar>
          </w:tcPr>
          <w:p>
            <w:pPr>
              <w:spacing w:after="40"/>
            </w:pPr>
            <w:r>
              <w:rPr>
                <w:rFonts w:ascii="Aptos" w:hAnsi="Aptos"/>
                <w:b/>
                <w:sz w:val="17"/>
              </w:rPr>
              <w:t>Teaching and learning sequence</w:t>
            </w:r>
          </w:p>
        </w:tc>
        <w:tc>
          <w:tcPr>
            <w:tcW w:type="dxa" w:w="10602"/>
            <w:vAlign w:val="center"/>
            <w:tcMar>
              <w:top w:w="90" w:type="dxa"/>
              <w:start w:w="100" w:type="dxa"/>
              <w:bottom w:w="90" w:type="dxa"/>
              <w:end w:w="100" w:type="dxa"/>
            </w:tcMar>
            <w:shd w:fill="F4F7F1"/>
          </w:tcPr>
          <w:p>
            <w:pPr>
              <w:spacing w:after="40"/>
            </w:pPr>
            <w:r>
              <w:rPr>
                <w:rFonts w:ascii="Aptos" w:hAnsi="Aptos"/>
                <w:sz w:val="17"/>
              </w:rPr>
              <w:t>Teacher introduces the authorised pattern and local construction sequence. Students interpret symbols and grain direction, plan teacher-approved layout and cutting, identify resources and create an action plan with safety, quality and evidence checkpoints.</w:t>
            </w:r>
          </w:p>
        </w:tc>
      </w:tr>
      <w:tr>
        <w:tc>
          <w:tcPr>
            <w:tcW w:type="dxa" w:w="2778"/>
            <w:shd w:fill="E8EFE4"/>
            <w:vAlign w:val="center"/>
            <w:tcMar>
              <w:top w:w="90" w:type="dxa"/>
              <w:start w:w="100" w:type="dxa"/>
              <w:bottom w:w="90" w:type="dxa"/>
              <w:end w:w="100" w:type="dxa"/>
            </w:tcMar>
          </w:tcPr>
          <w:p>
            <w:pPr>
              <w:spacing w:after="40"/>
            </w:pPr>
            <w:r>
              <w:rPr>
                <w:rFonts w:ascii="Aptos" w:hAnsi="Aptos"/>
                <w:b/>
                <w:sz w:val="17"/>
              </w:rPr>
              <w:t>Design and production process</w:t>
            </w:r>
          </w:p>
        </w:tc>
        <w:tc>
          <w:tcPr>
            <w:tcW w:type="dxa" w:w="10602"/>
            <w:vAlign w:val="center"/>
            <w:tcMar>
              <w:top w:w="90" w:type="dxa"/>
              <w:start w:w="100" w:type="dxa"/>
              <w:bottom w:w="90" w:type="dxa"/>
              <w:end w:w="100" w:type="dxa"/>
            </w:tcMar>
          </w:tcPr>
          <w:p>
            <w:pPr>
              <w:spacing w:after="40"/>
            </w:pPr>
            <w:r>
              <w:rPr>
                <w:rFonts w:ascii="Aptos" w:hAnsi="Aptos"/>
                <w:sz w:val="17"/>
              </w:rPr>
              <w:t>Planning; sequencing; resourcing; communicating production information.</w:t>
            </w:r>
          </w:p>
        </w:tc>
      </w:tr>
      <w:tr>
        <w:tc>
          <w:tcPr>
            <w:tcW w:type="dxa" w:w="2778"/>
            <w:shd w:fill="F4F7F1"/>
            <w:vAlign w:val="center"/>
            <w:tcMar>
              <w:top w:w="90" w:type="dxa"/>
              <w:start w:w="100" w:type="dxa"/>
              <w:bottom w:w="90" w:type="dxa"/>
              <w:end w:w="100" w:type="dxa"/>
            </w:tcMar>
          </w:tcPr>
          <w:p>
            <w:pPr>
              <w:spacing w:after="40"/>
            </w:pPr>
            <w:r>
              <w:rPr>
                <w:rFonts w:ascii="Aptos" w:hAnsi="Aptos"/>
                <w:b/>
                <w:sz w:val="17"/>
              </w:rPr>
              <w:t>Evidence and formative assessment</w:t>
            </w:r>
          </w:p>
        </w:tc>
        <w:tc>
          <w:tcPr>
            <w:tcW w:type="dxa" w:w="10602"/>
            <w:vAlign w:val="center"/>
            <w:tcMar>
              <w:top w:w="90" w:type="dxa"/>
              <w:start w:w="100" w:type="dxa"/>
              <w:bottom w:w="90" w:type="dxa"/>
              <w:end w:w="100" w:type="dxa"/>
            </w:tcMar>
            <w:shd w:fill="F4F7F1"/>
          </w:tcPr>
          <w:p>
            <w:pPr>
              <w:spacing w:after="40"/>
            </w:pPr>
            <w:r>
              <w:rPr>
                <w:rFonts w:ascii="Aptos" w:hAnsi="Aptos"/>
                <w:sz w:val="17"/>
              </w:rPr>
              <w:t>Activity 8 production-readiness plan; pattern-symbol explanation; layout and resource reasoning; section checks.</w:t>
            </w:r>
          </w:p>
        </w:tc>
      </w:tr>
      <w:tr>
        <w:tc>
          <w:tcPr>
            <w:tcW w:type="dxa" w:w="2778"/>
            <w:shd w:fill="E8EFE4"/>
            <w:vAlign w:val="center"/>
            <w:tcMar>
              <w:top w:w="90" w:type="dxa"/>
              <w:start w:w="100" w:type="dxa"/>
              <w:bottom w:w="90" w:type="dxa"/>
              <w:end w:w="100" w:type="dxa"/>
            </w:tcMar>
          </w:tcPr>
          <w:p>
            <w:pPr>
              <w:spacing w:after="40"/>
            </w:pPr>
            <w:r>
              <w:rPr>
                <w:rFonts w:ascii="Aptos" w:hAnsi="Aptos"/>
                <w:b/>
                <w:sz w:val="17"/>
              </w:rPr>
              <w:t>Literacy, numeracy and digital demands</w:t>
            </w:r>
          </w:p>
        </w:tc>
        <w:tc>
          <w:tcPr>
            <w:tcW w:type="dxa" w:w="10602"/>
            <w:vAlign w:val="center"/>
            <w:tcMar>
              <w:top w:w="90" w:type="dxa"/>
              <w:start w:w="100" w:type="dxa"/>
              <w:bottom w:w="90" w:type="dxa"/>
              <w:end w:w="100" w:type="dxa"/>
            </w:tcMar>
          </w:tcPr>
          <w:p>
            <w:pPr>
              <w:spacing w:after="40"/>
            </w:pPr>
            <w:r>
              <w:rPr>
                <w:rFonts w:ascii="Aptos" w:hAnsi="Aptos"/>
                <w:sz w:val="17"/>
              </w:rPr>
              <w:t>Vocabulary: grainline, fold, notch, layout, sequence, checkpoint. Numeracy: measurement and efficient layout using teacher-approved pattern data.</w:t>
            </w:r>
          </w:p>
        </w:tc>
      </w:tr>
      <w:tr>
        <w:tc>
          <w:tcPr>
            <w:tcW w:type="dxa" w:w="2778"/>
            <w:shd w:fill="F4F7F1"/>
            <w:vAlign w:val="center"/>
            <w:tcMar>
              <w:top w:w="90" w:type="dxa"/>
              <w:start w:w="100" w:type="dxa"/>
              <w:bottom w:w="90" w:type="dxa"/>
              <w:end w:w="100" w:type="dxa"/>
            </w:tcMar>
          </w:tcPr>
          <w:p>
            <w:pPr>
              <w:spacing w:after="40"/>
            </w:pPr>
            <w:r>
              <w:rPr>
                <w:rFonts w:ascii="Aptos" w:hAnsi="Aptos"/>
                <w:b/>
                <w:sz w:val="17"/>
              </w:rPr>
              <w:t>Adjustments and access</w:t>
            </w:r>
          </w:p>
        </w:tc>
        <w:tc>
          <w:tcPr>
            <w:tcW w:type="dxa" w:w="10602"/>
            <w:vAlign w:val="center"/>
            <w:tcMar>
              <w:top w:w="90" w:type="dxa"/>
              <w:start w:w="100" w:type="dxa"/>
              <w:bottom w:w="90" w:type="dxa"/>
              <w:end w:w="100" w:type="dxa"/>
            </w:tcMar>
            <w:shd w:fill="F4F7F1"/>
          </w:tcPr>
          <w:p>
            <w:pPr>
              <w:spacing w:after="40"/>
            </w:pPr>
            <w:r>
              <w:rPr>
                <w:rFonts w:ascii="Aptos" w:hAnsi="Aptos"/>
                <w:sz w:val="17"/>
              </w:rPr>
              <w:t>Provide enlarged pattern symbols, colour-coded pieces, tactile orientation cues, modelled sequencing and calculator support where appropriate.</w:t>
            </w:r>
          </w:p>
        </w:tc>
      </w:tr>
      <w:tr>
        <w:tc>
          <w:tcPr>
            <w:tcW w:type="dxa" w:w="2778"/>
            <w:shd w:fill="E8EFE4"/>
            <w:vAlign w:val="center"/>
            <w:tcMar>
              <w:top w:w="90" w:type="dxa"/>
              <w:start w:w="100" w:type="dxa"/>
              <w:bottom w:w="90" w:type="dxa"/>
              <w:end w:w="100" w:type="dxa"/>
            </w:tcMar>
          </w:tcPr>
          <w:p>
            <w:pPr>
              <w:spacing w:after="40"/>
            </w:pPr>
            <w:r>
              <w:rPr>
                <w:rFonts w:ascii="Aptos" w:hAnsi="Aptos"/>
                <w:b/>
                <w:sz w:val="17"/>
              </w:rPr>
              <w:t>Resources and website destinations</w:t>
            </w:r>
          </w:p>
        </w:tc>
        <w:tc>
          <w:tcPr>
            <w:tcW w:type="dxa" w:w="10602"/>
            <w:vAlign w:val="center"/>
            <w:tcMar>
              <w:top w:w="90" w:type="dxa"/>
              <w:start w:w="100" w:type="dxa"/>
              <w:bottom w:w="90" w:type="dxa"/>
              <w:end w:w="100" w:type="dxa"/>
            </w:tcMar>
          </w:tcPr>
          <w:p>
            <w:pPr>
              <w:spacing w:after="40"/>
            </w:pPr>
            <w:r>
              <w:rPr>
                <w:rFonts w:ascii="Aptos" w:hAnsi="Aptos"/>
                <w:sz w:val="17"/>
              </w:rPr>
              <w:t>Module 8 webpage and PowerPoint, approved pattern supplied by teacher, pattern-symbol and action-plan visuals, videos and Activity 8.</w:t>
            </w:r>
          </w:p>
        </w:tc>
      </w:tr>
      <w:tr>
        <w:tc>
          <w:tcPr>
            <w:tcW w:type="dxa" w:w="2778"/>
            <w:shd w:fill="F4F7F1"/>
            <w:vAlign w:val="center"/>
            <w:tcMar>
              <w:top w:w="90" w:type="dxa"/>
              <w:start w:w="100" w:type="dxa"/>
              <w:bottom w:w="90" w:type="dxa"/>
              <w:end w:w="100" w:type="dxa"/>
            </w:tcMar>
          </w:tcPr>
          <w:p>
            <w:pPr>
              <w:spacing w:after="40"/>
            </w:pPr>
            <w:r>
              <w:rPr>
                <w:rFonts w:ascii="Aptos" w:hAnsi="Aptos"/>
                <w:b/>
                <w:sz w:val="17"/>
              </w:rPr>
              <w:t>Outcome focus</w:t>
            </w:r>
          </w:p>
        </w:tc>
        <w:tc>
          <w:tcPr>
            <w:tcW w:type="dxa" w:w="10602"/>
            <w:vAlign w:val="center"/>
            <w:tcMar>
              <w:top w:w="90" w:type="dxa"/>
              <w:start w:w="100" w:type="dxa"/>
              <w:bottom w:w="90" w:type="dxa"/>
              <w:end w:w="100" w:type="dxa"/>
            </w:tcMar>
            <w:shd w:fill="F4F7F1"/>
          </w:tcPr>
          <w:p>
            <w:pPr>
              <w:spacing w:after="40"/>
            </w:pPr>
            <w:r>
              <w:rPr>
                <w:rFonts w:ascii="Aptos" w:hAnsi="Aptos"/>
                <w:sz w:val="17"/>
              </w:rPr>
              <w:t>TE4-PPM-01, TE4-DES-01, TE4-SAF-01, TE4-MSC-01</w:t>
            </w:r>
          </w:p>
        </w:tc>
      </w:tr>
    </w:tbl>
    <w:p>
      <w:r>
        <w:br w:type="page"/>
      </w:r>
    </w:p>
    <w:p>
      <w:pPr>
        <w:pStyle w:val="Heading2"/>
        <w:keepNext/>
      </w:pPr>
      <w:r>
        <w:t>Week 9 • 9. Produce the reversible hat</w:t>
      </w:r>
    </w:p>
    <w:p>
      <w:pPr>
        <w:spacing w:after="140"/>
      </w:pPr>
      <w:r>
        <w:t>9.1 Follow the approved sequence; 9.2 Control quality as you work; 9.3 Solve problems safely</w:t>
      </w:r>
    </w:p>
    <w:tbl>
      <w:tblPr>
        <w:tblW w:type="auto" w:w="0"/>
        <w:jc w:val="center"/>
        <w:tblLayout w:type="fixed"/>
        <w:tblLook w:firstColumn="1" w:firstRow="1" w:lastColumn="0" w:lastRow="0" w:noHBand="0" w:noVBand="1" w:val="04A0"/>
      </w:tblPr>
      <w:tblGrid>
        <w:gridCol w:w="7654"/>
        <w:gridCol w:w="7654"/>
      </w:tblGrid>
      <w:tr>
        <w:trPr>
          <w:tblHeader/>
        </w:trPr>
        <w:tc>
          <w:tcPr>
            <w:tcW w:type="dxa" w:w="2778"/>
            <w:shd w:fill="E8EFE4"/>
            <w:vAlign w:val="center"/>
            <w:tcMar>
              <w:top w:w="90" w:type="dxa"/>
              <w:start w:w="100" w:type="dxa"/>
              <w:bottom w:w="90" w:type="dxa"/>
              <w:end w:w="100" w:type="dxa"/>
            </w:tcMar>
          </w:tcPr>
          <w:p>
            <w:pPr>
              <w:spacing w:after="40"/>
            </w:pPr>
            <w:r>
              <w:rPr>
                <w:rFonts w:ascii="Aptos" w:hAnsi="Aptos"/>
                <w:b/>
                <w:sz w:val="17"/>
              </w:rPr>
              <w:t>Learning intention</w:t>
            </w:r>
          </w:p>
        </w:tc>
        <w:tc>
          <w:tcPr>
            <w:tcW w:type="dxa" w:w="10602"/>
            <w:vAlign w:val="center"/>
            <w:tcMar>
              <w:top w:w="90" w:type="dxa"/>
              <w:start w:w="100" w:type="dxa"/>
              <w:bottom w:w="90" w:type="dxa"/>
              <w:end w:w="100" w:type="dxa"/>
            </w:tcMar>
          </w:tcPr>
          <w:p>
            <w:pPr>
              <w:spacing w:after="40"/>
            </w:pPr>
            <w:r>
              <w:rPr>
                <w:rFonts w:ascii="Aptos" w:hAnsi="Aptos"/>
                <w:sz w:val="17"/>
              </w:rPr>
              <w:t>Produce the hat through a teacher-approved sequence while managing safety, quality, time and evidence.</w:t>
            </w:r>
          </w:p>
        </w:tc>
      </w:tr>
      <w:tr>
        <w:tc>
          <w:tcPr>
            <w:tcW w:type="dxa" w:w="2778"/>
            <w:shd w:fill="E8EFE4"/>
            <w:vAlign w:val="center"/>
            <w:tcMar>
              <w:top w:w="90" w:type="dxa"/>
              <w:start w:w="100" w:type="dxa"/>
              <w:bottom w:w="90" w:type="dxa"/>
              <w:end w:w="100" w:type="dxa"/>
            </w:tcMar>
          </w:tcPr>
          <w:p>
            <w:pPr>
              <w:spacing w:after="40"/>
            </w:pPr>
            <w:r>
              <w:rPr>
                <w:rFonts w:ascii="Aptos" w:hAnsi="Aptos"/>
                <w:b/>
                <w:sz w:val="17"/>
              </w:rPr>
              <w:t>Syllabus content</w:t>
            </w:r>
          </w:p>
        </w:tc>
        <w:tc>
          <w:tcPr>
            <w:tcW w:type="dxa" w:w="10602"/>
            <w:vAlign w:val="center"/>
            <w:tcMar>
              <w:top w:w="90" w:type="dxa"/>
              <w:start w:w="100" w:type="dxa"/>
              <w:bottom w:w="90" w:type="dxa"/>
              <w:end w:w="100" w:type="dxa"/>
            </w:tcMar>
          </w:tcPr>
          <w:p>
            <w:pPr>
              <w:spacing w:after="40"/>
            </w:pPr>
            <w:r>
              <w:rPr>
                <w:rFonts w:ascii="Aptos" w:hAnsi="Aptos"/>
                <w:sz w:val="17"/>
              </w:rPr>
              <w:t>Use and select tools, materials, techniques, technologies and processes; demonstrate safe practices; document design processes; collaborate to test, modify and improve quality.</w:t>
            </w:r>
          </w:p>
        </w:tc>
      </w:tr>
      <w:tr>
        <w:tc>
          <w:tcPr>
            <w:tcW w:type="dxa" w:w="2778"/>
            <w:shd w:fill="F4F7F1"/>
            <w:vAlign w:val="center"/>
            <w:tcMar>
              <w:top w:w="90" w:type="dxa"/>
              <w:start w:w="100" w:type="dxa"/>
              <w:bottom w:w="90" w:type="dxa"/>
              <w:end w:w="100" w:type="dxa"/>
            </w:tcMar>
          </w:tcPr>
          <w:p>
            <w:pPr>
              <w:spacing w:after="40"/>
            </w:pPr>
            <w:r>
              <w:rPr>
                <w:rFonts w:ascii="Aptos" w:hAnsi="Aptos"/>
                <w:b/>
                <w:sz w:val="17"/>
              </w:rPr>
              <w:t>Teaching and learning sequence</w:t>
            </w:r>
          </w:p>
        </w:tc>
        <w:tc>
          <w:tcPr>
            <w:tcW w:type="dxa" w:w="10602"/>
            <w:vAlign w:val="center"/>
            <w:tcMar>
              <w:top w:w="90" w:type="dxa"/>
              <w:start w:w="100" w:type="dxa"/>
              <w:bottom w:w="90" w:type="dxa"/>
              <w:end w:w="100" w:type="dxa"/>
            </w:tcMar>
            <w:shd w:fill="F4F7F1"/>
          </w:tcPr>
          <w:p>
            <w:pPr>
              <w:spacing w:after="40"/>
            </w:pPr>
            <w:r>
              <w:rPr>
                <w:rFonts w:ascii="Aptos" w:hAnsi="Aptos"/>
                <w:sz w:val="17"/>
              </w:rPr>
              <w:t>Confirm individual readiness and local controls. Students follow the demonstrated sequence, stop at teacher checkpoints, monitor stitch and seam quality, document progress and use observe-stop-diagnose-act-recheck to address problems safely.</w:t>
            </w:r>
          </w:p>
        </w:tc>
      </w:tr>
      <w:tr>
        <w:tc>
          <w:tcPr>
            <w:tcW w:type="dxa" w:w="2778"/>
            <w:shd w:fill="E8EFE4"/>
            <w:vAlign w:val="center"/>
            <w:tcMar>
              <w:top w:w="90" w:type="dxa"/>
              <w:start w:w="100" w:type="dxa"/>
              <w:bottom w:w="90" w:type="dxa"/>
              <w:end w:w="100" w:type="dxa"/>
            </w:tcMar>
          </w:tcPr>
          <w:p>
            <w:pPr>
              <w:spacing w:after="40"/>
            </w:pPr>
            <w:r>
              <w:rPr>
                <w:rFonts w:ascii="Aptos" w:hAnsi="Aptos"/>
                <w:b/>
                <w:sz w:val="17"/>
              </w:rPr>
              <w:t>Design and production process</w:t>
            </w:r>
          </w:p>
        </w:tc>
        <w:tc>
          <w:tcPr>
            <w:tcW w:type="dxa" w:w="10602"/>
            <w:vAlign w:val="center"/>
            <w:tcMar>
              <w:top w:w="90" w:type="dxa"/>
              <w:start w:w="100" w:type="dxa"/>
              <w:bottom w:w="90" w:type="dxa"/>
              <w:end w:w="100" w:type="dxa"/>
            </w:tcMar>
          </w:tcPr>
          <w:p>
            <w:pPr>
              <w:spacing w:after="40"/>
            </w:pPr>
            <w:r>
              <w:rPr>
                <w:rFonts w:ascii="Aptos" w:hAnsi="Aptos"/>
                <w:sz w:val="17"/>
              </w:rPr>
              <w:t>Producing; monitoring; quality control; safe problem-solving; documenting.</w:t>
            </w:r>
          </w:p>
        </w:tc>
      </w:tr>
      <w:tr>
        <w:tc>
          <w:tcPr>
            <w:tcW w:type="dxa" w:w="2778"/>
            <w:shd w:fill="F4F7F1"/>
            <w:vAlign w:val="center"/>
            <w:tcMar>
              <w:top w:w="90" w:type="dxa"/>
              <w:start w:w="100" w:type="dxa"/>
              <w:bottom w:w="90" w:type="dxa"/>
              <w:end w:w="100" w:type="dxa"/>
            </w:tcMar>
          </w:tcPr>
          <w:p>
            <w:pPr>
              <w:spacing w:after="40"/>
            </w:pPr>
            <w:r>
              <w:rPr>
                <w:rFonts w:ascii="Aptos" w:hAnsi="Aptos"/>
                <w:b/>
                <w:sz w:val="17"/>
              </w:rPr>
              <w:t>Evidence and formative assessment</w:t>
            </w:r>
          </w:p>
        </w:tc>
        <w:tc>
          <w:tcPr>
            <w:tcW w:type="dxa" w:w="10602"/>
            <w:vAlign w:val="center"/>
            <w:tcMar>
              <w:top w:w="90" w:type="dxa"/>
              <w:start w:w="100" w:type="dxa"/>
              <w:bottom w:w="90" w:type="dxa"/>
              <w:end w:w="100" w:type="dxa"/>
            </w:tcMar>
            <w:shd w:fill="F4F7F1"/>
          </w:tcPr>
          <w:p>
            <w:pPr>
              <w:spacing w:after="40"/>
            </w:pPr>
            <w:r>
              <w:rPr>
                <w:rFonts w:ascii="Aptos" w:hAnsi="Aptos"/>
                <w:sz w:val="17"/>
              </w:rPr>
              <w:t>Activity 9 action plan and progress log; teacher practical observations; process photographs; documented correction cycle.</w:t>
            </w:r>
          </w:p>
        </w:tc>
      </w:tr>
      <w:tr>
        <w:tc>
          <w:tcPr>
            <w:tcW w:type="dxa" w:w="2778"/>
            <w:shd w:fill="E8EFE4"/>
            <w:vAlign w:val="center"/>
            <w:tcMar>
              <w:top w:w="90" w:type="dxa"/>
              <w:start w:w="100" w:type="dxa"/>
              <w:bottom w:w="90" w:type="dxa"/>
              <w:end w:w="100" w:type="dxa"/>
            </w:tcMar>
          </w:tcPr>
          <w:p>
            <w:pPr>
              <w:spacing w:after="40"/>
            </w:pPr>
            <w:r>
              <w:rPr>
                <w:rFonts w:ascii="Aptos" w:hAnsi="Aptos"/>
                <w:b/>
                <w:sz w:val="17"/>
              </w:rPr>
              <w:t>Literacy, numeracy and digital demands</w:t>
            </w:r>
          </w:p>
        </w:tc>
        <w:tc>
          <w:tcPr>
            <w:tcW w:type="dxa" w:w="10602"/>
            <w:vAlign w:val="center"/>
            <w:tcMar>
              <w:top w:w="90" w:type="dxa"/>
              <w:start w:w="100" w:type="dxa"/>
              <w:bottom w:w="90" w:type="dxa"/>
              <w:end w:w="100" w:type="dxa"/>
            </w:tcMar>
          </w:tcPr>
          <w:p>
            <w:pPr>
              <w:spacing w:after="40"/>
            </w:pPr>
            <w:r>
              <w:rPr>
                <w:rFonts w:ascii="Aptos" w:hAnsi="Aptos"/>
                <w:sz w:val="17"/>
              </w:rPr>
              <w:t>Vocabulary: tolerance, alignment, finish, quality control, diagnose, recheck. Numeracy: measurement and elapsed time from approved project data.</w:t>
            </w:r>
          </w:p>
        </w:tc>
      </w:tr>
      <w:tr>
        <w:tc>
          <w:tcPr>
            <w:tcW w:type="dxa" w:w="2778"/>
            <w:shd w:fill="F4F7F1"/>
            <w:vAlign w:val="center"/>
            <w:tcMar>
              <w:top w:w="90" w:type="dxa"/>
              <w:start w:w="100" w:type="dxa"/>
              <w:bottom w:w="90" w:type="dxa"/>
              <w:end w:w="100" w:type="dxa"/>
            </w:tcMar>
          </w:tcPr>
          <w:p>
            <w:pPr>
              <w:spacing w:after="40"/>
            </w:pPr>
            <w:r>
              <w:rPr>
                <w:rFonts w:ascii="Aptos" w:hAnsi="Aptos"/>
                <w:b/>
                <w:sz w:val="17"/>
              </w:rPr>
              <w:t>Adjustments and access</w:t>
            </w:r>
          </w:p>
        </w:tc>
        <w:tc>
          <w:tcPr>
            <w:tcW w:type="dxa" w:w="10602"/>
            <w:vAlign w:val="center"/>
            <w:tcMar>
              <w:top w:w="90" w:type="dxa"/>
              <w:start w:w="100" w:type="dxa"/>
              <w:bottom w:w="90" w:type="dxa"/>
              <w:end w:w="100" w:type="dxa"/>
            </w:tcMar>
            <w:shd w:fill="F4F7F1"/>
          </w:tcPr>
          <w:p>
            <w:pPr>
              <w:spacing w:after="40"/>
            </w:pPr>
            <w:r>
              <w:rPr>
                <w:rFonts w:ascii="Aptos" w:hAnsi="Aptos"/>
                <w:sz w:val="17"/>
              </w:rPr>
              <w:t>Provide a visual workplan, accessible workstation roles, frequent checkpoints, additional supervised time and alternatives for recording evidence.</w:t>
            </w:r>
          </w:p>
        </w:tc>
      </w:tr>
      <w:tr>
        <w:tc>
          <w:tcPr>
            <w:tcW w:type="dxa" w:w="2778"/>
            <w:shd w:fill="E8EFE4"/>
            <w:vAlign w:val="center"/>
            <w:tcMar>
              <w:top w:w="90" w:type="dxa"/>
              <w:start w:w="100" w:type="dxa"/>
              <w:bottom w:w="90" w:type="dxa"/>
              <w:end w:w="100" w:type="dxa"/>
            </w:tcMar>
          </w:tcPr>
          <w:p>
            <w:pPr>
              <w:spacing w:after="40"/>
            </w:pPr>
            <w:r>
              <w:rPr>
                <w:rFonts w:ascii="Aptos" w:hAnsi="Aptos"/>
                <w:b/>
                <w:sz w:val="17"/>
              </w:rPr>
              <w:t>Resources and website destinations</w:t>
            </w:r>
          </w:p>
        </w:tc>
        <w:tc>
          <w:tcPr>
            <w:tcW w:type="dxa" w:w="10602"/>
            <w:vAlign w:val="center"/>
            <w:tcMar>
              <w:top w:w="90" w:type="dxa"/>
              <w:start w:w="100" w:type="dxa"/>
              <w:bottom w:w="90" w:type="dxa"/>
              <w:end w:w="100" w:type="dxa"/>
            </w:tcMar>
          </w:tcPr>
          <w:p>
            <w:pPr>
              <w:spacing w:after="40"/>
            </w:pPr>
            <w:r>
              <w:rPr>
                <w:rFonts w:ascii="Aptos" w:hAnsi="Aptos"/>
                <w:sz w:val="17"/>
              </w:rPr>
              <w:t>Module 9 webpage and PowerPoint, teacher-source construction photographs, approved pattern and demonstrations, videos and Activity 9.</w:t>
            </w:r>
          </w:p>
        </w:tc>
      </w:tr>
      <w:tr>
        <w:tc>
          <w:tcPr>
            <w:tcW w:type="dxa" w:w="2778"/>
            <w:shd w:fill="F4F7F1"/>
            <w:vAlign w:val="center"/>
            <w:tcMar>
              <w:top w:w="90" w:type="dxa"/>
              <w:start w:w="100" w:type="dxa"/>
              <w:bottom w:w="90" w:type="dxa"/>
              <w:end w:w="100" w:type="dxa"/>
            </w:tcMar>
          </w:tcPr>
          <w:p>
            <w:pPr>
              <w:spacing w:after="40"/>
            </w:pPr>
            <w:r>
              <w:rPr>
                <w:rFonts w:ascii="Aptos" w:hAnsi="Aptos"/>
                <w:b/>
                <w:sz w:val="17"/>
              </w:rPr>
              <w:t>Outcome focus</w:t>
            </w:r>
          </w:p>
        </w:tc>
        <w:tc>
          <w:tcPr>
            <w:tcW w:type="dxa" w:w="10602"/>
            <w:vAlign w:val="center"/>
            <w:tcMar>
              <w:top w:w="90" w:type="dxa"/>
              <w:start w:w="100" w:type="dxa"/>
              <w:bottom w:w="90" w:type="dxa"/>
              <w:end w:w="100" w:type="dxa"/>
            </w:tcMar>
            <w:shd w:fill="F4F7F1"/>
          </w:tcPr>
          <w:p>
            <w:pPr>
              <w:spacing w:after="40"/>
            </w:pPr>
            <w:r>
              <w:rPr>
                <w:rFonts w:ascii="Aptos" w:hAnsi="Aptos"/>
                <w:sz w:val="17"/>
              </w:rPr>
              <w:t>TE4-SAF-01, TE4-PPM-01, TE4-PDP-01, TE4-DES-01, TE4-DIG-01</w:t>
            </w:r>
          </w:p>
        </w:tc>
      </w:tr>
    </w:tbl>
    <w:p>
      <w:r>
        <w:br w:type="page"/>
      </w:r>
    </w:p>
    <w:p>
      <w:pPr>
        <w:pStyle w:val="Heading2"/>
        <w:keepNext/>
      </w:pPr>
      <w:r>
        <w:t>Week 10 • 10. Evaluate and communicate</w:t>
      </w:r>
    </w:p>
    <w:p>
      <w:pPr>
        <w:spacing w:after="140"/>
      </w:pPr>
      <w:r>
        <w:t>10.1 Evaluate against criteria; 10.2 Present real evidence; 10.3 Write the designer statement</w:t>
      </w:r>
    </w:p>
    <w:tbl>
      <w:tblPr>
        <w:tblW w:type="auto" w:w="0"/>
        <w:jc w:val="center"/>
        <w:tblLayout w:type="fixed"/>
        <w:tblLook w:firstColumn="1" w:firstRow="1" w:lastColumn="0" w:lastRow="0" w:noHBand="0" w:noVBand="1" w:val="04A0"/>
      </w:tblPr>
      <w:tblGrid>
        <w:gridCol w:w="7654"/>
        <w:gridCol w:w="7654"/>
      </w:tblGrid>
      <w:tr>
        <w:trPr>
          <w:tblHeader/>
        </w:trPr>
        <w:tc>
          <w:tcPr>
            <w:tcW w:type="dxa" w:w="2778"/>
            <w:shd w:fill="E8EFE4"/>
            <w:vAlign w:val="center"/>
            <w:tcMar>
              <w:top w:w="90" w:type="dxa"/>
              <w:start w:w="100" w:type="dxa"/>
              <w:bottom w:w="90" w:type="dxa"/>
              <w:end w:w="100" w:type="dxa"/>
            </w:tcMar>
          </w:tcPr>
          <w:p>
            <w:pPr>
              <w:spacing w:after="40"/>
            </w:pPr>
            <w:r>
              <w:rPr>
                <w:rFonts w:ascii="Aptos" w:hAnsi="Aptos"/>
                <w:b/>
                <w:sz w:val="17"/>
              </w:rPr>
              <w:t>Learning intention</w:t>
            </w:r>
          </w:p>
        </w:tc>
        <w:tc>
          <w:tcPr>
            <w:tcW w:type="dxa" w:w="10602"/>
            <w:vAlign w:val="center"/>
            <w:tcMar>
              <w:top w:w="90" w:type="dxa"/>
              <w:start w:w="100" w:type="dxa"/>
              <w:bottom w:w="90" w:type="dxa"/>
              <w:end w:w="100" w:type="dxa"/>
            </w:tcMar>
          </w:tcPr>
          <w:p>
            <w:pPr>
              <w:spacing w:after="40"/>
            </w:pPr>
            <w:r>
              <w:rPr>
                <w:rFonts w:ascii="Aptos" w:hAnsi="Aptos"/>
                <w:sz w:val="17"/>
              </w:rPr>
              <w:t>Evaluate the finished solution using evidence and communicate specific improvements and design learning.</w:t>
            </w:r>
          </w:p>
        </w:tc>
      </w:tr>
      <w:tr>
        <w:tc>
          <w:tcPr>
            <w:tcW w:type="dxa" w:w="2778"/>
            <w:shd w:fill="E8EFE4"/>
            <w:vAlign w:val="center"/>
            <w:tcMar>
              <w:top w:w="90" w:type="dxa"/>
              <w:start w:w="100" w:type="dxa"/>
              <w:bottom w:w="90" w:type="dxa"/>
              <w:end w:w="100" w:type="dxa"/>
            </w:tcMar>
          </w:tcPr>
          <w:p>
            <w:pPr>
              <w:spacing w:after="40"/>
            </w:pPr>
            <w:r>
              <w:rPr>
                <w:rFonts w:ascii="Aptos" w:hAnsi="Aptos"/>
                <w:b/>
                <w:sz w:val="17"/>
              </w:rPr>
              <w:t>Syllabus content</w:t>
            </w:r>
          </w:p>
        </w:tc>
        <w:tc>
          <w:tcPr>
            <w:tcW w:type="dxa" w:w="10602"/>
            <w:vAlign w:val="center"/>
            <w:tcMar>
              <w:top w:w="90" w:type="dxa"/>
              <w:start w:w="100" w:type="dxa"/>
              <w:bottom w:w="90" w:type="dxa"/>
              <w:end w:w="100" w:type="dxa"/>
            </w:tcMar>
          </w:tcPr>
          <w:p>
            <w:pPr>
              <w:spacing w:after="40"/>
            </w:pPr>
            <w:r>
              <w:rPr>
                <w:rFonts w:ascii="Aptos" w:hAnsi="Aptos"/>
                <w:sz w:val="17"/>
              </w:rPr>
              <w:t>Evaluate ideas and solutions using written, visual, verbal or multimodal forms; use factors affecting design to evaluate quality; justify selection and use of materials and processes.</w:t>
            </w:r>
          </w:p>
        </w:tc>
      </w:tr>
      <w:tr>
        <w:tc>
          <w:tcPr>
            <w:tcW w:type="dxa" w:w="2778"/>
            <w:shd w:fill="F4F7F1"/>
            <w:vAlign w:val="center"/>
            <w:tcMar>
              <w:top w:w="90" w:type="dxa"/>
              <w:start w:w="100" w:type="dxa"/>
              <w:bottom w:w="90" w:type="dxa"/>
              <w:end w:w="100" w:type="dxa"/>
            </w:tcMar>
          </w:tcPr>
          <w:p>
            <w:pPr>
              <w:spacing w:after="40"/>
            </w:pPr>
            <w:r>
              <w:rPr>
                <w:rFonts w:ascii="Aptos" w:hAnsi="Aptos"/>
                <w:b/>
                <w:sz w:val="17"/>
              </w:rPr>
              <w:t>Teaching and learning sequence</w:t>
            </w:r>
          </w:p>
        </w:tc>
        <w:tc>
          <w:tcPr>
            <w:tcW w:type="dxa" w:w="10602"/>
            <w:vAlign w:val="center"/>
            <w:tcMar>
              <w:top w:w="90" w:type="dxa"/>
              <w:start w:w="100" w:type="dxa"/>
              <w:bottom w:w="90" w:type="dxa"/>
              <w:end w:w="100" w:type="dxa"/>
            </w:tcMar>
            <w:shd w:fill="F4F7F1"/>
          </w:tcPr>
          <w:p>
            <w:pPr>
              <w:spacing w:after="40"/>
            </w:pPr>
            <w:r>
              <w:rPr>
                <w:rFonts w:ascii="Aptos" w:hAnsi="Aptos"/>
                <w:sz w:val="17"/>
              </w:rPr>
              <w:t>Return to the original criteria and compare claims with the real hat and process evidence. Students prepare accurate photographs, evaluate function, finish, message and sustainability, propose improvements and complete a concise designer statement.</w:t>
            </w:r>
          </w:p>
        </w:tc>
      </w:tr>
      <w:tr>
        <w:tc>
          <w:tcPr>
            <w:tcW w:type="dxa" w:w="2778"/>
            <w:shd w:fill="E8EFE4"/>
            <w:vAlign w:val="center"/>
            <w:tcMar>
              <w:top w:w="90" w:type="dxa"/>
              <w:start w:w="100" w:type="dxa"/>
              <w:bottom w:w="90" w:type="dxa"/>
              <w:end w:w="100" w:type="dxa"/>
            </w:tcMar>
          </w:tcPr>
          <w:p>
            <w:pPr>
              <w:spacing w:after="40"/>
            </w:pPr>
            <w:r>
              <w:rPr>
                <w:rFonts w:ascii="Aptos" w:hAnsi="Aptos"/>
                <w:b/>
                <w:sz w:val="17"/>
              </w:rPr>
              <w:t>Design and production process</w:t>
            </w:r>
          </w:p>
        </w:tc>
        <w:tc>
          <w:tcPr>
            <w:tcW w:type="dxa" w:w="10602"/>
            <w:vAlign w:val="center"/>
            <w:tcMar>
              <w:top w:w="90" w:type="dxa"/>
              <w:start w:w="100" w:type="dxa"/>
              <w:bottom w:w="90" w:type="dxa"/>
              <w:end w:w="100" w:type="dxa"/>
            </w:tcMar>
          </w:tcPr>
          <w:p>
            <w:pPr>
              <w:spacing w:after="40"/>
            </w:pPr>
            <w:r>
              <w:rPr>
                <w:rFonts w:ascii="Aptos" w:hAnsi="Aptos"/>
                <w:sz w:val="17"/>
              </w:rPr>
              <w:t>Testing; evaluating; reflecting; communicating improvements.</w:t>
            </w:r>
          </w:p>
        </w:tc>
      </w:tr>
      <w:tr>
        <w:tc>
          <w:tcPr>
            <w:tcW w:type="dxa" w:w="2778"/>
            <w:shd w:fill="F4F7F1"/>
            <w:vAlign w:val="center"/>
            <w:tcMar>
              <w:top w:w="90" w:type="dxa"/>
              <w:start w:w="100" w:type="dxa"/>
              <w:bottom w:w="90" w:type="dxa"/>
              <w:end w:w="100" w:type="dxa"/>
            </w:tcMar>
          </w:tcPr>
          <w:p>
            <w:pPr>
              <w:spacing w:after="40"/>
            </w:pPr>
            <w:r>
              <w:rPr>
                <w:rFonts w:ascii="Aptos" w:hAnsi="Aptos"/>
                <w:b/>
                <w:sz w:val="17"/>
              </w:rPr>
              <w:t>Evidence and formative assessment</w:t>
            </w:r>
          </w:p>
        </w:tc>
        <w:tc>
          <w:tcPr>
            <w:tcW w:type="dxa" w:w="10602"/>
            <w:vAlign w:val="center"/>
            <w:tcMar>
              <w:top w:w="90" w:type="dxa"/>
              <w:start w:w="100" w:type="dxa"/>
              <w:bottom w:w="90" w:type="dxa"/>
              <w:end w:w="100" w:type="dxa"/>
            </w:tcMar>
            <w:shd w:fill="F4F7F1"/>
          </w:tcPr>
          <w:p>
            <w:pPr>
              <w:spacing w:after="40"/>
            </w:pPr>
            <w:r>
              <w:rPr>
                <w:rFonts w:ascii="Aptos" w:hAnsi="Aptos"/>
                <w:sz w:val="17"/>
              </w:rPr>
              <w:t>Activity 10 evaluation and designer statement; completed folio; final product and process evidence; section checks.</w:t>
            </w:r>
          </w:p>
        </w:tc>
      </w:tr>
      <w:tr>
        <w:tc>
          <w:tcPr>
            <w:tcW w:type="dxa" w:w="2778"/>
            <w:shd w:fill="E8EFE4"/>
            <w:vAlign w:val="center"/>
            <w:tcMar>
              <w:top w:w="90" w:type="dxa"/>
              <w:start w:w="100" w:type="dxa"/>
              <w:bottom w:w="90" w:type="dxa"/>
              <w:end w:w="100" w:type="dxa"/>
            </w:tcMar>
          </w:tcPr>
          <w:p>
            <w:pPr>
              <w:spacing w:after="40"/>
            </w:pPr>
            <w:r>
              <w:rPr>
                <w:rFonts w:ascii="Aptos" w:hAnsi="Aptos"/>
                <w:b/>
                <w:sz w:val="17"/>
              </w:rPr>
              <w:t>Literacy, numeracy and digital demands</w:t>
            </w:r>
          </w:p>
        </w:tc>
        <w:tc>
          <w:tcPr>
            <w:tcW w:type="dxa" w:w="10602"/>
            <w:vAlign w:val="center"/>
            <w:tcMar>
              <w:top w:w="90" w:type="dxa"/>
              <w:start w:w="100" w:type="dxa"/>
              <w:bottom w:w="90" w:type="dxa"/>
              <w:end w:w="100" w:type="dxa"/>
            </w:tcMar>
          </w:tcPr>
          <w:p>
            <w:pPr>
              <w:spacing w:after="40"/>
            </w:pPr>
            <w:r>
              <w:rPr>
                <w:rFonts w:ascii="Aptos" w:hAnsi="Aptos"/>
                <w:sz w:val="17"/>
              </w:rPr>
              <w:t>Vocabulary: criterion, evidence, judgement, limitation, refinement, designer statement. Literacy: extended evaluative writing.</w:t>
            </w:r>
          </w:p>
        </w:tc>
      </w:tr>
      <w:tr>
        <w:tc>
          <w:tcPr>
            <w:tcW w:type="dxa" w:w="2778"/>
            <w:shd w:fill="F4F7F1"/>
            <w:vAlign w:val="center"/>
            <w:tcMar>
              <w:top w:w="90" w:type="dxa"/>
              <w:start w:w="100" w:type="dxa"/>
              <w:bottom w:w="90" w:type="dxa"/>
              <w:end w:w="100" w:type="dxa"/>
            </w:tcMar>
          </w:tcPr>
          <w:p>
            <w:pPr>
              <w:spacing w:after="40"/>
            </w:pPr>
            <w:r>
              <w:rPr>
                <w:rFonts w:ascii="Aptos" w:hAnsi="Aptos"/>
                <w:b/>
                <w:sz w:val="17"/>
              </w:rPr>
              <w:t>Adjustments and access</w:t>
            </w:r>
          </w:p>
        </w:tc>
        <w:tc>
          <w:tcPr>
            <w:tcW w:type="dxa" w:w="10602"/>
            <w:vAlign w:val="center"/>
            <w:tcMar>
              <w:top w:w="90" w:type="dxa"/>
              <w:start w:w="100" w:type="dxa"/>
              <w:bottom w:w="90" w:type="dxa"/>
              <w:end w:w="100" w:type="dxa"/>
            </w:tcMar>
            <w:shd w:fill="F4F7F1"/>
          </w:tcPr>
          <w:p>
            <w:pPr>
              <w:spacing w:after="40"/>
            </w:pPr>
            <w:r>
              <w:rPr>
                <w:rFonts w:ascii="Aptos" w:hAnsi="Aptos"/>
                <w:sz w:val="17"/>
              </w:rPr>
              <w:t>Use criterion-evidence-judgement-improvement frames, oral planning, speech-to-text, labelled photographs and chunked evaluation categories.</w:t>
            </w:r>
          </w:p>
        </w:tc>
      </w:tr>
      <w:tr>
        <w:tc>
          <w:tcPr>
            <w:tcW w:type="dxa" w:w="2778"/>
            <w:shd w:fill="E8EFE4"/>
            <w:vAlign w:val="center"/>
            <w:tcMar>
              <w:top w:w="90" w:type="dxa"/>
              <w:start w:w="100" w:type="dxa"/>
              <w:bottom w:w="90" w:type="dxa"/>
              <w:end w:w="100" w:type="dxa"/>
            </w:tcMar>
          </w:tcPr>
          <w:p>
            <w:pPr>
              <w:spacing w:after="40"/>
            </w:pPr>
            <w:r>
              <w:rPr>
                <w:rFonts w:ascii="Aptos" w:hAnsi="Aptos"/>
                <w:b/>
                <w:sz w:val="17"/>
              </w:rPr>
              <w:t>Resources and website destinations</w:t>
            </w:r>
          </w:p>
        </w:tc>
        <w:tc>
          <w:tcPr>
            <w:tcW w:type="dxa" w:w="10602"/>
            <w:vAlign w:val="center"/>
            <w:tcMar>
              <w:top w:w="90" w:type="dxa"/>
              <w:start w:w="100" w:type="dxa"/>
              <w:bottom w:w="90" w:type="dxa"/>
              <w:end w:w="100" w:type="dxa"/>
            </w:tcMar>
          </w:tcPr>
          <w:p>
            <w:pPr>
              <w:spacing w:after="40"/>
            </w:pPr>
            <w:r>
              <w:rPr>
                <w:rFonts w:ascii="Aptos" w:hAnsi="Aptos"/>
                <w:sz w:val="17"/>
              </w:rPr>
              <w:t>Module 10 webpage and PowerPoint, evaluation and designer-statement visuals, videos, Activity 10 and folio.</w:t>
            </w:r>
          </w:p>
        </w:tc>
      </w:tr>
      <w:tr>
        <w:tc>
          <w:tcPr>
            <w:tcW w:type="dxa" w:w="2778"/>
            <w:shd w:fill="F4F7F1"/>
            <w:vAlign w:val="center"/>
            <w:tcMar>
              <w:top w:w="90" w:type="dxa"/>
              <w:start w:w="100" w:type="dxa"/>
              <w:bottom w:w="90" w:type="dxa"/>
              <w:end w:w="100" w:type="dxa"/>
            </w:tcMar>
          </w:tcPr>
          <w:p>
            <w:pPr>
              <w:spacing w:after="40"/>
            </w:pPr>
            <w:r>
              <w:rPr>
                <w:rFonts w:ascii="Aptos" w:hAnsi="Aptos"/>
                <w:b/>
                <w:sz w:val="17"/>
              </w:rPr>
              <w:t>Outcome focus</w:t>
            </w:r>
          </w:p>
        </w:tc>
        <w:tc>
          <w:tcPr>
            <w:tcW w:type="dxa" w:w="10602"/>
            <w:vAlign w:val="center"/>
            <w:tcMar>
              <w:top w:w="90" w:type="dxa"/>
              <w:start w:w="100" w:type="dxa"/>
              <w:bottom w:w="90" w:type="dxa"/>
              <w:end w:w="100" w:type="dxa"/>
            </w:tcMar>
            <w:shd w:fill="F4F7F1"/>
          </w:tcPr>
          <w:p>
            <w:pPr>
              <w:spacing w:after="40"/>
            </w:pPr>
            <w:r>
              <w:rPr>
                <w:rFonts w:ascii="Aptos" w:hAnsi="Aptos"/>
                <w:sz w:val="17"/>
              </w:rPr>
              <w:t>TE4-DES-01, TE4-SDP-01, TE4-PDP-01, TE4-DIG-01</w:t>
            </w:r>
          </w:p>
        </w:tc>
      </w:tr>
    </w:tbl>
    <w:p>
      <w:r>
        <w:br w:type="page"/>
      </w:r>
    </w:p>
    <w:p>
      <w:pPr>
        <w:pStyle w:val="Heading1"/>
        <w:keepNext/>
      </w:pPr>
      <w:r>
        <w:t>5. Assessment for learning and evidence pathway</w:t>
      </w:r>
    </w:p>
    <w:p>
      <w:r>
        <w:t>The website now reproduces the school’s 2026 course-wide Mandatory Technology assessment schedule: Project &amp; Practical Task 60%, Folio 25% and Design Knowledge Task 15%, each due at the end of Semester 1 and 2. The Bucket Hat evidence pathway supports these tasks; the issued notification, exact date, marking criteria and submission method remain authoritative.</w:t>
      </w:r>
    </w:p>
    <w:tbl>
      <w:tblPr>
        <w:tblW w:type="auto" w:w="0"/>
        <w:jc w:val="center"/>
        <w:tblLayout w:type="fixed"/>
        <w:tblLook w:firstColumn="1" w:firstRow="1" w:lastColumn="0" w:lastRow="0" w:noHBand="0" w:noVBand="1" w:val="04A0"/>
      </w:tblPr>
      <w:tblGrid>
        <w:gridCol w:w="3062"/>
        <w:gridCol w:w="3062"/>
        <w:gridCol w:w="3062"/>
        <w:gridCol w:w="3062"/>
        <w:gridCol w:w="3062"/>
      </w:tblGrid>
      <w:tr>
        <w:trPr>
          <w:tblHeader w:val="true"/>
        </w:trPr>
        <w:tc>
          <w:tcPr>
            <w:tcW w:type="dxa" w:w="2268"/>
            <w:vAlign w:val="center"/>
            <w:tcMar>
              <w:top w:w="90" w:type="dxa"/>
              <w:start w:w="100" w:type="dxa"/>
              <w:bottom w:w="90" w:type="dxa"/>
              <w:end w:w="100" w:type="dxa"/>
            </w:tcMar>
            <w:shd w:fill="183B23"/>
          </w:tcPr>
          <w:p>
            <w:pPr>
              <w:spacing w:after="40"/>
            </w:pPr>
            <w:r>
              <w:rPr>
                <w:rFonts w:ascii="Aptos" w:hAnsi="Aptos"/>
                <w:b/>
                <w:color w:val="FFFFFF"/>
                <w:sz w:val="16"/>
              </w:rPr>
              <w:t>Assessment source</w:t>
            </w:r>
          </w:p>
        </w:tc>
        <w:tc>
          <w:tcPr>
            <w:tcW w:type="dxa" w:w="3061"/>
            <w:vAlign w:val="center"/>
            <w:tcMar>
              <w:top w:w="90" w:type="dxa"/>
              <w:start w:w="100" w:type="dxa"/>
              <w:bottom w:w="90" w:type="dxa"/>
              <w:end w:w="100" w:type="dxa"/>
            </w:tcMar>
            <w:shd w:fill="183B23"/>
          </w:tcPr>
          <w:p>
            <w:pPr>
              <w:spacing w:after="40"/>
            </w:pPr>
            <w:r>
              <w:rPr>
                <w:rFonts w:ascii="Aptos" w:hAnsi="Aptos"/>
                <w:b/>
                <w:color w:val="FFFFFF"/>
                <w:sz w:val="16"/>
              </w:rPr>
              <w:t>What it assesses</w:t>
            </w:r>
          </w:p>
        </w:tc>
        <w:tc>
          <w:tcPr>
            <w:tcW w:type="dxa" w:w="2948"/>
            <w:vAlign w:val="center"/>
            <w:tcMar>
              <w:top w:w="90" w:type="dxa"/>
              <w:start w:w="100" w:type="dxa"/>
              <w:bottom w:w="90" w:type="dxa"/>
              <w:end w:w="100" w:type="dxa"/>
            </w:tcMar>
            <w:shd w:fill="183B23"/>
          </w:tcPr>
          <w:p>
            <w:pPr>
              <w:spacing w:after="40"/>
            </w:pPr>
            <w:r>
              <w:rPr>
                <w:rFonts w:ascii="Aptos" w:hAnsi="Aptos"/>
                <w:b/>
                <w:color w:val="FFFFFF"/>
                <w:sz w:val="16"/>
              </w:rPr>
              <w:t>Course-wide schedule</w:t>
            </w:r>
          </w:p>
        </w:tc>
        <w:tc>
          <w:tcPr>
            <w:tcW w:type="dxa" w:w="2721"/>
            <w:vAlign w:val="center"/>
            <w:tcMar>
              <w:top w:w="90" w:type="dxa"/>
              <w:start w:w="100" w:type="dxa"/>
              <w:bottom w:w="90" w:type="dxa"/>
              <w:end w:w="100" w:type="dxa"/>
            </w:tcMar>
            <w:shd w:fill="183B23"/>
          </w:tcPr>
          <w:p>
            <w:pPr>
              <w:spacing w:after="40"/>
            </w:pPr>
            <w:r>
              <w:rPr>
                <w:rFonts w:ascii="Aptos" w:hAnsi="Aptos"/>
                <w:b/>
                <w:color w:val="FFFFFF"/>
                <w:sz w:val="16"/>
              </w:rPr>
              <w:t>Bucket Hat evidence pathway</w:t>
            </w:r>
          </w:p>
        </w:tc>
        <w:tc>
          <w:tcPr>
            <w:tcW w:type="dxa" w:w="2494"/>
            <w:vAlign w:val="center"/>
            <w:tcMar>
              <w:top w:w="90" w:type="dxa"/>
              <w:start w:w="100" w:type="dxa"/>
              <w:bottom w:w="90" w:type="dxa"/>
              <w:end w:w="100" w:type="dxa"/>
            </w:tcMar>
            <w:shd w:fill="183B23"/>
          </w:tcPr>
          <w:p>
            <w:pPr>
              <w:spacing w:after="40"/>
            </w:pPr>
            <w:r>
              <w:rPr>
                <w:rFonts w:ascii="Aptos" w:hAnsi="Aptos"/>
                <w:b/>
                <w:color w:val="FFFFFF"/>
                <w:sz w:val="16"/>
              </w:rPr>
              <w:t>Status boundary</w:t>
            </w:r>
          </w:p>
        </w:tc>
      </w:tr>
      <w:tr>
        <w:tc>
          <w:tcPr>
            <w:tcW w:type="dxa" w:w="2268"/>
            <w:vAlign w:val="center"/>
            <w:tcMar>
              <w:top w:w="90" w:type="dxa"/>
              <w:start w:w="100" w:type="dxa"/>
              <w:bottom w:w="90" w:type="dxa"/>
              <w:end w:w="100" w:type="dxa"/>
            </w:tcMar>
          </w:tcPr>
          <w:p>
            <w:pPr>
              <w:spacing w:after="40"/>
            </w:pPr>
            <w:r>
              <w:rPr>
                <w:rFonts w:ascii="Aptos" w:hAnsi="Aptos"/>
                <w:sz w:val="16"/>
              </w:rPr>
              <w:t>Project &amp; Practical Task</w:t>
            </w:r>
          </w:p>
        </w:tc>
        <w:tc>
          <w:tcPr>
            <w:tcW w:type="dxa" w:w="3061"/>
            <w:vAlign w:val="center"/>
            <w:tcMar>
              <w:top w:w="90" w:type="dxa"/>
              <w:start w:w="100" w:type="dxa"/>
              <w:bottom w:w="90" w:type="dxa"/>
              <w:end w:w="100" w:type="dxa"/>
            </w:tcMar>
          </w:tcPr>
          <w:p>
            <w:pPr>
              <w:spacing w:after="40"/>
            </w:pPr>
            <w:r>
              <w:rPr>
                <w:rFonts w:ascii="Aptos" w:hAnsi="Aptos"/>
                <w:sz w:val="16"/>
              </w:rPr>
              <w:t>Design, planning, management, safe production and focus-area knowledge</w:t>
            </w:r>
          </w:p>
        </w:tc>
        <w:tc>
          <w:tcPr>
            <w:tcW w:type="dxa" w:w="2948"/>
            <w:vAlign w:val="center"/>
            <w:tcMar>
              <w:top w:w="90" w:type="dxa"/>
              <w:start w:w="100" w:type="dxa"/>
              <w:bottom w:w="90" w:type="dxa"/>
              <w:end w:w="100" w:type="dxa"/>
            </w:tcMar>
          </w:tcPr>
          <w:p>
            <w:pPr>
              <w:spacing w:after="40"/>
            </w:pPr>
            <w:r>
              <w:rPr>
                <w:rFonts w:ascii="Aptos" w:hAnsi="Aptos"/>
                <w:sz w:val="16"/>
              </w:rPr>
              <w:t>60% • End of Semester 1 and 2</w:t>
            </w:r>
          </w:p>
        </w:tc>
        <w:tc>
          <w:tcPr>
            <w:tcW w:type="dxa" w:w="2721"/>
            <w:vAlign w:val="center"/>
            <w:tcMar>
              <w:top w:w="90" w:type="dxa"/>
              <w:start w:w="100" w:type="dxa"/>
              <w:bottom w:w="90" w:type="dxa"/>
              <w:end w:w="100" w:type="dxa"/>
            </w:tcMar>
          </w:tcPr>
          <w:p>
            <w:pPr>
              <w:spacing w:after="40"/>
            </w:pPr>
            <w:r>
              <w:rPr>
                <w:rFonts w:ascii="Aptos" w:hAnsi="Aptos"/>
                <w:sz w:val="16"/>
              </w:rPr>
              <w:t>Finished reversible hat, supervised practical observations, process and quality evidence</w:t>
            </w:r>
          </w:p>
        </w:tc>
        <w:tc>
          <w:tcPr>
            <w:tcW w:type="dxa" w:w="2494"/>
            <w:vAlign w:val="center"/>
            <w:tcMar>
              <w:top w:w="90" w:type="dxa"/>
              <w:start w:w="100" w:type="dxa"/>
              <w:bottom w:w="90" w:type="dxa"/>
              <w:end w:w="100" w:type="dxa"/>
            </w:tcMar>
          </w:tcPr>
          <w:p>
            <w:pPr>
              <w:spacing w:after="40"/>
            </w:pPr>
            <w:r>
              <w:rPr>
                <w:rFonts w:ascii="Aptos" w:hAnsi="Aptos"/>
                <w:sz w:val="16"/>
              </w:rPr>
              <w:t>Issued task notification and exact date apply</w:t>
            </w:r>
          </w:p>
        </w:tc>
      </w:tr>
      <w:tr>
        <w:tc>
          <w:tcPr>
            <w:tcW w:type="dxa" w:w="2268"/>
            <w:vAlign w:val="center"/>
            <w:tcMar>
              <w:top w:w="90" w:type="dxa"/>
              <w:start w:w="100" w:type="dxa"/>
              <w:bottom w:w="90" w:type="dxa"/>
              <w:end w:w="100" w:type="dxa"/>
            </w:tcMar>
            <w:shd w:fill="F4F7F1"/>
          </w:tcPr>
          <w:p>
            <w:pPr>
              <w:spacing w:after="40"/>
            </w:pPr>
            <w:r>
              <w:rPr>
                <w:rFonts w:ascii="Aptos" w:hAnsi="Aptos"/>
                <w:sz w:val="16"/>
              </w:rPr>
              <w:t>Folio</w:t>
            </w:r>
          </w:p>
        </w:tc>
        <w:tc>
          <w:tcPr>
            <w:tcW w:type="dxa" w:w="3061"/>
            <w:vAlign w:val="center"/>
            <w:tcMar>
              <w:top w:w="90" w:type="dxa"/>
              <w:start w:w="100" w:type="dxa"/>
              <w:bottom w:w="90" w:type="dxa"/>
              <w:end w:w="100" w:type="dxa"/>
            </w:tcMar>
            <w:shd w:fill="F4F7F1"/>
          </w:tcPr>
          <w:p>
            <w:pPr>
              <w:spacing w:after="40"/>
            </w:pPr>
            <w:r>
              <w:rPr>
                <w:rFonts w:ascii="Aptos" w:hAnsi="Aptos"/>
                <w:sz w:val="16"/>
              </w:rPr>
              <w:t>Documented design and production process</w:t>
            </w:r>
          </w:p>
        </w:tc>
        <w:tc>
          <w:tcPr>
            <w:tcW w:type="dxa" w:w="2948"/>
            <w:vAlign w:val="center"/>
            <w:tcMar>
              <w:top w:w="90" w:type="dxa"/>
              <w:start w:w="100" w:type="dxa"/>
              <w:bottom w:w="90" w:type="dxa"/>
              <w:end w:w="100" w:type="dxa"/>
            </w:tcMar>
            <w:shd w:fill="F4F7F1"/>
          </w:tcPr>
          <w:p>
            <w:pPr>
              <w:spacing w:after="40"/>
            </w:pPr>
            <w:r>
              <w:rPr>
                <w:rFonts w:ascii="Aptos" w:hAnsi="Aptos"/>
                <w:sz w:val="16"/>
              </w:rPr>
              <w:t>25% • End of Semester 1 and 2</w:t>
            </w:r>
          </w:p>
        </w:tc>
        <w:tc>
          <w:tcPr>
            <w:tcW w:type="dxa" w:w="2721"/>
            <w:vAlign w:val="center"/>
            <w:tcMar>
              <w:top w:w="90" w:type="dxa"/>
              <w:start w:w="100" w:type="dxa"/>
              <w:bottom w:w="90" w:type="dxa"/>
              <w:end w:w="100" w:type="dxa"/>
            </w:tcMar>
            <w:shd w:fill="F4F7F1"/>
          </w:tcPr>
          <w:p>
            <w:pPr>
              <w:spacing w:after="40"/>
            </w:pPr>
            <w:r>
              <w:rPr>
                <w:rFonts w:ascii="Aptos" w:hAnsi="Aptos"/>
                <w:sz w:val="16"/>
              </w:rPr>
              <w:t>Research, brief, criteria, concepts, PMI, trials, plan, progress, evaluation and designer statement</w:t>
            </w:r>
          </w:p>
        </w:tc>
        <w:tc>
          <w:tcPr>
            <w:tcW w:type="dxa" w:w="2494"/>
            <w:vAlign w:val="center"/>
            <w:tcMar>
              <w:top w:w="90" w:type="dxa"/>
              <w:start w:w="100" w:type="dxa"/>
              <w:bottom w:w="90" w:type="dxa"/>
              <w:end w:w="100" w:type="dxa"/>
            </w:tcMar>
            <w:shd w:fill="F4F7F1"/>
          </w:tcPr>
          <w:p>
            <w:pPr>
              <w:spacing w:after="40"/>
            </w:pPr>
            <w:r>
              <w:rPr>
                <w:rFonts w:ascii="Aptos" w:hAnsi="Aptos"/>
                <w:sz w:val="16"/>
              </w:rPr>
              <w:t>Teacher confirms required format and submission</w:t>
            </w:r>
          </w:p>
        </w:tc>
      </w:tr>
      <w:tr>
        <w:tc>
          <w:tcPr>
            <w:tcW w:type="dxa" w:w="2268"/>
            <w:vAlign w:val="center"/>
            <w:tcMar>
              <w:top w:w="90" w:type="dxa"/>
              <w:start w:w="100" w:type="dxa"/>
              <w:bottom w:w="90" w:type="dxa"/>
              <w:end w:w="100" w:type="dxa"/>
            </w:tcMar>
          </w:tcPr>
          <w:p>
            <w:pPr>
              <w:spacing w:after="40"/>
            </w:pPr>
            <w:r>
              <w:rPr>
                <w:rFonts w:ascii="Aptos" w:hAnsi="Aptos"/>
                <w:sz w:val="16"/>
              </w:rPr>
              <w:t>Design Knowledge Task</w:t>
            </w:r>
          </w:p>
        </w:tc>
        <w:tc>
          <w:tcPr>
            <w:tcW w:type="dxa" w:w="3061"/>
            <w:vAlign w:val="center"/>
            <w:tcMar>
              <w:top w:w="90" w:type="dxa"/>
              <w:start w:w="100" w:type="dxa"/>
              <w:bottom w:w="90" w:type="dxa"/>
              <w:end w:w="100" w:type="dxa"/>
            </w:tcMar>
          </w:tcPr>
          <w:p>
            <w:pPr>
              <w:spacing w:after="40"/>
            </w:pPr>
            <w:r>
              <w:rPr>
                <w:rFonts w:ascii="Aptos" w:hAnsi="Aptos"/>
                <w:sz w:val="16"/>
              </w:rPr>
              <w:t>Design, materials, production, sustainability and digital knowledge</w:t>
            </w:r>
          </w:p>
        </w:tc>
        <w:tc>
          <w:tcPr>
            <w:tcW w:type="dxa" w:w="2948"/>
            <w:vAlign w:val="center"/>
            <w:tcMar>
              <w:top w:w="90" w:type="dxa"/>
              <w:start w:w="100" w:type="dxa"/>
              <w:bottom w:w="90" w:type="dxa"/>
              <w:end w:w="100" w:type="dxa"/>
            </w:tcMar>
          </w:tcPr>
          <w:p>
            <w:pPr>
              <w:spacing w:after="40"/>
            </w:pPr>
            <w:r>
              <w:rPr>
                <w:rFonts w:ascii="Aptos" w:hAnsi="Aptos"/>
                <w:sz w:val="16"/>
              </w:rPr>
              <w:t>15% • End of Semester 1 and 2</w:t>
            </w:r>
          </w:p>
        </w:tc>
        <w:tc>
          <w:tcPr>
            <w:tcW w:type="dxa" w:w="2721"/>
            <w:vAlign w:val="center"/>
            <w:tcMar>
              <w:top w:w="90" w:type="dxa"/>
              <w:start w:w="100" w:type="dxa"/>
              <w:bottom w:w="90" w:type="dxa"/>
              <w:end w:w="100" w:type="dxa"/>
            </w:tcMar>
          </w:tcPr>
          <w:p>
            <w:pPr>
              <w:spacing w:after="40"/>
            </w:pPr>
            <w:r>
              <w:rPr>
                <w:rFonts w:ascii="Aptos" w:hAnsi="Aptos"/>
                <w:sz w:val="16"/>
              </w:rPr>
              <w:t>Module theory, section checks and guided written responses</w:t>
            </w:r>
          </w:p>
        </w:tc>
        <w:tc>
          <w:tcPr>
            <w:tcW w:type="dxa" w:w="2494"/>
            <w:vAlign w:val="center"/>
            <w:tcMar>
              <w:top w:w="90" w:type="dxa"/>
              <w:start w:w="100" w:type="dxa"/>
              <w:bottom w:w="90" w:type="dxa"/>
              <w:end w:w="100" w:type="dxa"/>
            </w:tcMar>
          </w:tcPr>
          <w:p>
            <w:pPr>
              <w:spacing w:after="40"/>
            </w:pPr>
            <w:r>
              <w:rPr>
                <w:rFonts w:ascii="Aptos" w:hAnsi="Aptos"/>
                <w:sz w:val="16"/>
              </w:rPr>
              <w:t>Teacher confirms task format and conditions</w:t>
            </w:r>
          </w:p>
        </w:tc>
      </w:tr>
      <w:tr>
        <w:tc>
          <w:tcPr>
            <w:tcW w:type="dxa" w:w="2268"/>
            <w:vAlign w:val="center"/>
            <w:tcMar>
              <w:top w:w="90" w:type="dxa"/>
              <w:start w:w="100" w:type="dxa"/>
              <w:bottom w:w="90" w:type="dxa"/>
              <w:end w:w="100" w:type="dxa"/>
            </w:tcMar>
            <w:shd w:fill="F4F7F1"/>
          </w:tcPr>
          <w:p>
            <w:pPr>
              <w:spacing w:after="40"/>
            </w:pPr>
            <w:r>
              <w:rPr>
                <w:rFonts w:ascii="Aptos" w:hAnsi="Aptos"/>
                <w:sz w:val="16"/>
              </w:rPr>
              <w:t>In-class activities</w:t>
            </w:r>
          </w:p>
        </w:tc>
        <w:tc>
          <w:tcPr>
            <w:tcW w:type="dxa" w:w="3061"/>
            <w:vAlign w:val="center"/>
            <w:tcMar>
              <w:top w:w="90" w:type="dxa"/>
              <w:start w:w="100" w:type="dxa"/>
              <w:bottom w:w="90" w:type="dxa"/>
              <w:end w:w="100" w:type="dxa"/>
            </w:tcMar>
            <w:shd w:fill="F4F7F1"/>
          </w:tcPr>
          <w:p>
            <w:pPr>
              <w:spacing w:after="40"/>
            </w:pPr>
            <w:r>
              <w:rPr>
                <w:rFonts w:ascii="Aptos" w:hAnsi="Aptos"/>
                <w:sz w:val="16"/>
              </w:rPr>
              <w:t>Ongoing understanding and project progress</w:t>
            </w:r>
          </w:p>
        </w:tc>
        <w:tc>
          <w:tcPr>
            <w:tcW w:type="dxa" w:w="2948"/>
            <w:vAlign w:val="center"/>
            <w:tcMar>
              <w:top w:w="90" w:type="dxa"/>
              <w:start w:w="100" w:type="dxa"/>
              <w:bottom w:w="90" w:type="dxa"/>
              <w:end w:w="100" w:type="dxa"/>
            </w:tcMar>
            <w:shd w:fill="F4F7F1"/>
          </w:tcPr>
          <w:p>
            <w:pPr>
              <w:spacing w:after="40"/>
            </w:pPr>
            <w:r>
              <w:rPr>
                <w:rFonts w:ascii="Aptos" w:hAnsi="Aptos"/>
                <w:sz w:val="16"/>
              </w:rPr>
              <w:t>Contribute to overall grade; no separate weighting stated</w:t>
            </w:r>
          </w:p>
        </w:tc>
        <w:tc>
          <w:tcPr>
            <w:tcW w:type="dxa" w:w="2721"/>
            <w:vAlign w:val="center"/>
            <w:tcMar>
              <w:top w:w="90" w:type="dxa"/>
              <w:start w:w="100" w:type="dxa"/>
              <w:bottom w:w="90" w:type="dxa"/>
              <w:end w:w="100" w:type="dxa"/>
            </w:tcMar>
            <w:shd w:fill="F4F7F1"/>
          </w:tcPr>
          <w:p>
            <w:pPr>
              <w:spacing w:after="40"/>
            </w:pPr>
            <w:r>
              <w:rPr>
                <w:rFonts w:ascii="Aptos" w:hAnsi="Aptos"/>
                <w:sz w:val="16"/>
              </w:rPr>
              <w:t>Ten autosaving project activities and teacher observations</w:t>
            </w:r>
          </w:p>
        </w:tc>
        <w:tc>
          <w:tcPr>
            <w:tcW w:type="dxa" w:w="2494"/>
            <w:vAlign w:val="center"/>
            <w:tcMar>
              <w:top w:w="90" w:type="dxa"/>
              <w:start w:w="100" w:type="dxa"/>
              <w:bottom w:w="90" w:type="dxa"/>
              <w:end w:w="100" w:type="dxa"/>
            </w:tcMar>
            <w:shd w:fill="F4F7F1"/>
          </w:tcPr>
          <w:p>
            <w:pPr>
              <w:spacing w:after="40"/>
            </w:pPr>
            <w:r>
              <w:rPr>
                <w:rFonts w:ascii="Aptos" w:hAnsi="Aptos"/>
                <w:sz w:val="16"/>
              </w:rPr>
              <w:t>Browser storage is device-local practice, not submission</w:t>
            </w:r>
          </w:p>
        </w:tc>
      </w:tr>
      <w:tr>
        <w:tc>
          <w:tcPr>
            <w:tcW w:type="dxa" w:w="2268"/>
            <w:vAlign w:val="center"/>
            <w:tcMar>
              <w:top w:w="90" w:type="dxa"/>
              <w:start w:w="100" w:type="dxa"/>
              <w:bottom w:w="90" w:type="dxa"/>
              <w:end w:w="100" w:type="dxa"/>
            </w:tcMar>
          </w:tcPr>
          <w:p>
            <w:pPr>
              <w:spacing w:after="40"/>
            </w:pPr>
            <w:r>
              <w:rPr>
                <w:rFonts w:ascii="Aptos" w:hAnsi="Aptos"/>
                <w:sz w:val="16"/>
              </w:rPr>
              <w:t>Final product and evaluation</w:t>
            </w:r>
          </w:p>
        </w:tc>
        <w:tc>
          <w:tcPr>
            <w:tcW w:type="dxa" w:w="3061"/>
            <w:vAlign w:val="center"/>
            <w:tcMar>
              <w:top w:w="90" w:type="dxa"/>
              <w:start w:w="100" w:type="dxa"/>
              <w:bottom w:w="90" w:type="dxa"/>
              <w:end w:w="100" w:type="dxa"/>
            </w:tcMar>
          </w:tcPr>
          <w:p>
            <w:pPr>
              <w:spacing w:after="40"/>
            </w:pPr>
            <w:r>
              <w:rPr>
                <w:rFonts w:ascii="Aptos" w:hAnsi="Aptos"/>
                <w:sz w:val="16"/>
              </w:rPr>
              <w:t>Quality, communication and evidence-based improvement</w:t>
            </w:r>
          </w:p>
        </w:tc>
        <w:tc>
          <w:tcPr>
            <w:tcW w:type="dxa" w:w="2948"/>
            <w:vAlign w:val="center"/>
            <w:tcMar>
              <w:top w:w="90" w:type="dxa"/>
              <w:start w:w="100" w:type="dxa"/>
              <w:bottom w:w="90" w:type="dxa"/>
              <w:end w:w="100" w:type="dxa"/>
            </w:tcMar>
          </w:tcPr>
          <w:p>
            <w:pPr>
              <w:spacing w:after="40"/>
            </w:pPr>
            <w:r>
              <w:rPr>
                <w:rFonts w:ascii="Aptos" w:hAnsi="Aptos"/>
                <w:sz w:val="16"/>
              </w:rPr>
              <w:t>Contributes through the tasks above</w:t>
            </w:r>
          </w:p>
        </w:tc>
        <w:tc>
          <w:tcPr>
            <w:tcW w:type="dxa" w:w="2721"/>
            <w:vAlign w:val="center"/>
            <w:tcMar>
              <w:top w:w="90" w:type="dxa"/>
              <w:start w:w="100" w:type="dxa"/>
              <w:bottom w:w="90" w:type="dxa"/>
              <w:end w:w="100" w:type="dxa"/>
            </w:tcMar>
          </w:tcPr>
          <w:p>
            <w:pPr>
              <w:spacing w:after="40"/>
            </w:pPr>
            <w:r>
              <w:rPr>
                <w:rFonts w:ascii="Aptos" w:hAnsi="Aptos"/>
                <w:sz w:val="16"/>
              </w:rPr>
              <w:t>Front/reverse/process images plus evaluation against criteria</w:t>
            </w:r>
          </w:p>
        </w:tc>
        <w:tc>
          <w:tcPr>
            <w:tcW w:type="dxa" w:w="2494"/>
            <w:vAlign w:val="center"/>
            <w:tcMar>
              <w:top w:w="90" w:type="dxa"/>
              <w:start w:w="100" w:type="dxa"/>
              <w:bottom w:w="90" w:type="dxa"/>
              <w:end w:w="100" w:type="dxa"/>
            </w:tcMar>
          </w:tcPr>
          <w:p>
            <w:pPr>
              <w:spacing w:after="40"/>
            </w:pPr>
            <w:r>
              <w:rPr>
                <w:rFonts w:ascii="Aptos" w:hAnsi="Aptos"/>
                <w:sz w:val="16"/>
              </w:rPr>
              <w:t>Photo and presentation requirements Teacher to confirm</w:t>
            </w:r>
          </w:p>
        </w:tc>
      </w:tr>
    </w:tbl>
    <w:p>
      <w:pPr>
        <w:pStyle w:val="Heading1"/>
        <w:keepNext/>
      </w:pPr>
      <w:r>
        <w:t>6. Reasonable adjustments and access considerations</w:t>
      </w:r>
    </w:p>
    <w:p>
      <w:pPr>
        <w:pStyle w:val="ListBullet"/>
      </w:pPr>
      <w:r>
        <w:t>Use collaborative planning with the student, family and learning-support staff where required; do not infer or record diagnoses in this program.</w:t>
      </w:r>
    </w:p>
    <w:p>
      <w:pPr>
        <w:pStyle w:val="ListBullet"/>
      </w:pPr>
      <w:r>
        <w:t>Provide explicit modelling, visual sequences, chunked instructions, word banks, sentence starters and repeated guided practice.</w:t>
      </w:r>
    </w:p>
    <w:p>
      <w:pPr>
        <w:pStyle w:val="ListBullet"/>
      </w:pPr>
      <w:r>
        <w:t>Offer appropriate alternatives for communicating understanding, including oral rehearsal, speech-to-text, labelled diagrams or supported typing.</w:t>
      </w:r>
    </w:p>
    <w:p>
      <w:pPr>
        <w:pStyle w:val="ListBullet"/>
      </w:pPr>
      <w:r>
        <w:t>Provide accessible workstation roles, adjusted equipment or additional supervision only through approved school processes.</w:t>
      </w:r>
    </w:p>
    <w:p>
      <w:pPr>
        <w:pStyle w:val="ListBullet"/>
      </w:pPr>
      <w:r>
        <w:t>Extend learning through deeper textile-systems research, advanced concept comparison, costing or sustainability analysis without changing safety controls.</w:t>
      </w:r>
    </w:p>
    <w:p>
      <w:pPr>
        <w:pStyle w:val="Heading1"/>
        <w:keepNext/>
      </w:pPr>
      <w:r>
        <w:t>7. Safety and practical controls</w:t>
      </w:r>
    </w:p>
    <w:p>
      <w:r>
        <w:t>All practical work is teacher-directed and subject to current school risk management, equipment inductions, approved pattern and materials, tool-specific controls and supervision. The website and this program support preparation; they do not authorise equipment use or independent textile construction. Stop-and-ask expectations remain explicit throughout the unit.</w:t>
      </w:r>
    </w:p>
    <w:p>
      <w:pPr>
        <w:pStyle w:val="Heading1"/>
        <w:keepNext/>
      </w:pPr>
      <w:r>
        <w:t>8. Teacher-to-confirm register</w:t>
      </w:r>
    </w:p>
    <w:tbl>
      <w:tblPr>
        <w:tblW w:type="auto" w:w="0"/>
        <w:jc w:val="center"/>
        <w:tblLayout w:type="fixed"/>
        <w:tblLook w:firstColumn="1" w:firstRow="1" w:lastColumn="0" w:lastRow="0" w:noHBand="0" w:noVBand="1" w:val="04A0"/>
      </w:tblPr>
      <w:tblGrid>
        <w:gridCol w:w="3827"/>
        <w:gridCol w:w="3827"/>
        <w:gridCol w:w="3827"/>
        <w:gridCol w:w="3827"/>
      </w:tblGrid>
      <w:tr>
        <w:trPr>
          <w:tblHeader w:val="true"/>
        </w:trPr>
        <w:tc>
          <w:tcPr>
            <w:tcW w:type="dxa" w:w="2381"/>
            <w:vAlign w:val="center"/>
            <w:tcMar>
              <w:top w:w="90" w:type="dxa"/>
              <w:start w:w="100" w:type="dxa"/>
              <w:bottom w:w="90" w:type="dxa"/>
              <w:end w:w="100" w:type="dxa"/>
            </w:tcMar>
            <w:shd w:fill="183B23"/>
          </w:tcPr>
          <w:p>
            <w:pPr>
              <w:spacing w:after="40"/>
            </w:pPr>
            <w:r>
              <w:rPr>
                <w:rFonts w:ascii="Aptos" w:hAnsi="Aptos"/>
                <w:b/>
                <w:color w:val="FFFFFF"/>
                <w:sz w:val="16"/>
              </w:rPr>
              <w:t>Item</w:t>
            </w:r>
          </w:p>
        </w:tc>
        <w:tc>
          <w:tcPr>
            <w:tcW w:type="dxa" w:w="1701"/>
            <w:vAlign w:val="center"/>
            <w:tcMar>
              <w:top w:w="90" w:type="dxa"/>
              <w:start w:w="100" w:type="dxa"/>
              <w:bottom w:w="90" w:type="dxa"/>
              <w:end w:w="100" w:type="dxa"/>
            </w:tcMar>
            <w:shd w:fill="183B23"/>
          </w:tcPr>
          <w:p>
            <w:pPr>
              <w:spacing w:after="40"/>
            </w:pPr>
            <w:r>
              <w:rPr>
                <w:rFonts w:ascii="Aptos" w:hAnsi="Aptos"/>
                <w:b/>
                <w:color w:val="FFFFFF"/>
                <w:sz w:val="16"/>
              </w:rPr>
              <w:t>Affected weeks</w:t>
            </w:r>
          </w:p>
        </w:tc>
        <w:tc>
          <w:tcPr>
            <w:tcW w:type="dxa" w:w="6350"/>
            <w:vAlign w:val="center"/>
            <w:tcMar>
              <w:top w:w="90" w:type="dxa"/>
              <w:start w:w="100" w:type="dxa"/>
              <w:bottom w:w="90" w:type="dxa"/>
              <w:end w:w="100" w:type="dxa"/>
            </w:tcMar>
            <w:shd w:fill="183B23"/>
          </w:tcPr>
          <w:p>
            <w:pPr>
              <w:spacing w:after="40"/>
            </w:pPr>
            <w:r>
              <w:rPr>
                <w:rFonts w:ascii="Aptos" w:hAnsi="Aptos"/>
                <w:b/>
                <w:color w:val="FFFFFF"/>
                <w:sz w:val="16"/>
              </w:rPr>
              <w:t>Required decision</w:t>
            </w:r>
          </w:p>
        </w:tc>
        <w:tc>
          <w:tcPr>
            <w:tcW w:type="dxa" w:w="2835"/>
            <w:vAlign w:val="center"/>
            <w:tcMar>
              <w:top w:w="90" w:type="dxa"/>
              <w:start w:w="100" w:type="dxa"/>
              <w:bottom w:w="90" w:type="dxa"/>
              <w:end w:w="100" w:type="dxa"/>
            </w:tcMar>
            <w:shd w:fill="183B23"/>
          </w:tcPr>
          <w:p>
            <w:pPr>
              <w:spacing w:after="40"/>
            </w:pPr>
            <w:r>
              <w:rPr>
                <w:rFonts w:ascii="Aptos" w:hAnsi="Aptos"/>
                <w:b/>
                <w:color w:val="FFFFFF"/>
                <w:sz w:val="16"/>
              </w:rPr>
              <w:t>Due before</w:t>
            </w:r>
          </w:p>
        </w:tc>
      </w:tr>
      <w:tr>
        <w:tc>
          <w:tcPr>
            <w:tcW w:type="dxa" w:w="2381"/>
            <w:vAlign w:val="center"/>
            <w:tcMar>
              <w:top w:w="90" w:type="dxa"/>
              <w:start w:w="100" w:type="dxa"/>
              <w:bottom w:w="90" w:type="dxa"/>
              <w:end w:w="100" w:type="dxa"/>
            </w:tcMar>
          </w:tcPr>
          <w:p>
            <w:pPr>
              <w:spacing w:after="40"/>
            </w:pPr>
            <w:r>
              <w:rPr>
                <w:rFonts w:ascii="Aptos" w:hAnsi="Aptos"/>
                <w:sz w:val="16"/>
              </w:rPr>
              <w:t>Timetable and approximately 30-hour allocation</w:t>
            </w:r>
          </w:p>
        </w:tc>
        <w:tc>
          <w:tcPr>
            <w:tcW w:type="dxa" w:w="1701"/>
            <w:vAlign w:val="center"/>
            <w:tcMar>
              <w:top w:w="90" w:type="dxa"/>
              <w:start w:w="100" w:type="dxa"/>
              <w:bottom w:w="90" w:type="dxa"/>
              <w:end w:w="100" w:type="dxa"/>
            </w:tcMar>
          </w:tcPr>
          <w:p>
            <w:pPr>
              <w:spacing w:after="40"/>
            </w:pPr>
            <w:r>
              <w:rPr>
                <w:rFonts w:ascii="Aptos" w:hAnsi="Aptos"/>
                <w:sz w:val="16"/>
              </w:rPr>
              <w:t>1–10</w:t>
            </w:r>
          </w:p>
        </w:tc>
        <w:tc>
          <w:tcPr>
            <w:tcW w:type="dxa" w:w="6350"/>
            <w:vAlign w:val="center"/>
            <w:tcMar>
              <w:top w:w="90" w:type="dxa"/>
              <w:start w:w="100" w:type="dxa"/>
              <w:bottom w:w="90" w:type="dxa"/>
              <w:end w:w="100" w:type="dxa"/>
            </w:tcMar>
          </w:tcPr>
          <w:p>
            <w:pPr>
              <w:spacing w:after="40"/>
            </w:pPr>
            <w:r>
              <w:rPr>
                <w:rFonts w:ascii="Aptos" w:hAnsi="Aptos"/>
                <w:sz w:val="16"/>
              </w:rPr>
              <w:t>Confirm lesson pattern and pacing</w:t>
            </w:r>
          </w:p>
        </w:tc>
        <w:tc>
          <w:tcPr>
            <w:tcW w:type="dxa" w:w="2835"/>
            <w:vAlign w:val="center"/>
            <w:tcMar>
              <w:top w:w="90" w:type="dxa"/>
              <w:start w:w="100" w:type="dxa"/>
              <w:bottom w:w="90" w:type="dxa"/>
              <w:end w:w="100" w:type="dxa"/>
            </w:tcMar>
          </w:tcPr>
          <w:p>
            <w:pPr>
              <w:spacing w:after="40"/>
            </w:pPr>
            <w:r>
              <w:rPr>
                <w:rFonts w:ascii="Aptos" w:hAnsi="Aptos"/>
                <w:sz w:val="16"/>
              </w:rPr>
              <w:t>Unit commencement</w:t>
            </w:r>
          </w:p>
        </w:tc>
      </w:tr>
      <w:tr>
        <w:tc>
          <w:tcPr>
            <w:tcW w:type="dxa" w:w="2381"/>
            <w:vAlign w:val="center"/>
            <w:tcMar>
              <w:top w:w="90" w:type="dxa"/>
              <w:start w:w="100" w:type="dxa"/>
              <w:bottom w:w="90" w:type="dxa"/>
              <w:end w:w="100" w:type="dxa"/>
            </w:tcMar>
            <w:shd w:fill="F4F7F1"/>
          </w:tcPr>
          <w:p>
            <w:pPr>
              <w:spacing w:after="40"/>
            </w:pPr>
            <w:r>
              <w:rPr>
                <w:rFonts w:ascii="Aptos" w:hAnsi="Aptos"/>
                <w:sz w:val="16"/>
              </w:rPr>
              <w:t>Issued task notification and exact dates</w:t>
            </w:r>
          </w:p>
        </w:tc>
        <w:tc>
          <w:tcPr>
            <w:tcW w:type="dxa" w:w="1701"/>
            <w:vAlign w:val="center"/>
            <w:tcMar>
              <w:top w:w="90" w:type="dxa"/>
              <w:start w:w="100" w:type="dxa"/>
              <w:bottom w:w="90" w:type="dxa"/>
              <w:end w:w="100" w:type="dxa"/>
            </w:tcMar>
            <w:shd w:fill="F4F7F1"/>
          </w:tcPr>
          <w:p>
            <w:pPr>
              <w:spacing w:after="40"/>
            </w:pPr>
            <w:r>
              <w:rPr>
                <w:rFonts w:ascii="Aptos" w:hAnsi="Aptos"/>
                <w:sz w:val="16"/>
              </w:rPr>
              <w:t>1 and 10</w:t>
            </w:r>
          </w:p>
        </w:tc>
        <w:tc>
          <w:tcPr>
            <w:tcW w:type="dxa" w:w="6350"/>
            <w:vAlign w:val="center"/>
            <w:tcMar>
              <w:top w:w="90" w:type="dxa"/>
              <w:start w:w="100" w:type="dxa"/>
              <w:bottom w:w="90" w:type="dxa"/>
              <w:end w:w="100" w:type="dxa"/>
            </w:tcMar>
            <w:shd w:fill="F4F7F1"/>
          </w:tcPr>
          <w:p>
            <w:pPr>
              <w:spacing w:after="40"/>
            </w:pPr>
            <w:r>
              <w:rPr>
                <w:rFonts w:ascii="Aptos" w:hAnsi="Aptos"/>
                <w:sz w:val="16"/>
              </w:rPr>
              <w:t>Confirm class task, due date, marking criteria and conditions</w:t>
            </w:r>
          </w:p>
        </w:tc>
        <w:tc>
          <w:tcPr>
            <w:tcW w:type="dxa" w:w="2835"/>
            <w:vAlign w:val="center"/>
            <w:tcMar>
              <w:top w:w="90" w:type="dxa"/>
              <w:start w:w="100" w:type="dxa"/>
              <w:bottom w:w="90" w:type="dxa"/>
              <w:end w:w="100" w:type="dxa"/>
            </w:tcMar>
            <w:shd w:fill="F4F7F1"/>
          </w:tcPr>
          <w:p>
            <w:pPr>
              <w:spacing w:after="40"/>
            </w:pPr>
            <w:r>
              <w:rPr>
                <w:rFonts w:ascii="Aptos" w:hAnsi="Aptos"/>
                <w:sz w:val="16"/>
              </w:rPr>
              <w:t>Task issue</w:t>
            </w:r>
          </w:p>
        </w:tc>
      </w:tr>
      <w:tr>
        <w:tc>
          <w:tcPr>
            <w:tcW w:type="dxa" w:w="2381"/>
            <w:vAlign w:val="center"/>
            <w:tcMar>
              <w:top w:w="90" w:type="dxa"/>
              <w:start w:w="100" w:type="dxa"/>
              <w:bottom w:w="90" w:type="dxa"/>
              <w:end w:w="100" w:type="dxa"/>
            </w:tcMar>
          </w:tcPr>
          <w:p>
            <w:pPr>
              <w:spacing w:after="40"/>
            </w:pPr>
            <w:r>
              <w:rPr>
                <w:rFonts w:ascii="Aptos" w:hAnsi="Aptos"/>
                <w:sz w:val="16"/>
              </w:rPr>
              <w:t>Approved pattern, materials and equipment</w:t>
            </w:r>
          </w:p>
        </w:tc>
        <w:tc>
          <w:tcPr>
            <w:tcW w:type="dxa" w:w="1701"/>
            <w:vAlign w:val="center"/>
            <w:tcMar>
              <w:top w:w="90" w:type="dxa"/>
              <w:start w:w="100" w:type="dxa"/>
              <w:bottom w:w="90" w:type="dxa"/>
              <w:end w:w="100" w:type="dxa"/>
            </w:tcMar>
          </w:tcPr>
          <w:p>
            <w:pPr>
              <w:spacing w:after="40"/>
            </w:pPr>
            <w:r>
              <w:rPr>
                <w:rFonts w:ascii="Aptos" w:hAnsi="Aptos"/>
                <w:sz w:val="16"/>
              </w:rPr>
              <w:t>7–9</w:t>
            </w:r>
          </w:p>
        </w:tc>
        <w:tc>
          <w:tcPr>
            <w:tcW w:type="dxa" w:w="6350"/>
            <w:vAlign w:val="center"/>
            <w:tcMar>
              <w:top w:w="90" w:type="dxa"/>
              <w:start w:w="100" w:type="dxa"/>
              <w:bottom w:w="90" w:type="dxa"/>
              <w:end w:w="100" w:type="dxa"/>
            </w:tcMar>
          </w:tcPr>
          <w:p>
            <w:pPr>
              <w:spacing w:after="40"/>
            </w:pPr>
            <w:r>
              <w:rPr>
                <w:rFonts w:ascii="Aptos" w:hAnsi="Aptos"/>
                <w:sz w:val="16"/>
              </w:rPr>
              <w:t>Confirm source pattern, fabric, decoration processes and supplied resources</w:t>
            </w:r>
          </w:p>
        </w:tc>
        <w:tc>
          <w:tcPr>
            <w:tcW w:type="dxa" w:w="2835"/>
            <w:vAlign w:val="center"/>
            <w:tcMar>
              <w:top w:w="90" w:type="dxa"/>
              <w:start w:w="100" w:type="dxa"/>
              <w:bottom w:w="90" w:type="dxa"/>
              <w:end w:w="100" w:type="dxa"/>
            </w:tcMar>
          </w:tcPr>
          <w:p>
            <w:pPr>
              <w:spacing w:after="40"/>
            </w:pPr>
            <w:r>
              <w:rPr>
                <w:rFonts w:ascii="Aptos" w:hAnsi="Aptos"/>
                <w:sz w:val="16"/>
              </w:rPr>
              <w:t>Sampling/production</w:t>
            </w:r>
          </w:p>
        </w:tc>
      </w:tr>
      <w:tr>
        <w:tc>
          <w:tcPr>
            <w:tcW w:type="dxa" w:w="2381"/>
            <w:vAlign w:val="center"/>
            <w:tcMar>
              <w:top w:w="90" w:type="dxa"/>
              <w:start w:w="100" w:type="dxa"/>
              <w:bottom w:w="90" w:type="dxa"/>
              <w:end w:w="100" w:type="dxa"/>
            </w:tcMar>
            <w:shd w:fill="F4F7F1"/>
          </w:tcPr>
          <w:p>
            <w:pPr>
              <w:spacing w:after="40"/>
            </w:pPr>
            <w:r>
              <w:rPr>
                <w:rFonts w:ascii="Aptos" w:hAnsi="Aptos"/>
                <w:sz w:val="16"/>
              </w:rPr>
              <w:t>Risk controls and supervision</w:t>
            </w:r>
          </w:p>
        </w:tc>
        <w:tc>
          <w:tcPr>
            <w:tcW w:type="dxa" w:w="1701"/>
            <w:vAlign w:val="center"/>
            <w:tcMar>
              <w:top w:w="90" w:type="dxa"/>
              <w:start w:w="100" w:type="dxa"/>
              <w:bottom w:w="90" w:type="dxa"/>
              <w:end w:w="100" w:type="dxa"/>
            </w:tcMar>
            <w:shd w:fill="F4F7F1"/>
          </w:tcPr>
          <w:p>
            <w:pPr>
              <w:spacing w:after="40"/>
            </w:pPr>
            <w:r>
              <w:rPr>
                <w:rFonts w:ascii="Aptos" w:hAnsi="Aptos"/>
                <w:sz w:val="16"/>
              </w:rPr>
              <w:t>2, 7–9</w:t>
            </w:r>
          </w:p>
        </w:tc>
        <w:tc>
          <w:tcPr>
            <w:tcW w:type="dxa" w:w="6350"/>
            <w:vAlign w:val="center"/>
            <w:tcMar>
              <w:top w:w="90" w:type="dxa"/>
              <w:start w:w="100" w:type="dxa"/>
              <w:bottom w:w="90" w:type="dxa"/>
              <w:end w:w="100" w:type="dxa"/>
            </w:tcMar>
            <w:shd w:fill="F4F7F1"/>
          </w:tcPr>
          <w:p>
            <w:pPr>
              <w:spacing w:after="40"/>
            </w:pPr>
            <w:r>
              <w:rPr>
                <w:rFonts w:ascii="Aptos" w:hAnsi="Aptos"/>
                <w:sz w:val="16"/>
              </w:rPr>
              <w:t>Confirm local risk assessment, inductions, iron/machine/cutting controls and supervision</w:t>
            </w:r>
          </w:p>
        </w:tc>
        <w:tc>
          <w:tcPr>
            <w:tcW w:type="dxa" w:w="2835"/>
            <w:vAlign w:val="center"/>
            <w:tcMar>
              <w:top w:w="90" w:type="dxa"/>
              <w:start w:w="100" w:type="dxa"/>
              <w:bottom w:w="90" w:type="dxa"/>
              <w:end w:w="100" w:type="dxa"/>
            </w:tcMar>
            <w:shd w:fill="F4F7F1"/>
          </w:tcPr>
          <w:p>
            <w:pPr>
              <w:spacing w:after="40"/>
            </w:pPr>
            <w:r>
              <w:rPr>
                <w:rFonts w:ascii="Aptos" w:hAnsi="Aptos"/>
                <w:sz w:val="16"/>
              </w:rPr>
              <w:t>Before practical work</w:t>
            </w:r>
          </w:p>
        </w:tc>
      </w:tr>
      <w:tr>
        <w:tc>
          <w:tcPr>
            <w:tcW w:type="dxa" w:w="2381"/>
            <w:vAlign w:val="center"/>
            <w:tcMar>
              <w:top w:w="90" w:type="dxa"/>
              <w:start w:w="100" w:type="dxa"/>
              <w:bottom w:w="90" w:type="dxa"/>
              <w:end w:w="100" w:type="dxa"/>
            </w:tcMar>
          </w:tcPr>
          <w:p>
            <w:pPr>
              <w:spacing w:after="40"/>
            </w:pPr>
            <w:r>
              <w:rPr>
                <w:rFonts w:ascii="Aptos" w:hAnsi="Aptos"/>
                <w:sz w:val="16"/>
              </w:rPr>
              <w:t>Submission route</w:t>
            </w:r>
          </w:p>
        </w:tc>
        <w:tc>
          <w:tcPr>
            <w:tcW w:type="dxa" w:w="1701"/>
            <w:vAlign w:val="center"/>
            <w:tcMar>
              <w:top w:w="90" w:type="dxa"/>
              <w:start w:w="100" w:type="dxa"/>
              <w:bottom w:w="90" w:type="dxa"/>
              <w:end w:w="100" w:type="dxa"/>
            </w:tcMar>
          </w:tcPr>
          <w:p>
            <w:pPr>
              <w:spacing w:after="40"/>
            </w:pPr>
            <w:r>
              <w:rPr>
                <w:rFonts w:ascii="Aptos" w:hAnsi="Aptos"/>
                <w:sz w:val="16"/>
              </w:rPr>
              <w:t>9–10</w:t>
            </w:r>
          </w:p>
        </w:tc>
        <w:tc>
          <w:tcPr>
            <w:tcW w:type="dxa" w:w="6350"/>
            <w:vAlign w:val="center"/>
            <w:tcMar>
              <w:top w:w="90" w:type="dxa"/>
              <w:start w:w="100" w:type="dxa"/>
              <w:bottom w:w="90" w:type="dxa"/>
              <w:end w:w="100" w:type="dxa"/>
            </w:tcMar>
          </w:tcPr>
          <w:p>
            <w:pPr>
              <w:spacing w:after="40"/>
            </w:pPr>
            <w:r>
              <w:rPr>
                <w:rFonts w:ascii="Aptos" w:hAnsi="Aptos"/>
                <w:sz w:val="16"/>
              </w:rPr>
              <w:t>Confirm required files, format and Classroom or other destination</w:t>
            </w:r>
          </w:p>
        </w:tc>
        <w:tc>
          <w:tcPr>
            <w:tcW w:type="dxa" w:w="2835"/>
            <w:vAlign w:val="center"/>
            <w:tcMar>
              <w:top w:w="90" w:type="dxa"/>
              <w:start w:w="100" w:type="dxa"/>
              <w:bottom w:w="90" w:type="dxa"/>
              <w:end w:w="100" w:type="dxa"/>
            </w:tcMar>
          </w:tcPr>
          <w:p>
            <w:pPr>
              <w:spacing w:after="40"/>
            </w:pPr>
            <w:r>
              <w:rPr>
                <w:rFonts w:ascii="Aptos" w:hAnsi="Aptos"/>
                <w:sz w:val="16"/>
              </w:rPr>
              <w:t>Before submission</w:t>
            </w:r>
          </w:p>
        </w:tc>
      </w:tr>
      <w:tr>
        <w:tc>
          <w:tcPr>
            <w:tcW w:type="dxa" w:w="2381"/>
            <w:vAlign w:val="center"/>
            <w:tcMar>
              <w:top w:w="90" w:type="dxa"/>
              <w:start w:w="100" w:type="dxa"/>
              <w:bottom w:w="90" w:type="dxa"/>
              <w:end w:w="100" w:type="dxa"/>
            </w:tcMar>
            <w:shd w:fill="F4F7F1"/>
          </w:tcPr>
          <w:p>
            <w:pPr>
              <w:spacing w:after="40"/>
            </w:pPr>
            <w:r>
              <w:rPr>
                <w:rFonts w:ascii="Aptos" w:hAnsi="Aptos"/>
                <w:sz w:val="16"/>
              </w:rPr>
              <w:t>Class details and adjustments</w:t>
            </w:r>
          </w:p>
        </w:tc>
        <w:tc>
          <w:tcPr>
            <w:tcW w:type="dxa" w:w="1701"/>
            <w:vAlign w:val="center"/>
            <w:tcMar>
              <w:top w:w="90" w:type="dxa"/>
              <w:start w:w="100" w:type="dxa"/>
              <w:bottom w:w="90" w:type="dxa"/>
              <w:end w:w="100" w:type="dxa"/>
            </w:tcMar>
            <w:shd w:fill="F4F7F1"/>
          </w:tcPr>
          <w:p>
            <w:pPr>
              <w:spacing w:after="40"/>
            </w:pPr>
            <w:r>
              <w:rPr>
                <w:rFonts w:ascii="Aptos" w:hAnsi="Aptos"/>
                <w:sz w:val="16"/>
              </w:rPr>
              <w:t>1–10</w:t>
            </w:r>
          </w:p>
        </w:tc>
        <w:tc>
          <w:tcPr>
            <w:tcW w:type="dxa" w:w="6350"/>
            <w:vAlign w:val="center"/>
            <w:tcMar>
              <w:top w:w="90" w:type="dxa"/>
              <w:start w:w="100" w:type="dxa"/>
              <w:bottom w:w="90" w:type="dxa"/>
              <w:end w:w="100" w:type="dxa"/>
            </w:tcMar>
            <w:shd w:fill="F4F7F1"/>
          </w:tcPr>
          <w:p>
            <w:pPr>
              <w:spacing w:after="40"/>
            </w:pPr>
            <w:r>
              <w:rPr>
                <w:rFonts w:ascii="Aptos" w:hAnsi="Aptos"/>
                <w:sz w:val="16"/>
              </w:rPr>
              <w:t>Complete collaborative planning and identify approved supports</w:t>
            </w:r>
          </w:p>
        </w:tc>
        <w:tc>
          <w:tcPr>
            <w:tcW w:type="dxa" w:w="2835"/>
            <w:vAlign w:val="center"/>
            <w:tcMar>
              <w:top w:w="90" w:type="dxa"/>
              <w:start w:w="100" w:type="dxa"/>
              <w:bottom w:w="90" w:type="dxa"/>
              <w:end w:w="100" w:type="dxa"/>
            </w:tcMar>
            <w:shd w:fill="F4F7F1"/>
          </w:tcPr>
          <w:p>
            <w:pPr>
              <w:spacing w:after="40"/>
            </w:pPr>
            <w:r>
              <w:rPr>
                <w:rFonts w:ascii="Aptos" w:hAnsi="Aptos"/>
                <w:sz w:val="16"/>
              </w:rPr>
              <w:t>Before relevant learning</w:t>
            </w:r>
          </w:p>
        </w:tc>
      </w:tr>
    </w:tbl>
    <w:p>
      <w:r>
        <w:br w:type="page"/>
      </w:r>
    </w:p>
    <w:p>
      <w:pPr>
        <w:pStyle w:val="Heading1"/>
        <w:keepNext/>
      </w:pPr>
      <w:r>
        <w:t>9. Website route and resource map</w:t>
      </w:r>
    </w:p>
    <w:tbl>
      <w:tblPr>
        <w:tblW w:type="auto" w:w="0"/>
        <w:jc w:val="center"/>
        <w:tblLayout w:type="fixed"/>
        <w:tblLook w:firstColumn="1" w:firstRow="1" w:lastColumn="0" w:lastRow="0" w:noHBand="0" w:noVBand="1" w:val="04A0"/>
      </w:tblPr>
      <w:tblGrid>
        <w:gridCol w:w="3062"/>
        <w:gridCol w:w="3062"/>
        <w:gridCol w:w="3062"/>
        <w:gridCol w:w="3062"/>
        <w:gridCol w:w="3062"/>
      </w:tblGrid>
      <w:tr>
        <w:trPr>
          <w:tblHeader w:val="true"/>
        </w:trPr>
        <w:tc>
          <w:tcPr>
            <w:tcW w:type="dxa" w:w="567"/>
            <w:vAlign w:val="center"/>
            <w:tcMar>
              <w:top w:w="90" w:type="dxa"/>
              <w:start w:w="100" w:type="dxa"/>
              <w:bottom w:w="90" w:type="dxa"/>
              <w:end w:w="100" w:type="dxa"/>
            </w:tcMar>
            <w:shd w:fill="183B23"/>
          </w:tcPr>
          <w:p>
            <w:pPr>
              <w:spacing w:after="40"/>
            </w:pPr>
            <w:r>
              <w:rPr>
                <w:rFonts w:ascii="Aptos" w:hAnsi="Aptos"/>
                <w:b/>
                <w:color w:val="FFFFFF"/>
                <w:sz w:val="16"/>
              </w:rPr>
              <w:t>Week</w:t>
            </w:r>
          </w:p>
        </w:tc>
        <w:tc>
          <w:tcPr>
            <w:tcW w:type="dxa" w:w="3402"/>
            <w:vAlign w:val="center"/>
            <w:tcMar>
              <w:top w:w="90" w:type="dxa"/>
              <w:start w:w="100" w:type="dxa"/>
              <w:bottom w:w="90" w:type="dxa"/>
              <w:end w:w="100" w:type="dxa"/>
            </w:tcMar>
            <w:shd w:fill="183B23"/>
          </w:tcPr>
          <w:p>
            <w:pPr>
              <w:spacing w:after="40"/>
            </w:pPr>
            <w:r>
              <w:rPr>
                <w:rFonts w:ascii="Aptos" w:hAnsi="Aptos"/>
                <w:b/>
                <w:color w:val="FFFFFF"/>
                <w:sz w:val="16"/>
              </w:rPr>
              <w:t>Theory route</w:t>
            </w:r>
          </w:p>
        </w:tc>
        <w:tc>
          <w:tcPr>
            <w:tcW w:type="dxa" w:w="4082"/>
            <w:vAlign w:val="center"/>
            <w:tcMar>
              <w:top w:w="90" w:type="dxa"/>
              <w:start w:w="100" w:type="dxa"/>
              <w:bottom w:w="90" w:type="dxa"/>
              <w:end w:w="100" w:type="dxa"/>
            </w:tcMar>
            <w:shd w:fill="183B23"/>
          </w:tcPr>
          <w:p>
            <w:pPr>
              <w:spacing w:after="40"/>
            </w:pPr>
            <w:r>
              <w:rPr>
                <w:rFonts w:ascii="Aptos" w:hAnsi="Aptos"/>
                <w:b/>
                <w:color w:val="FFFFFF"/>
                <w:sz w:val="16"/>
              </w:rPr>
              <w:t>Learning checks/writing</w:t>
            </w:r>
          </w:p>
        </w:tc>
        <w:tc>
          <w:tcPr>
            <w:tcW w:type="dxa" w:w="2721"/>
            <w:vAlign w:val="center"/>
            <w:tcMar>
              <w:top w:w="90" w:type="dxa"/>
              <w:start w:w="100" w:type="dxa"/>
              <w:bottom w:w="90" w:type="dxa"/>
              <w:end w:w="100" w:type="dxa"/>
            </w:tcMar>
            <w:shd w:fill="183B23"/>
          </w:tcPr>
          <w:p>
            <w:pPr>
              <w:spacing w:after="40"/>
            </w:pPr>
            <w:r>
              <w:rPr>
                <w:rFonts w:ascii="Aptos" w:hAnsi="Aptos"/>
                <w:b/>
                <w:color w:val="FFFFFF"/>
                <w:sz w:val="16"/>
              </w:rPr>
              <w:t>Project activity</w:t>
            </w:r>
          </w:p>
        </w:tc>
        <w:tc>
          <w:tcPr>
            <w:tcW w:type="dxa" w:w="2835"/>
            <w:vAlign w:val="center"/>
            <w:tcMar>
              <w:top w:w="90" w:type="dxa"/>
              <w:start w:w="100" w:type="dxa"/>
              <w:bottom w:w="90" w:type="dxa"/>
              <w:end w:w="100" w:type="dxa"/>
            </w:tcMar>
            <w:shd w:fill="183B23"/>
          </w:tcPr>
          <w:p>
            <w:pPr>
              <w:spacing w:after="40"/>
            </w:pPr>
            <w:r>
              <w:rPr>
                <w:rFonts w:ascii="Aptos" w:hAnsi="Aptos"/>
                <w:b/>
                <w:color w:val="FFFFFF"/>
                <w:sz w:val="16"/>
              </w:rPr>
              <w:t>Presentation</w:t>
            </w:r>
          </w:p>
        </w:tc>
      </w:tr>
      <w:tr>
        <w:tc>
          <w:tcPr>
            <w:tcW w:type="dxa" w:w="567"/>
            <w:vAlign w:val="center"/>
            <w:tcMar>
              <w:top w:w="90" w:type="dxa"/>
              <w:start w:w="100" w:type="dxa"/>
              <w:bottom w:w="90" w:type="dxa"/>
              <w:end w:w="100" w:type="dxa"/>
            </w:tcMar>
          </w:tcPr>
          <w:p>
            <w:pPr>
              <w:spacing w:after="40"/>
            </w:pPr>
            <w:r>
              <w:rPr>
                <w:rFonts w:ascii="Aptos" w:hAnsi="Aptos"/>
                <w:sz w:val="16"/>
              </w:rPr>
              <w:t>1</w:t>
            </w:r>
          </w:p>
        </w:tc>
        <w:tc>
          <w:tcPr>
            <w:tcW w:type="dxa" w:w="3402"/>
            <w:vAlign w:val="center"/>
            <w:tcMar>
              <w:top w:w="90" w:type="dxa"/>
              <w:start w:w="100" w:type="dxa"/>
              <w:bottom w:w="90" w:type="dxa"/>
              <w:end w:w="100" w:type="dxa"/>
            </w:tcMar>
          </w:tcPr>
          <w:p>
            <w:pPr>
              <w:spacing w:after="40"/>
            </w:pPr>
            <w:r>
              <w:rPr>
                <w:rFonts w:ascii="Aptos" w:hAnsi="Aptos"/>
                <w:sz w:val="16"/>
              </w:rPr>
              <w:t>modules/module-01.html#section-1 to #section-3</w:t>
            </w:r>
          </w:p>
        </w:tc>
        <w:tc>
          <w:tcPr>
            <w:tcW w:type="dxa" w:w="4082"/>
            <w:vAlign w:val="center"/>
            <w:tcMar>
              <w:top w:w="90" w:type="dxa"/>
              <w:start w:w="100" w:type="dxa"/>
              <w:bottom w:w="90" w:type="dxa"/>
              <w:end w:w="100" w:type="dxa"/>
            </w:tcMar>
          </w:tcPr>
          <w:p>
            <w:pPr>
              <w:spacing w:after="40"/>
            </w:pPr>
            <w:r>
              <w:rPr>
                <w:rFonts w:ascii="Aptos" w:hAnsi="Aptos"/>
                <w:sz w:val="16"/>
              </w:rPr>
              <w:t>Three adjacent 10-question sets and written responses in module-01.html</w:t>
            </w:r>
          </w:p>
        </w:tc>
        <w:tc>
          <w:tcPr>
            <w:tcW w:type="dxa" w:w="2721"/>
            <w:vAlign w:val="center"/>
            <w:tcMar>
              <w:top w:w="90" w:type="dxa"/>
              <w:start w:w="100" w:type="dxa"/>
              <w:bottom w:w="90" w:type="dxa"/>
              <w:end w:w="100" w:type="dxa"/>
            </w:tcMar>
          </w:tcPr>
          <w:p>
            <w:pPr>
              <w:spacing w:after="40"/>
            </w:pPr>
            <w:r>
              <w:rPr>
                <w:rFonts w:ascii="Aptos" w:hAnsi="Aptos"/>
                <w:sz w:val="16"/>
              </w:rPr>
              <w:t>activities.html#activity-1</w:t>
            </w:r>
          </w:p>
        </w:tc>
        <w:tc>
          <w:tcPr>
            <w:tcW w:type="dxa" w:w="2835"/>
            <w:vAlign w:val="center"/>
            <w:tcMar>
              <w:top w:w="90" w:type="dxa"/>
              <w:start w:w="100" w:type="dxa"/>
              <w:bottom w:w="90" w:type="dxa"/>
              <w:end w:w="100" w:type="dxa"/>
            </w:tcMar>
          </w:tcPr>
          <w:p>
            <w:pPr>
              <w:spacing w:after="40"/>
            </w:pPr>
            <w:r>
              <w:rPr>
                <w:rFonts w:ascii="Aptos" w:hAnsi="Aptos"/>
                <w:sz w:val="16"/>
              </w:rPr>
              <w:t>resources/presentations/Bucket-Hat-Module-01-textiles-with-purpose.pptx</w:t>
            </w:r>
          </w:p>
        </w:tc>
      </w:tr>
      <w:tr>
        <w:tc>
          <w:tcPr>
            <w:tcW w:type="dxa" w:w="567"/>
            <w:vAlign w:val="center"/>
            <w:tcMar>
              <w:top w:w="90" w:type="dxa"/>
              <w:start w:w="100" w:type="dxa"/>
              <w:bottom w:w="90" w:type="dxa"/>
              <w:end w:w="100" w:type="dxa"/>
            </w:tcMar>
            <w:shd w:fill="F4F7F1"/>
          </w:tcPr>
          <w:p>
            <w:pPr>
              <w:spacing w:after="40"/>
            </w:pPr>
            <w:r>
              <w:rPr>
                <w:rFonts w:ascii="Aptos" w:hAnsi="Aptos"/>
                <w:sz w:val="16"/>
              </w:rPr>
              <w:t>2</w:t>
            </w:r>
          </w:p>
        </w:tc>
        <w:tc>
          <w:tcPr>
            <w:tcW w:type="dxa" w:w="3402"/>
            <w:vAlign w:val="center"/>
            <w:tcMar>
              <w:top w:w="90" w:type="dxa"/>
              <w:start w:w="100" w:type="dxa"/>
              <w:bottom w:w="90" w:type="dxa"/>
              <w:end w:w="100" w:type="dxa"/>
            </w:tcMar>
            <w:shd w:fill="F4F7F1"/>
          </w:tcPr>
          <w:p>
            <w:pPr>
              <w:spacing w:after="40"/>
            </w:pPr>
            <w:r>
              <w:rPr>
                <w:rFonts w:ascii="Aptos" w:hAnsi="Aptos"/>
                <w:sz w:val="16"/>
              </w:rPr>
              <w:t>modules/module-02.html#section-1 to #section-3</w:t>
            </w:r>
          </w:p>
        </w:tc>
        <w:tc>
          <w:tcPr>
            <w:tcW w:type="dxa" w:w="4082"/>
            <w:vAlign w:val="center"/>
            <w:tcMar>
              <w:top w:w="90" w:type="dxa"/>
              <w:start w:w="100" w:type="dxa"/>
              <w:bottom w:w="90" w:type="dxa"/>
              <w:end w:w="100" w:type="dxa"/>
            </w:tcMar>
            <w:shd w:fill="F4F7F1"/>
          </w:tcPr>
          <w:p>
            <w:pPr>
              <w:spacing w:after="40"/>
            </w:pPr>
            <w:r>
              <w:rPr>
                <w:rFonts w:ascii="Aptos" w:hAnsi="Aptos"/>
                <w:sz w:val="16"/>
              </w:rPr>
              <w:t>Three adjacent 10-question sets and written responses in module-02.html</w:t>
            </w:r>
          </w:p>
        </w:tc>
        <w:tc>
          <w:tcPr>
            <w:tcW w:type="dxa" w:w="2721"/>
            <w:vAlign w:val="center"/>
            <w:tcMar>
              <w:top w:w="90" w:type="dxa"/>
              <w:start w:w="100" w:type="dxa"/>
              <w:bottom w:w="90" w:type="dxa"/>
              <w:end w:w="100" w:type="dxa"/>
            </w:tcMar>
            <w:shd w:fill="F4F7F1"/>
          </w:tcPr>
          <w:p>
            <w:pPr>
              <w:spacing w:after="40"/>
            </w:pPr>
            <w:r>
              <w:rPr>
                <w:rFonts w:ascii="Aptos" w:hAnsi="Aptos"/>
                <w:sz w:val="16"/>
              </w:rPr>
              <w:t>activities.html#activity-2</w:t>
            </w:r>
          </w:p>
        </w:tc>
        <w:tc>
          <w:tcPr>
            <w:tcW w:type="dxa" w:w="2835"/>
            <w:vAlign w:val="center"/>
            <w:tcMar>
              <w:top w:w="90" w:type="dxa"/>
              <w:start w:w="100" w:type="dxa"/>
              <w:bottom w:w="90" w:type="dxa"/>
              <w:end w:w="100" w:type="dxa"/>
            </w:tcMar>
            <w:shd w:fill="F4F7F1"/>
          </w:tcPr>
          <w:p>
            <w:pPr>
              <w:spacing w:after="40"/>
            </w:pPr>
            <w:r>
              <w:rPr>
                <w:rFonts w:ascii="Aptos" w:hAnsi="Aptos"/>
                <w:sz w:val="16"/>
              </w:rPr>
              <w:t>resources/presentations/Bucket-Hat-Module-02-safe-textile-work.pptx</w:t>
            </w:r>
          </w:p>
        </w:tc>
      </w:tr>
      <w:tr>
        <w:tc>
          <w:tcPr>
            <w:tcW w:type="dxa" w:w="567"/>
            <w:vAlign w:val="center"/>
            <w:tcMar>
              <w:top w:w="90" w:type="dxa"/>
              <w:start w:w="100" w:type="dxa"/>
              <w:bottom w:w="90" w:type="dxa"/>
              <w:end w:w="100" w:type="dxa"/>
            </w:tcMar>
          </w:tcPr>
          <w:p>
            <w:pPr>
              <w:spacing w:after="40"/>
            </w:pPr>
            <w:r>
              <w:rPr>
                <w:rFonts w:ascii="Aptos" w:hAnsi="Aptos"/>
                <w:sz w:val="16"/>
              </w:rPr>
              <w:t>3</w:t>
            </w:r>
          </w:p>
        </w:tc>
        <w:tc>
          <w:tcPr>
            <w:tcW w:type="dxa" w:w="3402"/>
            <w:vAlign w:val="center"/>
            <w:tcMar>
              <w:top w:w="90" w:type="dxa"/>
              <w:start w:w="100" w:type="dxa"/>
              <w:bottom w:w="90" w:type="dxa"/>
              <w:end w:w="100" w:type="dxa"/>
            </w:tcMar>
          </w:tcPr>
          <w:p>
            <w:pPr>
              <w:spacing w:after="40"/>
            </w:pPr>
            <w:r>
              <w:rPr>
                <w:rFonts w:ascii="Aptos" w:hAnsi="Aptos"/>
                <w:sz w:val="16"/>
              </w:rPr>
              <w:t>modules/module-03.html#section-1 to #section-3</w:t>
            </w:r>
          </w:p>
        </w:tc>
        <w:tc>
          <w:tcPr>
            <w:tcW w:type="dxa" w:w="4082"/>
            <w:vAlign w:val="center"/>
            <w:tcMar>
              <w:top w:w="90" w:type="dxa"/>
              <w:start w:w="100" w:type="dxa"/>
              <w:bottom w:w="90" w:type="dxa"/>
              <w:end w:w="100" w:type="dxa"/>
            </w:tcMar>
          </w:tcPr>
          <w:p>
            <w:pPr>
              <w:spacing w:after="40"/>
            </w:pPr>
            <w:r>
              <w:rPr>
                <w:rFonts w:ascii="Aptos" w:hAnsi="Aptos"/>
                <w:sz w:val="16"/>
              </w:rPr>
              <w:t>Three adjacent 10-question sets and written responses in module-03.html</w:t>
            </w:r>
          </w:p>
        </w:tc>
        <w:tc>
          <w:tcPr>
            <w:tcW w:type="dxa" w:w="2721"/>
            <w:vAlign w:val="center"/>
            <w:tcMar>
              <w:top w:w="90" w:type="dxa"/>
              <w:start w:w="100" w:type="dxa"/>
              <w:bottom w:w="90" w:type="dxa"/>
              <w:end w:w="100" w:type="dxa"/>
            </w:tcMar>
          </w:tcPr>
          <w:p>
            <w:pPr>
              <w:spacing w:after="40"/>
            </w:pPr>
            <w:r>
              <w:rPr>
                <w:rFonts w:ascii="Aptos" w:hAnsi="Aptos"/>
                <w:sz w:val="16"/>
              </w:rPr>
              <w:t>activities.html#activity-3</w:t>
            </w:r>
          </w:p>
        </w:tc>
        <w:tc>
          <w:tcPr>
            <w:tcW w:type="dxa" w:w="2835"/>
            <w:vAlign w:val="center"/>
            <w:tcMar>
              <w:top w:w="90" w:type="dxa"/>
              <w:start w:w="100" w:type="dxa"/>
              <w:bottom w:w="90" w:type="dxa"/>
              <w:end w:w="100" w:type="dxa"/>
            </w:tcMar>
          </w:tcPr>
          <w:p>
            <w:pPr>
              <w:spacing w:after="40"/>
            </w:pPr>
            <w:r>
              <w:rPr>
                <w:rFonts w:ascii="Aptos" w:hAnsi="Aptos"/>
                <w:sz w:val="16"/>
              </w:rPr>
              <w:t>resources/presentations/Bucket-Hat-Module-03-visual-messages.pptx</w:t>
            </w:r>
          </w:p>
        </w:tc>
      </w:tr>
      <w:tr>
        <w:tc>
          <w:tcPr>
            <w:tcW w:type="dxa" w:w="567"/>
            <w:vAlign w:val="center"/>
            <w:tcMar>
              <w:top w:w="90" w:type="dxa"/>
              <w:start w:w="100" w:type="dxa"/>
              <w:bottom w:w="90" w:type="dxa"/>
              <w:end w:w="100" w:type="dxa"/>
            </w:tcMar>
            <w:shd w:fill="F4F7F1"/>
          </w:tcPr>
          <w:p>
            <w:pPr>
              <w:spacing w:after="40"/>
            </w:pPr>
            <w:r>
              <w:rPr>
                <w:rFonts w:ascii="Aptos" w:hAnsi="Aptos"/>
                <w:sz w:val="16"/>
              </w:rPr>
              <w:t>4</w:t>
            </w:r>
          </w:p>
        </w:tc>
        <w:tc>
          <w:tcPr>
            <w:tcW w:type="dxa" w:w="3402"/>
            <w:vAlign w:val="center"/>
            <w:tcMar>
              <w:top w:w="90" w:type="dxa"/>
              <w:start w:w="100" w:type="dxa"/>
              <w:bottom w:w="90" w:type="dxa"/>
              <w:end w:w="100" w:type="dxa"/>
            </w:tcMar>
            <w:shd w:fill="F4F7F1"/>
          </w:tcPr>
          <w:p>
            <w:pPr>
              <w:spacing w:after="40"/>
            </w:pPr>
            <w:r>
              <w:rPr>
                <w:rFonts w:ascii="Aptos" w:hAnsi="Aptos"/>
                <w:sz w:val="16"/>
              </w:rPr>
              <w:t>modules/module-04.html#section-1 to #section-3</w:t>
            </w:r>
          </w:p>
        </w:tc>
        <w:tc>
          <w:tcPr>
            <w:tcW w:type="dxa" w:w="4082"/>
            <w:vAlign w:val="center"/>
            <w:tcMar>
              <w:top w:w="90" w:type="dxa"/>
              <w:start w:w="100" w:type="dxa"/>
              <w:bottom w:w="90" w:type="dxa"/>
              <w:end w:w="100" w:type="dxa"/>
            </w:tcMar>
            <w:shd w:fill="F4F7F1"/>
          </w:tcPr>
          <w:p>
            <w:pPr>
              <w:spacing w:after="40"/>
            </w:pPr>
            <w:r>
              <w:rPr>
                <w:rFonts w:ascii="Aptos" w:hAnsi="Aptos"/>
                <w:sz w:val="16"/>
              </w:rPr>
              <w:t>Three adjacent 10-question sets and written responses in module-04.html</w:t>
            </w:r>
          </w:p>
        </w:tc>
        <w:tc>
          <w:tcPr>
            <w:tcW w:type="dxa" w:w="2721"/>
            <w:vAlign w:val="center"/>
            <w:tcMar>
              <w:top w:w="90" w:type="dxa"/>
              <w:start w:w="100" w:type="dxa"/>
              <w:bottom w:w="90" w:type="dxa"/>
              <w:end w:w="100" w:type="dxa"/>
            </w:tcMar>
            <w:shd w:fill="F4F7F1"/>
          </w:tcPr>
          <w:p>
            <w:pPr>
              <w:spacing w:after="40"/>
            </w:pPr>
            <w:r>
              <w:rPr>
                <w:rFonts w:ascii="Aptos" w:hAnsi="Aptos"/>
                <w:sz w:val="16"/>
              </w:rPr>
              <w:t>activities.html#activity-4</w:t>
            </w:r>
          </w:p>
        </w:tc>
        <w:tc>
          <w:tcPr>
            <w:tcW w:type="dxa" w:w="2835"/>
            <w:vAlign w:val="center"/>
            <w:tcMar>
              <w:top w:w="90" w:type="dxa"/>
              <w:start w:w="100" w:type="dxa"/>
              <w:bottom w:w="90" w:type="dxa"/>
              <w:end w:w="100" w:type="dxa"/>
            </w:tcMar>
            <w:shd w:fill="F4F7F1"/>
          </w:tcPr>
          <w:p>
            <w:pPr>
              <w:spacing w:after="40"/>
            </w:pPr>
            <w:r>
              <w:rPr>
                <w:rFonts w:ascii="Aptos" w:hAnsi="Aptos"/>
                <w:sz w:val="16"/>
              </w:rPr>
              <w:t>resources/presentations/Bucket-Hat-Module-04-define-the-challenge.pptx</w:t>
            </w:r>
          </w:p>
        </w:tc>
      </w:tr>
      <w:tr>
        <w:tc>
          <w:tcPr>
            <w:tcW w:type="dxa" w:w="567"/>
            <w:vAlign w:val="center"/>
            <w:tcMar>
              <w:top w:w="90" w:type="dxa"/>
              <w:start w:w="100" w:type="dxa"/>
              <w:bottom w:w="90" w:type="dxa"/>
              <w:end w:w="100" w:type="dxa"/>
            </w:tcMar>
          </w:tcPr>
          <w:p>
            <w:pPr>
              <w:spacing w:after="40"/>
            </w:pPr>
            <w:r>
              <w:rPr>
                <w:rFonts w:ascii="Aptos" w:hAnsi="Aptos"/>
                <w:sz w:val="16"/>
              </w:rPr>
              <w:t>5</w:t>
            </w:r>
          </w:p>
        </w:tc>
        <w:tc>
          <w:tcPr>
            <w:tcW w:type="dxa" w:w="3402"/>
            <w:vAlign w:val="center"/>
            <w:tcMar>
              <w:top w:w="90" w:type="dxa"/>
              <w:start w:w="100" w:type="dxa"/>
              <w:bottom w:w="90" w:type="dxa"/>
              <w:end w:w="100" w:type="dxa"/>
            </w:tcMar>
          </w:tcPr>
          <w:p>
            <w:pPr>
              <w:spacing w:after="40"/>
            </w:pPr>
            <w:r>
              <w:rPr>
                <w:rFonts w:ascii="Aptos" w:hAnsi="Aptos"/>
                <w:sz w:val="16"/>
              </w:rPr>
              <w:t>modules/module-05.html#section-1 to #section-3</w:t>
            </w:r>
          </w:p>
        </w:tc>
        <w:tc>
          <w:tcPr>
            <w:tcW w:type="dxa" w:w="4082"/>
            <w:vAlign w:val="center"/>
            <w:tcMar>
              <w:top w:w="90" w:type="dxa"/>
              <w:start w:w="100" w:type="dxa"/>
              <w:bottom w:w="90" w:type="dxa"/>
              <w:end w:w="100" w:type="dxa"/>
            </w:tcMar>
          </w:tcPr>
          <w:p>
            <w:pPr>
              <w:spacing w:after="40"/>
            </w:pPr>
            <w:r>
              <w:rPr>
                <w:rFonts w:ascii="Aptos" w:hAnsi="Aptos"/>
                <w:sz w:val="16"/>
              </w:rPr>
              <w:t>Three adjacent 10-question sets and written responses in module-05.html</w:t>
            </w:r>
          </w:p>
        </w:tc>
        <w:tc>
          <w:tcPr>
            <w:tcW w:type="dxa" w:w="2721"/>
            <w:vAlign w:val="center"/>
            <w:tcMar>
              <w:top w:w="90" w:type="dxa"/>
              <w:start w:w="100" w:type="dxa"/>
              <w:bottom w:w="90" w:type="dxa"/>
              <w:end w:w="100" w:type="dxa"/>
            </w:tcMar>
          </w:tcPr>
          <w:p>
            <w:pPr>
              <w:spacing w:after="40"/>
            </w:pPr>
            <w:r>
              <w:rPr>
                <w:rFonts w:ascii="Aptos" w:hAnsi="Aptos"/>
                <w:sz w:val="16"/>
              </w:rPr>
              <w:t>activities.html#activity-5</w:t>
            </w:r>
          </w:p>
        </w:tc>
        <w:tc>
          <w:tcPr>
            <w:tcW w:type="dxa" w:w="2835"/>
            <w:vAlign w:val="center"/>
            <w:tcMar>
              <w:top w:w="90" w:type="dxa"/>
              <w:start w:w="100" w:type="dxa"/>
              <w:bottom w:w="90" w:type="dxa"/>
              <w:end w:w="100" w:type="dxa"/>
            </w:tcMar>
          </w:tcPr>
          <w:p>
            <w:pPr>
              <w:spacing w:after="40"/>
            </w:pPr>
            <w:r>
              <w:rPr>
                <w:rFonts w:ascii="Aptos" w:hAnsi="Aptos"/>
                <w:sz w:val="16"/>
              </w:rPr>
              <w:t>resources/presentations/Bucket-Hat-Module-05-develop-and-select-ideas.pptx</w:t>
            </w:r>
          </w:p>
        </w:tc>
      </w:tr>
      <w:tr>
        <w:tc>
          <w:tcPr>
            <w:tcW w:type="dxa" w:w="567"/>
            <w:vAlign w:val="center"/>
            <w:tcMar>
              <w:top w:w="90" w:type="dxa"/>
              <w:start w:w="100" w:type="dxa"/>
              <w:bottom w:w="90" w:type="dxa"/>
              <w:end w:w="100" w:type="dxa"/>
            </w:tcMar>
            <w:shd w:fill="F4F7F1"/>
          </w:tcPr>
          <w:p>
            <w:pPr>
              <w:spacing w:after="40"/>
            </w:pPr>
            <w:r>
              <w:rPr>
                <w:rFonts w:ascii="Aptos" w:hAnsi="Aptos"/>
                <w:sz w:val="16"/>
              </w:rPr>
              <w:t>6</w:t>
            </w:r>
          </w:p>
        </w:tc>
        <w:tc>
          <w:tcPr>
            <w:tcW w:type="dxa" w:w="3402"/>
            <w:vAlign w:val="center"/>
            <w:tcMar>
              <w:top w:w="90" w:type="dxa"/>
              <w:start w:w="100" w:type="dxa"/>
              <w:bottom w:w="90" w:type="dxa"/>
              <w:end w:w="100" w:type="dxa"/>
            </w:tcMar>
            <w:shd w:fill="F4F7F1"/>
          </w:tcPr>
          <w:p>
            <w:pPr>
              <w:spacing w:after="40"/>
            </w:pPr>
            <w:r>
              <w:rPr>
                <w:rFonts w:ascii="Aptos" w:hAnsi="Aptos"/>
                <w:sz w:val="16"/>
              </w:rPr>
              <w:t>modules/module-06.html#section-1 to #section-3</w:t>
            </w:r>
          </w:p>
        </w:tc>
        <w:tc>
          <w:tcPr>
            <w:tcW w:type="dxa" w:w="4082"/>
            <w:vAlign w:val="center"/>
            <w:tcMar>
              <w:top w:w="90" w:type="dxa"/>
              <w:start w:w="100" w:type="dxa"/>
              <w:bottom w:w="90" w:type="dxa"/>
              <w:end w:w="100" w:type="dxa"/>
            </w:tcMar>
            <w:shd w:fill="F4F7F1"/>
          </w:tcPr>
          <w:p>
            <w:pPr>
              <w:spacing w:after="40"/>
            </w:pPr>
            <w:r>
              <w:rPr>
                <w:rFonts w:ascii="Aptos" w:hAnsi="Aptos"/>
                <w:sz w:val="16"/>
              </w:rPr>
              <w:t>Three adjacent 10-question sets and written responses in module-06.html</w:t>
            </w:r>
          </w:p>
        </w:tc>
        <w:tc>
          <w:tcPr>
            <w:tcW w:type="dxa" w:w="2721"/>
            <w:vAlign w:val="center"/>
            <w:tcMar>
              <w:top w:w="90" w:type="dxa"/>
              <w:start w:w="100" w:type="dxa"/>
              <w:bottom w:w="90" w:type="dxa"/>
              <w:end w:w="100" w:type="dxa"/>
            </w:tcMar>
            <w:shd w:fill="F4F7F1"/>
          </w:tcPr>
          <w:p>
            <w:pPr>
              <w:spacing w:after="40"/>
            </w:pPr>
            <w:r>
              <w:rPr>
                <w:rFonts w:ascii="Aptos" w:hAnsi="Aptos"/>
                <w:sz w:val="16"/>
              </w:rPr>
              <w:t>activities.html#activity-6</w:t>
            </w:r>
          </w:p>
        </w:tc>
        <w:tc>
          <w:tcPr>
            <w:tcW w:type="dxa" w:w="2835"/>
            <w:vAlign w:val="center"/>
            <w:tcMar>
              <w:top w:w="90" w:type="dxa"/>
              <w:start w:w="100" w:type="dxa"/>
              <w:bottom w:w="90" w:type="dxa"/>
              <w:end w:w="100" w:type="dxa"/>
            </w:tcMar>
            <w:shd w:fill="F4F7F1"/>
          </w:tcPr>
          <w:p>
            <w:pPr>
              <w:spacing w:after="40"/>
            </w:pPr>
            <w:r>
              <w:rPr>
                <w:rFonts w:ascii="Aptos" w:hAnsi="Aptos"/>
                <w:sz w:val="16"/>
              </w:rPr>
              <w:t>resources/presentations/Bucket-Hat-Module-06-fibres-fabrics-sustainability.pptx</w:t>
            </w:r>
          </w:p>
        </w:tc>
      </w:tr>
      <w:tr>
        <w:tc>
          <w:tcPr>
            <w:tcW w:type="dxa" w:w="567"/>
            <w:vAlign w:val="center"/>
            <w:tcMar>
              <w:top w:w="90" w:type="dxa"/>
              <w:start w:w="100" w:type="dxa"/>
              <w:bottom w:w="90" w:type="dxa"/>
              <w:end w:w="100" w:type="dxa"/>
            </w:tcMar>
          </w:tcPr>
          <w:p>
            <w:pPr>
              <w:spacing w:after="40"/>
            </w:pPr>
            <w:r>
              <w:rPr>
                <w:rFonts w:ascii="Aptos" w:hAnsi="Aptos"/>
                <w:sz w:val="16"/>
              </w:rPr>
              <w:t>7</w:t>
            </w:r>
          </w:p>
        </w:tc>
        <w:tc>
          <w:tcPr>
            <w:tcW w:type="dxa" w:w="3402"/>
            <w:vAlign w:val="center"/>
            <w:tcMar>
              <w:top w:w="90" w:type="dxa"/>
              <w:start w:w="100" w:type="dxa"/>
              <w:bottom w:w="90" w:type="dxa"/>
              <w:end w:w="100" w:type="dxa"/>
            </w:tcMar>
          </w:tcPr>
          <w:p>
            <w:pPr>
              <w:spacing w:after="40"/>
            </w:pPr>
            <w:r>
              <w:rPr>
                <w:rFonts w:ascii="Aptos" w:hAnsi="Aptos"/>
                <w:sz w:val="16"/>
              </w:rPr>
              <w:t>modules/module-07.html#section-1 to #section-3</w:t>
            </w:r>
          </w:p>
        </w:tc>
        <w:tc>
          <w:tcPr>
            <w:tcW w:type="dxa" w:w="4082"/>
            <w:vAlign w:val="center"/>
            <w:tcMar>
              <w:top w:w="90" w:type="dxa"/>
              <w:start w:w="100" w:type="dxa"/>
              <w:bottom w:w="90" w:type="dxa"/>
              <w:end w:w="100" w:type="dxa"/>
            </w:tcMar>
          </w:tcPr>
          <w:p>
            <w:pPr>
              <w:spacing w:after="40"/>
            </w:pPr>
            <w:r>
              <w:rPr>
                <w:rFonts w:ascii="Aptos" w:hAnsi="Aptos"/>
                <w:sz w:val="16"/>
              </w:rPr>
              <w:t>Three adjacent 10-question sets and written responses in module-07.html</w:t>
            </w:r>
          </w:p>
        </w:tc>
        <w:tc>
          <w:tcPr>
            <w:tcW w:type="dxa" w:w="2721"/>
            <w:vAlign w:val="center"/>
            <w:tcMar>
              <w:top w:w="90" w:type="dxa"/>
              <w:start w:w="100" w:type="dxa"/>
              <w:bottom w:w="90" w:type="dxa"/>
              <w:end w:w="100" w:type="dxa"/>
            </w:tcMar>
          </w:tcPr>
          <w:p>
            <w:pPr>
              <w:spacing w:after="40"/>
            </w:pPr>
            <w:r>
              <w:rPr>
                <w:rFonts w:ascii="Aptos" w:hAnsi="Aptos"/>
                <w:sz w:val="16"/>
              </w:rPr>
              <w:t>activities.html#activity-7</w:t>
            </w:r>
          </w:p>
        </w:tc>
        <w:tc>
          <w:tcPr>
            <w:tcW w:type="dxa" w:w="2835"/>
            <w:vAlign w:val="center"/>
            <w:tcMar>
              <w:top w:w="90" w:type="dxa"/>
              <w:start w:w="100" w:type="dxa"/>
              <w:bottom w:w="90" w:type="dxa"/>
              <w:end w:w="100" w:type="dxa"/>
            </w:tcMar>
          </w:tcPr>
          <w:p>
            <w:pPr>
              <w:spacing w:after="40"/>
            </w:pPr>
            <w:r>
              <w:rPr>
                <w:rFonts w:ascii="Aptos" w:hAnsi="Aptos"/>
                <w:sz w:val="16"/>
              </w:rPr>
              <w:t>resources/presentations/Bucket-Hat-Module-07-decorative-technique-trials.pptx</w:t>
            </w:r>
          </w:p>
        </w:tc>
      </w:tr>
      <w:tr>
        <w:tc>
          <w:tcPr>
            <w:tcW w:type="dxa" w:w="567"/>
            <w:vAlign w:val="center"/>
            <w:tcMar>
              <w:top w:w="90" w:type="dxa"/>
              <w:start w:w="100" w:type="dxa"/>
              <w:bottom w:w="90" w:type="dxa"/>
              <w:end w:w="100" w:type="dxa"/>
            </w:tcMar>
            <w:shd w:fill="F4F7F1"/>
          </w:tcPr>
          <w:p>
            <w:pPr>
              <w:spacing w:after="40"/>
            </w:pPr>
            <w:r>
              <w:rPr>
                <w:rFonts w:ascii="Aptos" w:hAnsi="Aptos"/>
                <w:sz w:val="16"/>
              </w:rPr>
              <w:t>8</w:t>
            </w:r>
          </w:p>
        </w:tc>
        <w:tc>
          <w:tcPr>
            <w:tcW w:type="dxa" w:w="3402"/>
            <w:vAlign w:val="center"/>
            <w:tcMar>
              <w:top w:w="90" w:type="dxa"/>
              <w:start w:w="100" w:type="dxa"/>
              <w:bottom w:w="90" w:type="dxa"/>
              <w:end w:w="100" w:type="dxa"/>
            </w:tcMar>
            <w:shd w:fill="F4F7F1"/>
          </w:tcPr>
          <w:p>
            <w:pPr>
              <w:spacing w:after="40"/>
            </w:pPr>
            <w:r>
              <w:rPr>
                <w:rFonts w:ascii="Aptos" w:hAnsi="Aptos"/>
                <w:sz w:val="16"/>
              </w:rPr>
              <w:t>modules/module-08.html#section-1 to #section-3</w:t>
            </w:r>
          </w:p>
        </w:tc>
        <w:tc>
          <w:tcPr>
            <w:tcW w:type="dxa" w:w="4082"/>
            <w:vAlign w:val="center"/>
            <w:tcMar>
              <w:top w:w="90" w:type="dxa"/>
              <w:start w:w="100" w:type="dxa"/>
              <w:bottom w:w="90" w:type="dxa"/>
              <w:end w:w="100" w:type="dxa"/>
            </w:tcMar>
            <w:shd w:fill="F4F7F1"/>
          </w:tcPr>
          <w:p>
            <w:pPr>
              <w:spacing w:after="40"/>
            </w:pPr>
            <w:r>
              <w:rPr>
                <w:rFonts w:ascii="Aptos" w:hAnsi="Aptos"/>
                <w:sz w:val="16"/>
              </w:rPr>
              <w:t>Three adjacent 10-question sets and written responses in module-08.html</w:t>
            </w:r>
          </w:p>
        </w:tc>
        <w:tc>
          <w:tcPr>
            <w:tcW w:type="dxa" w:w="2721"/>
            <w:vAlign w:val="center"/>
            <w:tcMar>
              <w:top w:w="90" w:type="dxa"/>
              <w:start w:w="100" w:type="dxa"/>
              <w:bottom w:w="90" w:type="dxa"/>
              <w:end w:w="100" w:type="dxa"/>
            </w:tcMar>
            <w:shd w:fill="F4F7F1"/>
          </w:tcPr>
          <w:p>
            <w:pPr>
              <w:spacing w:after="40"/>
            </w:pPr>
            <w:r>
              <w:rPr>
                <w:rFonts w:ascii="Aptos" w:hAnsi="Aptos"/>
                <w:sz w:val="16"/>
              </w:rPr>
              <w:t>activities.html#activity-8</w:t>
            </w:r>
          </w:p>
        </w:tc>
        <w:tc>
          <w:tcPr>
            <w:tcW w:type="dxa" w:w="2835"/>
            <w:vAlign w:val="center"/>
            <w:tcMar>
              <w:top w:w="90" w:type="dxa"/>
              <w:start w:w="100" w:type="dxa"/>
              <w:bottom w:w="90" w:type="dxa"/>
              <w:end w:w="100" w:type="dxa"/>
            </w:tcMar>
            <w:shd w:fill="F4F7F1"/>
          </w:tcPr>
          <w:p>
            <w:pPr>
              <w:spacing w:after="40"/>
            </w:pPr>
            <w:r>
              <w:rPr>
                <w:rFonts w:ascii="Aptos" w:hAnsi="Aptos"/>
                <w:sz w:val="16"/>
              </w:rPr>
              <w:t>resources/presentations/Bucket-Hat-Module-08-prepare-for-production.pptx</w:t>
            </w:r>
          </w:p>
        </w:tc>
      </w:tr>
      <w:tr>
        <w:tc>
          <w:tcPr>
            <w:tcW w:type="dxa" w:w="567"/>
            <w:vAlign w:val="center"/>
            <w:tcMar>
              <w:top w:w="90" w:type="dxa"/>
              <w:start w:w="100" w:type="dxa"/>
              <w:bottom w:w="90" w:type="dxa"/>
              <w:end w:w="100" w:type="dxa"/>
            </w:tcMar>
          </w:tcPr>
          <w:p>
            <w:pPr>
              <w:spacing w:after="40"/>
            </w:pPr>
            <w:r>
              <w:rPr>
                <w:rFonts w:ascii="Aptos" w:hAnsi="Aptos"/>
                <w:sz w:val="16"/>
              </w:rPr>
              <w:t>9</w:t>
            </w:r>
          </w:p>
        </w:tc>
        <w:tc>
          <w:tcPr>
            <w:tcW w:type="dxa" w:w="3402"/>
            <w:vAlign w:val="center"/>
            <w:tcMar>
              <w:top w:w="90" w:type="dxa"/>
              <w:start w:w="100" w:type="dxa"/>
              <w:bottom w:w="90" w:type="dxa"/>
              <w:end w:w="100" w:type="dxa"/>
            </w:tcMar>
          </w:tcPr>
          <w:p>
            <w:pPr>
              <w:spacing w:after="40"/>
            </w:pPr>
            <w:r>
              <w:rPr>
                <w:rFonts w:ascii="Aptos" w:hAnsi="Aptos"/>
                <w:sz w:val="16"/>
              </w:rPr>
              <w:t>modules/module-09.html#section-1 to #section-3</w:t>
            </w:r>
          </w:p>
        </w:tc>
        <w:tc>
          <w:tcPr>
            <w:tcW w:type="dxa" w:w="4082"/>
            <w:vAlign w:val="center"/>
            <w:tcMar>
              <w:top w:w="90" w:type="dxa"/>
              <w:start w:w="100" w:type="dxa"/>
              <w:bottom w:w="90" w:type="dxa"/>
              <w:end w:w="100" w:type="dxa"/>
            </w:tcMar>
          </w:tcPr>
          <w:p>
            <w:pPr>
              <w:spacing w:after="40"/>
            </w:pPr>
            <w:r>
              <w:rPr>
                <w:rFonts w:ascii="Aptos" w:hAnsi="Aptos"/>
                <w:sz w:val="16"/>
              </w:rPr>
              <w:t>Three adjacent 10-question sets and written responses in module-09.html</w:t>
            </w:r>
          </w:p>
        </w:tc>
        <w:tc>
          <w:tcPr>
            <w:tcW w:type="dxa" w:w="2721"/>
            <w:vAlign w:val="center"/>
            <w:tcMar>
              <w:top w:w="90" w:type="dxa"/>
              <w:start w:w="100" w:type="dxa"/>
              <w:bottom w:w="90" w:type="dxa"/>
              <w:end w:w="100" w:type="dxa"/>
            </w:tcMar>
          </w:tcPr>
          <w:p>
            <w:pPr>
              <w:spacing w:after="40"/>
            </w:pPr>
            <w:r>
              <w:rPr>
                <w:rFonts w:ascii="Aptos" w:hAnsi="Aptos"/>
                <w:sz w:val="16"/>
              </w:rPr>
              <w:t>activities.html#activity-9</w:t>
            </w:r>
          </w:p>
        </w:tc>
        <w:tc>
          <w:tcPr>
            <w:tcW w:type="dxa" w:w="2835"/>
            <w:vAlign w:val="center"/>
            <w:tcMar>
              <w:top w:w="90" w:type="dxa"/>
              <w:start w:w="100" w:type="dxa"/>
              <w:bottom w:w="90" w:type="dxa"/>
              <w:end w:w="100" w:type="dxa"/>
            </w:tcMar>
          </w:tcPr>
          <w:p>
            <w:pPr>
              <w:spacing w:after="40"/>
            </w:pPr>
            <w:r>
              <w:rPr>
                <w:rFonts w:ascii="Aptos" w:hAnsi="Aptos"/>
                <w:sz w:val="16"/>
              </w:rPr>
              <w:t>resources/presentations/Bucket-Hat-Module-09-produce-the-reversible-hat.pptx</w:t>
            </w:r>
          </w:p>
        </w:tc>
      </w:tr>
      <w:tr>
        <w:tc>
          <w:tcPr>
            <w:tcW w:type="dxa" w:w="567"/>
            <w:vAlign w:val="center"/>
            <w:tcMar>
              <w:top w:w="90" w:type="dxa"/>
              <w:start w:w="100" w:type="dxa"/>
              <w:bottom w:w="90" w:type="dxa"/>
              <w:end w:w="100" w:type="dxa"/>
            </w:tcMar>
            <w:shd w:fill="F4F7F1"/>
          </w:tcPr>
          <w:p>
            <w:pPr>
              <w:spacing w:after="40"/>
            </w:pPr>
            <w:r>
              <w:rPr>
                <w:rFonts w:ascii="Aptos" w:hAnsi="Aptos"/>
                <w:sz w:val="16"/>
              </w:rPr>
              <w:t>10</w:t>
            </w:r>
          </w:p>
        </w:tc>
        <w:tc>
          <w:tcPr>
            <w:tcW w:type="dxa" w:w="3402"/>
            <w:vAlign w:val="center"/>
            <w:tcMar>
              <w:top w:w="90" w:type="dxa"/>
              <w:start w:w="100" w:type="dxa"/>
              <w:bottom w:w="90" w:type="dxa"/>
              <w:end w:w="100" w:type="dxa"/>
            </w:tcMar>
            <w:shd w:fill="F4F7F1"/>
          </w:tcPr>
          <w:p>
            <w:pPr>
              <w:spacing w:after="40"/>
            </w:pPr>
            <w:r>
              <w:rPr>
                <w:rFonts w:ascii="Aptos" w:hAnsi="Aptos"/>
                <w:sz w:val="16"/>
              </w:rPr>
              <w:t>modules/module-10.html#section-1 to #section-3</w:t>
            </w:r>
          </w:p>
        </w:tc>
        <w:tc>
          <w:tcPr>
            <w:tcW w:type="dxa" w:w="4082"/>
            <w:vAlign w:val="center"/>
            <w:tcMar>
              <w:top w:w="90" w:type="dxa"/>
              <w:start w:w="100" w:type="dxa"/>
              <w:bottom w:w="90" w:type="dxa"/>
              <w:end w:w="100" w:type="dxa"/>
            </w:tcMar>
            <w:shd w:fill="F4F7F1"/>
          </w:tcPr>
          <w:p>
            <w:pPr>
              <w:spacing w:after="40"/>
            </w:pPr>
            <w:r>
              <w:rPr>
                <w:rFonts w:ascii="Aptos" w:hAnsi="Aptos"/>
                <w:sz w:val="16"/>
              </w:rPr>
              <w:t>Three adjacent 10-question sets and written responses in module-10.html</w:t>
            </w:r>
          </w:p>
        </w:tc>
        <w:tc>
          <w:tcPr>
            <w:tcW w:type="dxa" w:w="2721"/>
            <w:vAlign w:val="center"/>
            <w:tcMar>
              <w:top w:w="90" w:type="dxa"/>
              <w:start w:w="100" w:type="dxa"/>
              <w:bottom w:w="90" w:type="dxa"/>
              <w:end w:w="100" w:type="dxa"/>
            </w:tcMar>
            <w:shd w:fill="F4F7F1"/>
          </w:tcPr>
          <w:p>
            <w:pPr>
              <w:spacing w:after="40"/>
            </w:pPr>
            <w:r>
              <w:rPr>
                <w:rFonts w:ascii="Aptos" w:hAnsi="Aptos"/>
                <w:sz w:val="16"/>
              </w:rPr>
              <w:t>activities.html#activity-10</w:t>
            </w:r>
          </w:p>
        </w:tc>
        <w:tc>
          <w:tcPr>
            <w:tcW w:type="dxa" w:w="2835"/>
            <w:vAlign w:val="center"/>
            <w:tcMar>
              <w:top w:w="90" w:type="dxa"/>
              <w:start w:w="100" w:type="dxa"/>
              <w:bottom w:w="90" w:type="dxa"/>
              <w:end w:w="100" w:type="dxa"/>
            </w:tcMar>
            <w:shd w:fill="F4F7F1"/>
          </w:tcPr>
          <w:p>
            <w:pPr>
              <w:spacing w:after="40"/>
            </w:pPr>
            <w:r>
              <w:rPr>
                <w:rFonts w:ascii="Aptos" w:hAnsi="Aptos"/>
                <w:sz w:val="16"/>
              </w:rPr>
              <w:t>resources/presentations/Bucket-Hat-Module-10-evaluate-and-communicate.pptx</w:t>
            </w:r>
          </w:p>
        </w:tc>
      </w:tr>
    </w:tbl>
    <w:p>
      <w:r>
        <w:t>Shared destinations: index.html (course map), activities.html (ten project activities), folio.html (device-local evidence and backup), assessment.html (2026 schedule and unit evidence pathway), teacher-resources.html (program, curriculum map and source boundary).</w:t>
      </w:r>
    </w:p>
    <w:p>
      <w:pPr>
        <w:pStyle w:val="Heading1"/>
        <w:keepNext/>
      </w:pPr>
      <w:r>
        <w:t>10. Source register and version history</w:t>
      </w:r>
    </w:p>
    <w:tbl>
      <w:tblPr>
        <w:tblW w:type="auto" w:w="0"/>
        <w:jc w:val="center"/>
        <w:tblLayout w:type="fixed"/>
        <w:tblLook w:firstColumn="1" w:firstRow="1" w:lastColumn="0" w:lastRow="0" w:noHBand="0" w:noVBand="1" w:val="04A0"/>
      </w:tblPr>
      <w:tblGrid>
        <w:gridCol w:w="3827"/>
        <w:gridCol w:w="3827"/>
        <w:gridCol w:w="3827"/>
        <w:gridCol w:w="3827"/>
      </w:tblGrid>
      <w:tr>
        <w:trPr>
          <w:tblHeader w:val="true"/>
        </w:trPr>
        <w:tc>
          <w:tcPr>
            <w:tcW w:type="dxa" w:w="2835"/>
            <w:vAlign w:val="center"/>
            <w:tcMar>
              <w:top w:w="90" w:type="dxa"/>
              <w:start w:w="100" w:type="dxa"/>
              <w:bottom w:w="90" w:type="dxa"/>
              <w:end w:w="100" w:type="dxa"/>
            </w:tcMar>
            <w:shd w:fill="183B23"/>
          </w:tcPr>
          <w:p>
            <w:pPr>
              <w:spacing w:after="40"/>
            </w:pPr>
            <w:r>
              <w:rPr>
                <w:rFonts w:ascii="Aptos" w:hAnsi="Aptos"/>
                <w:b/>
                <w:color w:val="FFFFFF"/>
                <w:sz w:val="15"/>
              </w:rPr>
              <w:t>Source</w:t>
            </w:r>
          </w:p>
        </w:tc>
        <w:tc>
          <w:tcPr>
            <w:tcW w:type="dxa" w:w="2098"/>
            <w:vAlign w:val="center"/>
            <w:tcMar>
              <w:top w:w="90" w:type="dxa"/>
              <w:start w:w="100" w:type="dxa"/>
              <w:bottom w:w="90" w:type="dxa"/>
              <w:end w:w="100" w:type="dxa"/>
            </w:tcMar>
            <w:shd w:fill="183B23"/>
          </w:tcPr>
          <w:p>
            <w:pPr>
              <w:spacing w:after="40"/>
            </w:pPr>
            <w:r>
              <w:rPr>
                <w:rFonts w:ascii="Aptos" w:hAnsi="Aptos"/>
                <w:b/>
                <w:color w:val="FFFFFF"/>
                <w:sz w:val="15"/>
              </w:rPr>
              <w:t>Version/date</w:t>
            </w:r>
          </w:p>
        </w:tc>
        <w:tc>
          <w:tcPr>
            <w:tcW w:type="dxa" w:w="4876"/>
            <w:vAlign w:val="center"/>
            <w:tcMar>
              <w:top w:w="90" w:type="dxa"/>
              <w:start w:w="100" w:type="dxa"/>
              <w:bottom w:w="90" w:type="dxa"/>
              <w:end w:w="100" w:type="dxa"/>
            </w:tcMar>
            <w:shd w:fill="183B23"/>
          </w:tcPr>
          <w:p>
            <w:pPr>
              <w:spacing w:after="40"/>
            </w:pPr>
            <w:r>
              <w:rPr>
                <w:rFonts w:ascii="Aptos" w:hAnsi="Aptos"/>
                <w:b/>
                <w:color w:val="FFFFFF"/>
                <w:sz w:val="15"/>
              </w:rPr>
              <w:t>Stable identifier</w:t>
            </w:r>
          </w:p>
        </w:tc>
        <w:tc>
          <w:tcPr>
            <w:tcW w:type="dxa" w:w="3402"/>
            <w:vAlign w:val="center"/>
            <w:tcMar>
              <w:top w:w="90" w:type="dxa"/>
              <w:start w:w="100" w:type="dxa"/>
              <w:bottom w:w="90" w:type="dxa"/>
              <w:end w:w="100" w:type="dxa"/>
            </w:tcMar>
            <w:shd w:fill="183B23"/>
          </w:tcPr>
          <w:p>
            <w:pPr>
              <w:spacing w:after="40"/>
            </w:pPr>
            <w:r>
              <w:rPr>
                <w:rFonts w:ascii="Aptos" w:hAnsi="Aptos"/>
                <w:b/>
                <w:color w:val="FFFFFF"/>
                <w:sz w:val="15"/>
              </w:rPr>
              <w:t>Use and boundary</w:t>
            </w:r>
          </w:p>
        </w:tc>
      </w:tr>
      <w:tr>
        <w:tc>
          <w:tcPr>
            <w:tcW w:type="dxa" w:w="2835"/>
            <w:vAlign w:val="center"/>
            <w:tcMar>
              <w:top w:w="90" w:type="dxa"/>
              <w:start w:w="100" w:type="dxa"/>
              <w:bottom w:w="90" w:type="dxa"/>
              <w:end w:w="100" w:type="dxa"/>
            </w:tcMar>
          </w:tcPr>
          <w:p>
            <w:pPr>
              <w:spacing w:after="40"/>
            </w:pPr>
            <w:r>
              <w:rPr>
                <w:rFonts w:ascii="Aptos" w:hAnsi="Aptos"/>
                <w:sz w:val="15"/>
              </w:rPr>
              <w:t>NSW Technology 7–8 Syllabus – outcomes</w:t>
            </w:r>
          </w:p>
        </w:tc>
        <w:tc>
          <w:tcPr>
            <w:tcW w:type="dxa" w:w="2098"/>
            <w:vAlign w:val="center"/>
            <w:tcMar>
              <w:top w:w="90" w:type="dxa"/>
              <w:start w:w="100" w:type="dxa"/>
              <w:bottom w:w="90" w:type="dxa"/>
              <w:end w:w="100" w:type="dxa"/>
            </w:tcMar>
          </w:tcPr>
          <w:p>
            <w:pPr>
              <w:spacing w:after="40"/>
            </w:pPr>
            <w:r>
              <w:rPr>
                <w:rFonts w:ascii="Aptos" w:hAnsi="Aptos"/>
                <w:sz w:val="15"/>
              </w:rPr>
              <w:t>2023; accessed 11 Aug 2026</w:t>
            </w:r>
          </w:p>
        </w:tc>
        <w:tc>
          <w:tcPr>
            <w:tcW w:type="dxa" w:w="4876"/>
            <w:vAlign w:val="center"/>
            <w:tcMar>
              <w:top w:w="90" w:type="dxa"/>
              <w:start w:w="100" w:type="dxa"/>
              <w:bottom w:w="90" w:type="dxa"/>
              <w:end w:w="100" w:type="dxa"/>
            </w:tcMar>
          </w:tcPr>
          <w:p>
            <w:pPr>
              <w:spacing w:after="40"/>
            </w:pPr>
            <w:r>
              <w:rPr>
                <w:rFonts w:ascii="Aptos" w:hAnsi="Aptos"/>
                <w:sz w:val="15"/>
              </w:rPr>
              <w:t>https://curriculum.nsw.edu.au/learning-areas/tas/technology-7-8-2023/outcomes</w:t>
            </w:r>
          </w:p>
        </w:tc>
        <w:tc>
          <w:tcPr>
            <w:tcW w:type="dxa" w:w="3402"/>
            <w:vAlign w:val="center"/>
            <w:tcMar>
              <w:top w:w="90" w:type="dxa"/>
              <w:start w:w="100" w:type="dxa"/>
              <w:bottom w:w="90" w:type="dxa"/>
              <w:end w:w="100" w:type="dxa"/>
            </w:tcMar>
          </w:tcPr>
          <w:p>
            <w:pPr>
              <w:spacing w:after="40"/>
            </w:pPr>
            <w:r>
              <w:rPr>
                <w:rFonts w:ascii="Aptos" w:hAnsi="Aptos"/>
                <w:sz w:val="15"/>
              </w:rPr>
              <w:t>Official Stage 4 outcome codes/statements; implementation from 2026.</w:t>
            </w:r>
          </w:p>
        </w:tc>
      </w:tr>
      <w:tr>
        <w:tc>
          <w:tcPr>
            <w:tcW w:type="dxa" w:w="2835"/>
            <w:vAlign w:val="center"/>
            <w:tcMar>
              <w:top w:w="90" w:type="dxa"/>
              <w:start w:w="100" w:type="dxa"/>
              <w:bottom w:w="90" w:type="dxa"/>
              <w:end w:w="100" w:type="dxa"/>
            </w:tcMar>
            <w:shd w:fill="F4F7F1"/>
          </w:tcPr>
          <w:p>
            <w:pPr>
              <w:spacing w:after="40"/>
            </w:pPr>
            <w:r>
              <w:rPr>
                <w:rFonts w:ascii="Aptos" w:hAnsi="Aptos"/>
                <w:sz w:val="15"/>
              </w:rPr>
              <w:t>NSW Technology 7–8 – course requirements</w:t>
            </w:r>
          </w:p>
        </w:tc>
        <w:tc>
          <w:tcPr>
            <w:tcW w:type="dxa" w:w="2098"/>
            <w:vAlign w:val="center"/>
            <w:tcMar>
              <w:top w:w="90" w:type="dxa"/>
              <w:start w:w="100" w:type="dxa"/>
              <w:bottom w:w="90" w:type="dxa"/>
              <w:end w:w="100" w:type="dxa"/>
            </w:tcMar>
            <w:shd w:fill="F4F7F1"/>
          </w:tcPr>
          <w:p>
            <w:pPr>
              <w:spacing w:after="40"/>
            </w:pPr>
            <w:r>
              <w:rPr>
                <w:rFonts w:ascii="Aptos" w:hAnsi="Aptos"/>
                <w:sz w:val="15"/>
              </w:rPr>
              <w:t>2023; accessed 11 Aug 2026</w:t>
            </w:r>
          </w:p>
        </w:tc>
        <w:tc>
          <w:tcPr>
            <w:tcW w:type="dxa" w:w="4876"/>
            <w:vAlign w:val="center"/>
            <w:tcMar>
              <w:top w:w="90" w:type="dxa"/>
              <w:start w:w="100" w:type="dxa"/>
              <w:bottom w:w="90" w:type="dxa"/>
              <w:end w:w="100" w:type="dxa"/>
            </w:tcMar>
            <w:shd w:fill="F4F7F1"/>
          </w:tcPr>
          <w:p>
            <w:pPr>
              <w:spacing w:after="40"/>
            </w:pPr>
            <w:r>
              <w:rPr>
                <w:rFonts w:ascii="Aptos" w:hAnsi="Aptos"/>
                <w:sz w:val="15"/>
              </w:rPr>
              <w:t>https://curriculum.nsw.edu.au/learning-areas/tas/technology-7-8-2023/overview/course</w:t>
            </w:r>
          </w:p>
        </w:tc>
        <w:tc>
          <w:tcPr>
            <w:tcW w:type="dxa" w:w="3402"/>
            <w:vAlign w:val="center"/>
            <w:tcMar>
              <w:top w:w="90" w:type="dxa"/>
              <w:start w:w="100" w:type="dxa"/>
              <w:bottom w:w="90" w:type="dxa"/>
              <w:end w:w="100" w:type="dxa"/>
            </w:tcMar>
            <w:shd w:fill="F4F7F1"/>
          </w:tcPr>
          <w:p>
            <w:pPr>
              <w:spacing w:after="40"/>
            </w:pPr>
            <w:r>
              <w:rPr>
                <w:rFonts w:ascii="Aptos" w:hAnsi="Aptos"/>
                <w:sz w:val="15"/>
              </w:rPr>
              <w:t>Requires all focus areas across Years 7–8, practical/project work for most course time and documented design and production processes.</w:t>
            </w:r>
          </w:p>
        </w:tc>
      </w:tr>
      <w:tr>
        <w:tc>
          <w:tcPr>
            <w:tcW w:type="dxa" w:w="2835"/>
            <w:vAlign w:val="center"/>
            <w:tcMar>
              <w:top w:w="90" w:type="dxa"/>
              <w:start w:w="100" w:type="dxa"/>
              <w:bottom w:w="90" w:type="dxa"/>
              <w:end w:w="100" w:type="dxa"/>
            </w:tcMar>
          </w:tcPr>
          <w:p>
            <w:pPr>
              <w:spacing w:after="40"/>
            </w:pPr>
            <w:r>
              <w:rPr>
                <w:rFonts w:ascii="Aptos" w:hAnsi="Aptos"/>
                <w:sz w:val="15"/>
              </w:rPr>
              <w:t>NSW Technology 7–8 – Materials and production processes</w:t>
            </w:r>
          </w:p>
        </w:tc>
        <w:tc>
          <w:tcPr>
            <w:tcW w:type="dxa" w:w="2098"/>
            <w:vAlign w:val="center"/>
            <w:tcMar>
              <w:top w:w="90" w:type="dxa"/>
              <w:start w:w="100" w:type="dxa"/>
              <w:bottom w:w="90" w:type="dxa"/>
              <w:end w:w="100" w:type="dxa"/>
            </w:tcMar>
          </w:tcPr>
          <w:p>
            <w:pPr>
              <w:spacing w:after="40"/>
            </w:pPr>
            <w:r>
              <w:rPr>
                <w:rFonts w:ascii="Aptos" w:hAnsi="Aptos"/>
                <w:sz w:val="15"/>
              </w:rPr>
              <w:t>2023; accessed 11 Aug 2026</w:t>
            </w:r>
          </w:p>
        </w:tc>
        <w:tc>
          <w:tcPr>
            <w:tcW w:type="dxa" w:w="4876"/>
            <w:vAlign w:val="center"/>
            <w:tcMar>
              <w:top w:w="90" w:type="dxa"/>
              <w:start w:w="100" w:type="dxa"/>
              <w:bottom w:w="90" w:type="dxa"/>
              <w:end w:w="100" w:type="dxa"/>
            </w:tcMar>
          </w:tcPr>
          <w:p>
            <w:pPr>
              <w:spacing w:after="40"/>
            </w:pPr>
            <w:r>
              <w:rPr>
                <w:rFonts w:ascii="Aptos" w:hAnsi="Aptos"/>
                <w:sz w:val="15"/>
              </w:rPr>
              <w:t>https://curriculum.nsw.edu.au/learning-areas/tas/technology-7-8-2023/content/stage-4/fadc5a8620</w:t>
            </w:r>
          </w:p>
        </w:tc>
        <w:tc>
          <w:tcPr>
            <w:tcW w:type="dxa" w:w="3402"/>
            <w:vAlign w:val="center"/>
            <w:tcMar>
              <w:top w:w="90" w:type="dxa"/>
              <w:start w:w="100" w:type="dxa"/>
              <w:bottom w:w="90" w:type="dxa"/>
              <w:end w:w="100" w:type="dxa"/>
            </w:tcMar>
          </w:tcPr>
          <w:p>
            <w:pPr>
              <w:spacing w:after="40"/>
            </w:pPr>
            <w:r>
              <w:rPr>
                <w:rFonts w:ascii="Aptos" w:hAnsi="Aptos"/>
                <w:sz w:val="15"/>
              </w:rPr>
              <w:t>Official focus-area content used for weekly mapping.</w:t>
            </w:r>
          </w:p>
        </w:tc>
      </w:tr>
      <w:tr>
        <w:tc>
          <w:tcPr>
            <w:tcW w:type="dxa" w:w="2835"/>
            <w:vAlign w:val="center"/>
            <w:tcMar>
              <w:top w:w="90" w:type="dxa"/>
              <w:start w:w="100" w:type="dxa"/>
              <w:bottom w:w="90" w:type="dxa"/>
              <w:end w:w="100" w:type="dxa"/>
            </w:tcMar>
            <w:shd w:fill="F4F7F1"/>
          </w:tcPr>
          <w:p>
            <w:pPr>
              <w:spacing w:after="40"/>
            </w:pPr>
            <w:r>
              <w:rPr>
                <w:rFonts w:ascii="Aptos" w:hAnsi="Aptos"/>
                <w:sz w:val="15"/>
              </w:rPr>
              <w:t>Year 7 Assessment Booklet 2026</w:t>
            </w:r>
          </w:p>
        </w:tc>
        <w:tc>
          <w:tcPr>
            <w:tcW w:type="dxa" w:w="2098"/>
            <w:vAlign w:val="center"/>
            <w:tcMar>
              <w:top w:w="90" w:type="dxa"/>
              <w:start w:w="100" w:type="dxa"/>
              <w:bottom w:w="90" w:type="dxa"/>
              <w:end w:w="100" w:type="dxa"/>
            </w:tcMar>
            <w:shd w:fill="F4F7F1"/>
          </w:tcPr>
          <w:p>
            <w:pPr>
              <w:spacing w:after="40"/>
            </w:pPr>
            <w:r>
              <w:rPr>
                <w:rFonts w:ascii="Aptos" w:hAnsi="Aptos"/>
                <w:sz w:val="15"/>
              </w:rPr>
              <w:t>Modified 31 Jan 2026</w:t>
            </w:r>
          </w:p>
        </w:tc>
        <w:tc>
          <w:tcPr>
            <w:tcW w:type="dxa" w:w="4876"/>
            <w:vAlign w:val="center"/>
            <w:tcMar>
              <w:top w:w="90" w:type="dxa"/>
              <w:start w:w="100" w:type="dxa"/>
              <w:bottom w:w="90" w:type="dxa"/>
              <w:end w:w="100" w:type="dxa"/>
            </w:tcMar>
            <w:shd w:fill="F4F7F1"/>
          </w:tcPr>
          <w:p>
            <w:pPr>
              <w:spacing w:after="40"/>
            </w:pPr>
            <w:r>
              <w:rPr>
                <w:rFonts w:ascii="Aptos" w:hAnsi="Aptos"/>
                <w:sz w:val="15"/>
              </w:rPr>
              <w:t>Google Drive file 11ROarWd4Rx6Zq2Zq2andgqITG2ur8Qx0 • page 16</w:t>
            </w:r>
          </w:p>
        </w:tc>
        <w:tc>
          <w:tcPr>
            <w:tcW w:type="dxa" w:w="3402"/>
            <w:vAlign w:val="center"/>
            <w:tcMar>
              <w:top w:w="90" w:type="dxa"/>
              <w:start w:w="100" w:type="dxa"/>
              <w:bottom w:w="90" w:type="dxa"/>
              <w:end w:w="100" w:type="dxa"/>
            </w:tcMar>
            <w:shd w:fill="F4F7F1"/>
          </w:tcPr>
          <w:p>
            <w:pPr>
              <w:spacing w:after="40"/>
            </w:pPr>
            <w:r>
              <w:rPr>
                <w:rFonts w:ascii="Aptos" w:hAnsi="Aptos"/>
                <w:sz w:val="15"/>
              </w:rPr>
              <w:t>School course-wide Mandatory Technology tasks, timing, outcomes and weightings; not a task-specific rubric.</w:t>
            </w:r>
          </w:p>
        </w:tc>
      </w:tr>
      <w:tr>
        <w:tc>
          <w:tcPr>
            <w:tcW w:type="dxa" w:w="2835"/>
            <w:vAlign w:val="center"/>
            <w:tcMar>
              <w:top w:w="90" w:type="dxa"/>
              <w:start w:w="100" w:type="dxa"/>
              <w:bottom w:w="90" w:type="dxa"/>
              <w:end w:w="100" w:type="dxa"/>
            </w:tcMar>
          </w:tcPr>
          <w:p>
            <w:pPr>
              <w:spacing w:after="40"/>
            </w:pPr>
            <w:r>
              <w:rPr>
                <w:rFonts w:ascii="Aptos" w:hAnsi="Aptos"/>
                <w:sz w:val="15"/>
              </w:rPr>
              <w:t>Bucket Hat SOURCE-LEDGER.md</w:t>
            </w:r>
          </w:p>
        </w:tc>
        <w:tc>
          <w:tcPr>
            <w:tcW w:type="dxa" w:w="2098"/>
            <w:vAlign w:val="center"/>
            <w:tcMar>
              <w:top w:w="90" w:type="dxa"/>
              <w:start w:w="100" w:type="dxa"/>
              <w:bottom w:w="90" w:type="dxa"/>
              <w:end w:w="100" w:type="dxa"/>
            </w:tcMar>
          </w:tcPr>
          <w:p>
            <w:pPr>
              <w:spacing w:after="40"/>
            </w:pPr>
            <w:r>
              <w:rPr>
                <w:rFonts w:ascii="Aptos" w:hAnsi="Aptos"/>
                <w:sz w:val="15"/>
              </w:rPr>
              <w:t>Current pre-publication candidate</w:t>
            </w:r>
          </w:p>
        </w:tc>
        <w:tc>
          <w:tcPr>
            <w:tcW w:type="dxa" w:w="4876"/>
            <w:vAlign w:val="center"/>
            <w:tcMar>
              <w:top w:w="90" w:type="dxa"/>
              <w:start w:w="100" w:type="dxa"/>
              <w:bottom w:w="90" w:type="dxa"/>
              <w:end w:w="100" w:type="dxa"/>
            </w:tcMar>
          </w:tcPr>
          <w:p>
            <w:pPr>
              <w:spacing w:after="40"/>
            </w:pPr>
            <w:r>
              <w:rPr>
                <w:rFonts w:ascii="Aptos" w:hAnsi="Aptos"/>
                <w:sz w:val="15"/>
              </w:rPr>
              <w:t>SHA-256 recorded in release manifest</w:t>
            </w:r>
          </w:p>
        </w:tc>
        <w:tc>
          <w:tcPr>
            <w:tcW w:type="dxa" w:w="3402"/>
            <w:vAlign w:val="center"/>
            <w:tcMar>
              <w:top w:w="90" w:type="dxa"/>
              <w:start w:w="100" w:type="dxa"/>
              <w:bottom w:w="90" w:type="dxa"/>
              <w:end w:w="100" w:type="dxa"/>
            </w:tcMar>
          </w:tcPr>
          <w:p>
            <w:pPr>
              <w:spacing w:after="40"/>
            </w:pPr>
            <w:r>
              <w:rPr>
                <w:rFonts w:ascii="Aptos" w:hAnsi="Aptos"/>
                <w:sz w:val="15"/>
              </w:rPr>
              <w:t>Indexes authorised school sources and exclusions; does not replace originals.</w:t>
            </w:r>
          </w:p>
        </w:tc>
      </w:tr>
      <w:tr>
        <w:tc>
          <w:tcPr>
            <w:tcW w:type="dxa" w:w="2835"/>
            <w:vAlign w:val="center"/>
            <w:tcMar>
              <w:top w:w="90" w:type="dxa"/>
              <w:start w:w="100" w:type="dxa"/>
              <w:bottom w:w="90" w:type="dxa"/>
              <w:end w:w="100" w:type="dxa"/>
            </w:tcMar>
            <w:shd w:fill="F4F7F1"/>
          </w:tcPr>
          <w:p>
            <w:pPr>
              <w:spacing w:after="40"/>
            </w:pPr>
            <w:r>
              <w:rPr>
                <w:rFonts w:ascii="Aptos" w:hAnsi="Aptos"/>
                <w:sz w:val="15"/>
              </w:rPr>
              <w:t>Bucket Hat course-data.js</w:t>
            </w:r>
          </w:p>
        </w:tc>
        <w:tc>
          <w:tcPr>
            <w:tcW w:type="dxa" w:w="2098"/>
            <w:vAlign w:val="center"/>
            <w:tcMar>
              <w:top w:w="90" w:type="dxa"/>
              <w:start w:w="100" w:type="dxa"/>
              <w:bottom w:w="90" w:type="dxa"/>
              <w:end w:w="100" w:type="dxa"/>
            </w:tcMar>
            <w:shd w:fill="F4F7F1"/>
          </w:tcPr>
          <w:p>
            <w:pPr>
              <w:spacing w:after="40"/>
            </w:pPr>
            <w:r>
              <w:rPr>
                <w:rFonts w:ascii="Aptos" w:hAnsi="Aptos"/>
                <w:sz w:val="15"/>
              </w:rPr>
              <w:t>Current pre-publication candidate</w:t>
            </w:r>
          </w:p>
        </w:tc>
        <w:tc>
          <w:tcPr>
            <w:tcW w:type="dxa" w:w="4876"/>
            <w:vAlign w:val="center"/>
            <w:tcMar>
              <w:top w:w="90" w:type="dxa"/>
              <w:start w:w="100" w:type="dxa"/>
              <w:bottom w:w="90" w:type="dxa"/>
              <w:end w:w="100" w:type="dxa"/>
            </w:tcMar>
            <w:shd w:fill="F4F7F1"/>
          </w:tcPr>
          <w:p>
            <w:pPr>
              <w:spacing w:after="40"/>
            </w:pPr>
            <w:r>
              <w:rPr>
                <w:rFonts w:ascii="Aptos" w:hAnsi="Aptos"/>
                <w:sz w:val="15"/>
              </w:rPr>
              <w:t>SHA-256 recorded in release manifest</w:t>
            </w:r>
          </w:p>
        </w:tc>
        <w:tc>
          <w:tcPr>
            <w:tcW w:type="dxa" w:w="3402"/>
            <w:vAlign w:val="center"/>
            <w:tcMar>
              <w:top w:w="90" w:type="dxa"/>
              <w:start w:w="100" w:type="dxa"/>
              <w:bottom w:w="90" w:type="dxa"/>
              <w:end w:w="100" w:type="dxa"/>
            </w:tcMar>
            <w:shd w:fill="F4F7F1"/>
          </w:tcPr>
          <w:p>
            <w:pPr>
              <w:spacing w:after="40"/>
            </w:pPr>
            <w:r>
              <w:rPr>
                <w:rFonts w:ascii="Aptos" w:hAnsi="Aptos"/>
                <w:sz w:val="15"/>
              </w:rPr>
              <w:t>Published ten-module / 30-section teaching sequence and guided written responses.</w:t>
            </w:r>
          </w:p>
        </w:tc>
      </w:tr>
    </w:tbl>
    <w:p>
      <w:pPr>
        <w:pStyle w:val="Heading2"/>
        <w:keepNext/>
      </w:pPr>
      <w:r>
        <w:t>Version history</w:t>
      </w:r>
    </w:p>
    <w:tbl>
      <w:tblPr>
        <w:tblW w:type="auto" w:w="0"/>
        <w:jc w:val="center"/>
        <w:tblLayout w:type="fixed"/>
        <w:tblLook w:firstColumn="1" w:firstRow="1" w:lastColumn="0" w:lastRow="0" w:noHBand="0" w:noVBand="1" w:val="04A0"/>
      </w:tblPr>
      <w:tblGrid>
        <w:gridCol w:w="3827"/>
        <w:gridCol w:w="3827"/>
        <w:gridCol w:w="3827"/>
        <w:gridCol w:w="3827"/>
      </w:tblGrid>
      <w:tr>
        <w:trPr>
          <w:tblHeader w:val="true"/>
        </w:trPr>
        <w:tc>
          <w:tcPr>
            <w:tcW w:type="dxa" w:w="1304"/>
            <w:vAlign w:val="center"/>
            <w:tcMar>
              <w:top w:w="90" w:type="dxa"/>
              <w:start w:w="100" w:type="dxa"/>
              <w:bottom w:w="90" w:type="dxa"/>
              <w:end w:w="100" w:type="dxa"/>
            </w:tcMar>
            <w:shd w:fill="183B23"/>
          </w:tcPr>
          <w:p>
            <w:pPr>
              <w:spacing w:after="40"/>
            </w:pPr>
            <w:r>
              <w:rPr>
                <w:rFonts w:ascii="Aptos" w:hAnsi="Aptos"/>
                <w:b/>
                <w:color w:val="FFFFFF"/>
                <w:sz w:val="16"/>
              </w:rPr>
              <w:t>Version</w:t>
            </w:r>
          </w:p>
        </w:tc>
        <w:tc>
          <w:tcPr>
            <w:tcW w:type="dxa" w:w="1871"/>
            <w:vAlign w:val="center"/>
            <w:tcMar>
              <w:top w:w="90" w:type="dxa"/>
              <w:start w:w="100" w:type="dxa"/>
              <w:bottom w:w="90" w:type="dxa"/>
              <w:end w:w="100" w:type="dxa"/>
            </w:tcMar>
            <w:shd w:fill="183B23"/>
          </w:tcPr>
          <w:p>
            <w:pPr>
              <w:spacing w:after="40"/>
            </w:pPr>
            <w:r>
              <w:rPr>
                <w:rFonts w:ascii="Aptos" w:hAnsi="Aptos"/>
                <w:b/>
                <w:color w:val="FFFFFF"/>
                <w:sz w:val="16"/>
              </w:rPr>
              <w:t>Date</w:t>
            </w:r>
          </w:p>
        </w:tc>
        <w:tc>
          <w:tcPr>
            <w:tcW w:type="dxa" w:w="7143"/>
            <w:vAlign w:val="center"/>
            <w:tcMar>
              <w:top w:w="90" w:type="dxa"/>
              <w:start w:w="100" w:type="dxa"/>
              <w:bottom w:w="90" w:type="dxa"/>
              <w:end w:w="100" w:type="dxa"/>
            </w:tcMar>
            <w:shd w:fill="183B23"/>
          </w:tcPr>
          <w:p>
            <w:pPr>
              <w:spacing w:after="40"/>
            </w:pPr>
            <w:r>
              <w:rPr>
                <w:rFonts w:ascii="Aptos" w:hAnsi="Aptos"/>
                <w:b/>
                <w:color w:val="FFFFFF"/>
                <w:sz w:val="16"/>
              </w:rPr>
              <w:t>Change</w:t>
            </w:r>
          </w:p>
        </w:tc>
        <w:tc>
          <w:tcPr>
            <w:tcW w:type="dxa" w:w="2835"/>
            <w:vAlign w:val="center"/>
            <w:tcMar>
              <w:top w:w="90" w:type="dxa"/>
              <w:start w:w="100" w:type="dxa"/>
              <w:bottom w:w="90" w:type="dxa"/>
              <w:end w:w="100" w:type="dxa"/>
            </w:tcMar>
            <w:shd w:fill="183B23"/>
          </w:tcPr>
          <w:p>
            <w:pPr>
              <w:spacing w:after="40"/>
            </w:pPr>
            <w:r>
              <w:rPr>
                <w:rFonts w:ascii="Aptos" w:hAnsi="Aptos"/>
                <w:b/>
                <w:color w:val="FFFFFF"/>
                <w:sz w:val="16"/>
              </w:rPr>
              <w:t>Author/approval</w:t>
            </w:r>
          </w:p>
        </w:tc>
      </w:tr>
      <w:tr>
        <w:tc>
          <w:tcPr>
            <w:tcW w:type="dxa" w:w="1304"/>
            <w:vAlign w:val="center"/>
            <w:tcMar>
              <w:top w:w="90" w:type="dxa"/>
              <w:start w:w="100" w:type="dxa"/>
              <w:bottom w:w="90" w:type="dxa"/>
              <w:end w:w="100" w:type="dxa"/>
            </w:tcMar>
          </w:tcPr>
          <w:p>
            <w:pPr>
              <w:spacing w:after="40"/>
            </w:pPr>
            <w:r>
              <w:rPr>
                <w:rFonts w:ascii="Aptos" w:hAnsi="Aptos"/>
                <w:sz w:val="16"/>
              </w:rPr>
              <w:t>1.0</w:t>
            </w:r>
          </w:p>
        </w:tc>
        <w:tc>
          <w:tcPr>
            <w:tcW w:type="dxa" w:w="1871"/>
            <w:vAlign w:val="center"/>
            <w:tcMar>
              <w:top w:w="90" w:type="dxa"/>
              <w:start w:w="100" w:type="dxa"/>
              <w:bottom w:w="90" w:type="dxa"/>
              <w:end w:w="100" w:type="dxa"/>
            </w:tcMar>
          </w:tcPr>
          <w:p>
            <w:pPr>
              <w:spacing w:after="40"/>
            </w:pPr>
            <w:r>
              <w:rPr>
                <w:rFonts w:ascii="Aptos" w:hAnsi="Aptos"/>
                <w:sz w:val="16"/>
              </w:rPr>
              <w:t>11 August 2026</w:t>
            </w:r>
          </w:p>
        </w:tc>
        <w:tc>
          <w:tcPr>
            <w:tcW w:type="dxa" w:w="7143"/>
            <w:vAlign w:val="center"/>
            <w:tcMar>
              <w:top w:w="90" w:type="dxa"/>
              <w:start w:w="100" w:type="dxa"/>
              <w:bottom w:w="90" w:type="dxa"/>
              <w:end w:w="100" w:type="dxa"/>
            </w:tcMar>
          </w:tcPr>
          <w:p>
            <w:pPr>
              <w:spacing w:after="40"/>
            </w:pPr>
            <w:r>
              <w:rPr>
                <w:rFonts w:ascii="Aptos" w:hAnsi="Aptos"/>
                <w:sz w:val="16"/>
              </w:rPr>
              <w:t>Initial source-bound ten-week Bucket Hat program aligned to the 2026 assessment schedule and Technology 7–8 Syllabus (2023).</w:t>
            </w:r>
          </w:p>
        </w:tc>
        <w:tc>
          <w:tcPr>
            <w:tcW w:type="dxa" w:w="2835"/>
            <w:vAlign w:val="center"/>
            <w:tcMar>
              <w:top w:w="90" w:type="dxa"/>
              <w:start w:w="100" w:type="dxa"/>
              <w:bottom w:w="90" w:type="dxa"/>
              <w:end w:w="100" w:type="dxa"/>
            </w:tcMar>
          </w:tcPr>
          <w:p>
            <w:pPr>
              <w:spacing w:after="40"/>
            </w:pPr>
            <w:r>
              <w:rPr>
                <w:rFonts w:ascii="Aptos" w:hAnsi="Aptos"/>
                <w:sz w:val="16"/>
              </w:rPr>
              <w:t>Prepared for teacher review; approval Teacher to confirm</w:t>
            </w:r>
          </w:p>
        </w:tc>
      </w:tr>
    </w:tbl>
    <w:p>
      <w:pPr>
        <w:pStyle w:val="Heading2"/>
        <w:keepNext/>
      </w:pPr>
      <w:r>
        <w:t>Sign-off</w:t>
      </w:r>
    </w:p>
    <w:tbl>
      <w:tblPr>
        <w:tblW w:type="auto" w:w="0"/>
        <w:jc w:val="center"/>
        <w:tblLayout w:type="fixed"/>
        <w:tblLook w:firstColumn="1" w:firstRow="1" w:lastColumn="0" w:lastRow="0" w:noHBand="0" w:noVBand="1" w:val="04A0"/>
      </w:tblPr>
      <w:tblGrid>
        <w:gridCol w:w="3827"/>
        <w:gridCol w:w="3827"/>
        <w:gridCol w:w="3827"/>
        <w:gridCol w:w="3827"/>
      </w:tblGrid>
      <w:tr>
        <w:trPr>
          <w:tblHeader w:val="true"/>
        </w:trPr>
        <w:tc>
          <w:tcPr>
            <w:tcW w:type="dxa" w:w="3402"/>
            <w:vAlign w:val="center"/>
            <w:tcMar>
              <w:top w:w="90" w:type="dxa"/>
              <w:start w:w="100" w:type="dxa"/>
              <w:bottom w:w="90" w:type="dxa"/>
              <w:end w:w="100" w:type="dxa"/>
            </w:tcMar>
            <w:shd w:fill="183B23"/>
          </w:tcPr>
          <w:p>
            <w:pPr>
              <w:spacing w:after="40"/>
            </w:pPr>
            <w:r>
              <w:rPr>
                <w:rFonts w:ascii="Aptos" w:hAnsi="Aptos"/>
                <w:b/>
                <w:color w:val="FFFFFF"/>
                <w:sz w:val="17"/>
              </w:rPr>
              <w:t>Role</w:t>
            </w:r>
          </w:p>
        </w:tc>
        <w:tc>
          <w:tcPr>
            <w:tcW w:type="dxa" w:w="3402"/>
            <w:vAlign w:val="center"/>
            <w:tcMar>
              <w:top w:w="90" w:type="dxa"/>
              <w:start w:w="100" w:type="dxa"/>
              <w:bottom w:w="90" w:type="dxa"/>
              <w:end w:w="100" w:type="dxa"/>
            </w:tcMar>
            <w:shd w:fill="183B23"/>
          </w:tcPr>
          <w:p>
            <w:pPr>
              <w:spacing w:after="40"/>
            </w:pPr>
            <w:r>
              <w:rPr>
                <w:rFonts w:ascii="Aptos" w:hAnsi="Aptos"/>
                <w:b/>
                <w:color w:val="FFFFFF"/>
                <w:sz w:val="17"/>
              </w:rPr>
              <w:t>Name</w:t>
            </w:r>
          </w:p>
        </w:tc>
        <w:tc>
          <w:tcPr>
            <w:tcW w:type="dxa" w:w="3402"/>
            <w:vAlign w:val="center"/>
            <w:tcMar>
              <w:top w:w="90" w:type="dxa"/>
              <w:start w:w="100" w:type="dxa"/>
              <w:bottom w:w="90" w:type="dxa"/>
              <w:end w:w="100" w:type="dxa"/>
            </w:tcMar>
            <w:shd w:fill="183B23"/>
          </w:tcPr>
          <w:p>
            <w:pPr>
              <w:spacing w:after="40"/>
            </w:pPr>
            <w:r>
              <w:rPr>
                <w:rFonts w:ascii="Aptos" w:hAnsi="Aptos"/>
                <w:b/>
                <w:color w:val="FFFFFF"/>
                <w:sz w:val="17"/>
              </w:rPr>
              <w:t>Signature</w:t>
            </w:r>
          </w:p>
        </w:tc>
        <w:tc>
          <w:tcPr>
            <w:tcW w:type="dxa" w:w="2948"/>
            <w:vAlign w:val="center"/>
            <w:tcMar>
              <w:top w:w="90" w:type="dxa"/>
              <w:start w:w="100" w:type="dxa"/>
              <w:bottom w:w="90" w:type="dxa"/>
              <w:end w:w="100" w:type="dxa"/>
            </w:tcMar>
            <w:shd w:fill="183B23"/>
          </w:tcPr>
          <w:p>
            <w:pPr>
              <w:spacing w:after="40"/>
            </w:pPr>
            <w:r>
              <w:rPr>
                <w:rFonts w:ascii="Aptos" w:hAnsi="Aptos"/>
                <w:b/>
                <w:color w:val="FFFFFF"/>
                <w:sz w:val="17"/>
              </w:rPr>
              <w:t>Date</w:t>
            </w:r>
          </w:p>
        </w:tc>
      </w:tr>
      <w:tr>
        <w:tc>
          <w:tcPr>
            <w:tcW w:type="dxa" w:w="3402"/>
            <w:vAlign w:val="center"/>
            <w:tcMar>
              <w:top w:w="90" w:type="dxa"/>
              <w:start w:w="100" w:type="dxa"/>
              <w:bottom w:w="90" w:type="dxa"/>
              <w:end w:w="100" w:type="dxa"/>
            </w:tcMar>
          </w:tcPr>
          <w:p>
            <w:pPr>
              <w:spacing w:after="40"/>
            </w:pPr>
            <w:r>
              <w:rPr>
                <w:rFonts w:ascii="Aptos" w:hAnsi="Aptos"/>
                <w:sz w:val="17"/>
              </w:rPr>
              <w:t>Program reviewed by</w:t>
            </w:r>
          </w:p>
        </w:tc>
        <w:tc>
          <w:tcPr>
            <w:tcW w:type="dxa" w:w="3402"/>
            <w:vAlign w:val="center"/>
            <w:tcMar>
              <w:top w:w="90" w:type="dxa"/>
              <w:start w:w="100" w:type="dxa"/>
              <w:bottom w:w="90" w:type="dxa"/>
              <w:end w:w="100" w:type="dxa"/>
            </w:tcMar>
          </w:tcPr>
          <w:p>
            <w:pPr>
              <w:spacing w:after="40"/>
            </w:pPr>
            <w:r/>
          </w:p>
        </w:tc>
        <w:tc>
          <w:tcPr>
            <w:tcW w:type="dxa" w:w="3402"/>
            <w:vAlign w:val="center"/>
            <w:tcMar>
              <w:top w:w="90" w:type="dxa"/>
              <w:start w:w="100" w:type="dxa"/>
              <w:bottom w:w="90" w:type="dxa"/>
              <w:end w:w="100" w:type="dxa"/>
            </w:tcMar>
          </w:tcPr>
          <w:p>
            <w:pPr>
              <w:spacing w:after="40"/>
            </w:pPr>
            <w:r/>
          </w:p>
        </w:tc>
        <w:tc>
          <w:tcPr>
            <w:tcW w:type="dxa" w:w="2948"/>
            <w:vAlign w:val="center"/>
            <w:tcMar>
              <w:top w:w="90" w:type="dxa"/>
              <w:start w:w="100" w:type="dxa"/>
              <w:bottom w:w="90" w:type="dxa"/>
              <w:end w:w="100" w:type="dxa"/>
            </w:tcMar>
          </w:tcPr>
          <w:p>
            <w:pPr>
              <w:spacing w:after="40"/>
            </w:pPr>
            <w:r/>
          </w:p>
        </w:tc>
      </w:tr>
      <w:tr>
        <w:tc>
          <w:tcPr>
            <w:tcW w:type="dxa" w:w="3402"/>
            <w:vAlign w:val="center"/>
            <w:tcMar>
              <w:top w:w="90" w:type="dxa"/>
              <w:start w:w="100" w:type="dxa"/>
              <w:bottom w:w="90" w:type="dxa"/>
              <w:end w:w="100" w:type="dxa"/>
            </w:tcMar>
            <w:shd w:fill="F4F7F1"/>
          </w:tcPr>
          <w:p>
            <w:pPr>
              <w:spacing w:after="40"/>
            </w:pPr>
            <w:r>
              <w:rPr>
                <w:rFonts w:ascii="Aptos" w:hAnsi="Aptos"/>
                <w:sz w:val="17"/>
              </w:rPr>
              <w:t>Approved for implementation by</w:t>
            </w:r>
          </w:p>
        </w:tc>
        <w:tc>
          <w:tcPr>
            <w:tcW w:type="dxa" w:w="3402"/>
            <w:vAlign w:val="center"/>
            <w:tcMar>
              <w:top w:w="90" w:type="dxa"/>
              <w:start w:w="100" w:type="dxa"/>
              <w:bottom w:w="90" w:type="dxa"/>
              <w:end w:w="100" w:type="dxa"/>
            </w:tcMar>
            <w:shd w:fill="F4F7F1"/>
          </w:tcPr>
          <w:p>
            <w:pPr>
              <w:spacing w:after="40"/>
            </w:pPr>
            <w:r/>
          </w:p>
        </w:tc>
        <w:tc>
          <w:tcPr>
            <w:tcW w:type="dxa" w:w="3402"/>
            <w:vAlign w:val="center"/>
            <w:tcMar>
              <w:top w:w="90" w:type="dxa"/>
              <w:start w:w="100" w:type="dxa"/>
              <w:bottom w:w="90" w:type="dxa"/>
              <w:end w:w="100" w:type="dxa"/>
            </w:tcMar>
            <w:shd w:fill="F4F7F1"/>
          </w:tcPr>
          <w:p>
            <w:pPr>
              <w:spacing w:after="40"/>
            </w:pPr>
            <w:r/>
          </w:p>
        </w:tc>
        <w:tc>
          <w:tcPr>
            <w:tcW w:type="dxa" w:w="2948"/>
            <w:vAlign w:val="center"/>
            <w:tcMar>
              <w:top w:w="90" w:type="dxa"/>
              <w:start w:w="100" w:type="dxa"/>
              <w:bottom w:w="90" w:type="dxa"/>
              <w:end w:w="100" w:type="dxa"/>
            </w:tcMar>
            <w:shd w:fill="F4F7F1"/>
          </w:tcPr>
          <w:p>
            <w:pPr>
              <w:spacing w:after="40"/>
            </w:pPr>
            <w:r/>
          </w:p>
        </w:tc>
      </w:tr>
    </w:tbl>
    <w:sectPr w:rsidR="00FC693F" w:rsidRPr="0006063C" w:rsidSect="00034616">
      <w:headerReference w:type="default" r:id="rId9"/>
      <w:footerReference w:type="default" r:id="rId10"/>
      <w:pgSz w:w="16838" w:h="11906" w:orient="landscape"/>
      <w:pgMar w:top="709" w:right="765" w:bottom="709" w:left="76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F685F"/>
        <w:sz w:val="15"/>
      </w:rPr>
      <w:t xml:space="preserve">Wagga Wagga High School teaching resource  •  Page </w:t>
    </w:r>
    <w:r>
      <w:rPr>
        <w:rFonts w:ascii="Aptos" w:hAnsi="Aptos"/>
        <w:color w:val="5F685F"/>
        <w:sz w:val="15"/>
      </w:rPr>
      <w:fldChar w:fldCharType="begin"/>
      <w:instrText xml:space="preserve">PAGE</w:instrText>
      <w:fldChar w:fldCharType="end"/>
    </w:r>
    <w:r>
      <w:rPr>
        <w:rFonts w:ascii="Aptos" w:hAnsi="Aptos"/>
        <w:color w:val="5F685F"/>
        <w:sz w:val="15"/>
      </w:rPr>
      <w:t xml:space="preserve"> of </w:t>
    </w:r>
    <w:r>
      <w:rPr>
        <w:rFonts w:ascii="Aptos" w:hAnsi="Aptos"/>
        <w:color w:val="5F685F"/>
        <w:sz w:val="15"/>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315D3A"/>
        <w:sz w:val="15"/>
      </w:rPr>
      <w:t>THE RIV BURGER  |  TECHNOLOGY 7–8  |  TEACHING PROGRAM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43024"/>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b/>
      <w:bCs/>
      <w:color w:val="183B23"/>
      <w:sz w:val="4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315D3A"/>
      <w:sz w:val="30"/>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Display" w:hAnsi="Aptos Display"/>
      <w:b/>
      <w:bCs/>
      <w:color w:val="B6402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Bucket Hat for a Cause - ten-week teaching program and scope-and-sequence</dc:title>
  <dc:subject>Technology 7–8 Syllabus (2023) - Materials and production processes</dc:subject>
  <dc:creator>Teacher program - approval Teacher to confirm</dc:creator>
  <cp:keywords>Technology 7–8, Food and agricultural practices, Riv Burger, teaching program, scope and sequence</cp:keywords>
  <dc:description>generated by python-docx</dc:description>
  <cp:lastModifiedBy/>
  <cp:revision>1</cp:revision>
  <dcterms:created xsi:type="dcterms:W3CDTF">2013-12-23T23:15:00Z</dcterms:created>
  <dcterms:modified xsi:type="dcterms:W3CDTF">2013-12-23T23:15:00Z</dcterms:modified>
  <cp:category/>
</cp:coreProperties>
</file>