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Aptos Display" w:hAnsi="Aptos Display"/>
          <w:b/>
          <w:color w:val="183B23"/>
          <w:sz w:val="68"/>
        </w:rPr>
        <w:t>THE RIV BURGER</w:t>
      </w:r>
    </w:p>
    <w:p>
      <w:pPr>
        <w:jc w:val="center"/>
      </w:pPr>
      <w:r>
        <w:rPr>
          <w:rFonts w:ascii="Aptos Display" w:hAnsi="Aptos Display"/>
          <w:b/>
          <w:color w:val="B6402D"/>
          <w:sz w:val="44"/>
        </w:rPr>
        <w:t>Ten-week teaching program and scope-and-sequence</w:t>
      </w:r>
    </w:p>
    <w:p>
      <w:pPr>
        <w:jc w:val="center"/>
      </w:pPr>
      <w:r>
        <w:rPr>
          <w:color w:val="315D3A"/>
          <w:sz w:val="26"/>
        </w:rPr>
        <w:t>Technology 7–8 Syllabus (2023) • Stage 4 • Food and agricultural practices</w:t>
      </w:r>
    </w:p>
    <w:p/>
    <w:tbl>
      <w:tblPr>
        <w:tblW w:type="auto" w:w="0"/>
        <w:jc w:val="center"/>
        <w:tblLayout w:type="fixed"/>
        <w:tblLook w:firstColumn="1" w:firstRow="1" w:lastColumn="0" w:lastRow="0" w:noHBand="0" w:noVBand="1" w:val="04A0"/>
      </w:tblPr>
      <w:tblGrid>
        <w:gridCol w:w="7654"/>
        <w:gridCol w:w="7654"/>
      </w:tblGrid>
      <w:tr>
        <w:tc>
          <w:tcPr>
            <w:tcW w:type="dxa" w:w="2948"/>
            <w:shd w:fill="315D3A"/>
            <w:vAlign w:val="center"/>
            <w:tcMar>
              <w:top w:w="90" w:type="dxa"/>
              <w:start w:w="100" w:type="dxa"/>
              <w:bottom w:w="90" w:type="dxa"/>
              <w:end w:w="100" w:type="dxa"/>
            </w:tcMar>
          </w:tcPr>
          <w:p>
            <w:pPr>
              <w:spacing w:after="40"/>
            </w:pPr>
            <w:r>
              <w:rPr>
                <w:rFonts w:ascii="Aptos" w:hAnsi="Aptos"/>
                <w:b/>
                <w:color w:val="FFFFFF"/>
                <w:sz w:val="20"/>
              </w:rPr>
              <w:t>Course context</w:t>
            </w:r>
          </w:p>
        </w:tc>
        <w:tc>
          <w:tcPr>
            <w:tcW w:type="dxa" w:w="10431"/>
            <w:vAlign w:val="center"/>
            <w:tcMar>
              <w:top w:w="90" w:type="dxa"/>
              <w:start w:w="100" w:type="dxa"/>
              <w:bottom w:w="90" w:type="dxa"/>
              <w:end w:w="100" w:type="dxa"/>
            </w:tcMar>
          </w:tcPr>
          <w:p>
            <w:pPr>
              <w:spacing w:after="40"/>
            </w:pPr>
            <w:r>
              <w:rPr>
                <w:rFonts w:ascii="Aptos" w:hAnsi="Aptos"/>
                <w:sz w:val="20"/>
              </w:rPr>
              <w:t>Year 8 Technology Mandatory</w:t>
            </w:r>
          </w:p>
        </w:tc>
      </w:tr>
      <w:tr>
        <w:tc>
          <w:tcPr>
            <w:tcW w:type="dxa" w:w="2948"/>
            <w:shd w:fill="315D3A"/>
            <w:vAlign w:val="center"/>
            <w:tcMar>
              <w:top w:w="90" w:type="dxa"/>
              <w:start w:w="100" w:type="dxa"/>
              <w:bottom w:w="90" w:type="dxa"/>
              <w:end w:w="100" w:type="dxa"/>
            </w:tcMar>
          </w:tcPr>
          <w:p>
            <w:pPr>
              <w:spacing w:after="40"/>
            </w:pPr>
            <w:r>
              <w:rPr>
                <w:rFonts w:ascii="Aptos" w:hAnsi="Aptos"/>
                <w:b/>
                <w:color w:val="FFFFFF"/>
                <w:sz w:val="20"/>
              </w:rPr>
              <w:t>Duration</w:t>
            </w:r>
          </w:p>
        </w:tc>
        <w:tc>
          <w:tcPr>
            <w:tcW w:type="dxa" w:w="10431"/>
            <w:vAlign w:val="center"/>
            <w:tcMar>
              <w:top w:w="90" w:type="dxa"/>
              <w:start w:w="100" w:type="dxa"/>
              <w:bottom w:w="90" w:type="dxa"/>
              <w:end w:w="100" w:type="dxa"/>
            </w:tcMar>
          </w:tcPr>
          <w:p>
            <w:pPr>
              <w:spacing w:after="40"/>
            </w:pPr>
            <w:r>
              <w:rPr>
                <w:rFonts w:ascii="Aptos" w:hAnsi="Aptos"/>
                <w:sz w:val="20"/>
              </w:rPr>
              <w:t>10 weeks • lesson allocation: Teacher to confirm</w:t>
            </w:r>
          </w:p>
        </w:tc>
      </w:tr>
      <w:tr>
        <w:tc>
          <w:tcPr>
            <w:tcW w:type="dxa" w:w="2948"/>
            <w:shd w:fill="F4F7F1"/>
            <w:vAlign w:val="center"/>
            <w:tcMar>
              <w:top w:w="90" w:type="dxa"/>
              <w:start w:w="100" w:type="dxa"/>
              <w:bottom w:w="90" w:type="dxa"/>
              <w:end w:w="100" w:type="dxa"/>
            </w:tcMar>
          </w:tcPr>
          <w:p>
            <w:pPr>
              <w:spacing w:after="40"/>
            </w:pPr>
            <w:r>
              <w:rPr>
                <w:rFonts w:ascii="Aptos" w:hAnsi="Aptos"/>
                <w:b/>
                <w:color w:val="FFFFFF"/>
                <w:sz w:val="20"/>
              </w:rPr>
              <w:t>Project</w:t>
            </w:r>
          </w:p>
        </w:tc>
        <w:tc>
          <w:tcPr>
            <w:tcW w:type="dxa" w:w="10431"/>
            <w:vAlign w:val="center"/>
            <w:tcMar>
              <w:top w:w="90" w:type="dxa"/>
              <w:start w:w="100" w:type="dxa"/>
              <w:bottom w:w="90" w:type="dxa"/>
              <w:end w:w="100" w:type="dxa"/>
            </w:tcMar>
            <w:shd w:fill="F4F7F1"/>
          </w:tcPr>
          <w:p>
            <w:pPr>
              <w:spacing w:after="40"/>
            </w:pPr>
            <w:r>
              <w:rPr>
                <w:rFonts w:ascii="Aptos" w:hAnsi="Aptos"/>
                <w:sz w:val="20"/>
              </w:rPr>
              <w:t>Design, plan, produce and evaluate a signature burger using local produce and home-grown herbs</w:t>
            </w:r>
          </w:p>
        </w:tc>
      </w:tr>
      <w:tr>
        <w:tc>
          <w:tcPr>
            <w:tcW w:type="dxa" w:w="2948"/>
            <w:shd w:fill="315D3A"/>
            <w:vAlign w:val="center"/>
            <w:tcMar>
              <w:top w:w="90" w:type="dxa"/>
              <w:start w:w="100" w:type="dxa"/>
              <w:bottom w:w="90" w:type="dxa"/>
              <w:end w:w="100" w:type="dxa"/>
            </w:tcMar>
          </w:tcPr>
          <w:p>
            <w:pPr>
              <w:spacing w:after="40"/>
            </w:pPr>
            <w:r>
              <w:rPr>
                <w:rFonts w:ascii="Aptos" w:hAnsi="Aptos"/>
                <w:b/>
                <w:color w:val="FFFFFF"/>
                <w:sz w:val="20"/>
              </w:rPr>
              <w:t>Program status</w:t>
            </w:r>
          </w:p>
        </w:tc>
        <w:tc>
          <w:tcPr>
            <w:tcW w:type="dxa" w:w="10431"/>
            <w:vAlign w:val="center"/>
            <w:tcMar>
              <w:top w:w="90" w:type="dxa"/>
              <w:start w:w="100" w:type="dxa"/>
              <w:bottom w:w="90" w:type="dxa"/>
              <w:end w:w="100" w:type="dxa"/>
            </w:tcMar>
          </w:tcPr>
          <w:p>
            <w:pPr>
              <w:spacing w:after="40"/>
            </w:pPr>
            <w:r>
              <w:rPr>
                <w:rFonts w:ascii="Aptos" w:hAnsi="Aptos"/>
                <w:sz w:val="20"/>
              </w:rPr>
              <w:t>Teacher-developed v1.0 • current dates, class details and local practical arrangements: Teacher to confirm</w:t>
            </w:r>
          </w:p>
        </w:tc>
      </w:tr>
    </w:tbl>
    <w:p/>
    <w:tbl>
      <w:tblPr>
        <w:tblW w:type="auto" w:w="0"/>
        <w:jc w:val="center"/>
        <w:tblLayout w:type="fixed"/>
        <w:tblLook w:firstColumn="1" w:firstRow="1" w:lastColumn="0" w:lastRow="0" w:noHBand="0" w:noVBand="1" w:val="04A0"/>
      </w:tblPr>
      <w:tblGrid>
        <w:gridCol w:w="15308"/>
      </w:tblGrid>
      <w:tr>
        <w:tc>
          <w:tcPr>
            <w:tcW w:type="dxa" w:w="13380"/>
            <w:shd w:fill="FFF7D8"/>
            <w:vAlign w:val="center"/>
            <w:tcMar>
              <w:top w:w="90" w:type="dxa"/>
              <w:start w:w="100" w:type="dxa"/>
              <w:bottom w:w="90" w:type="dxa"/>
              <w:end w:w="100" w:type="dxa"/>
            </w:tcMar>
          </w:tcPr>
          <w:p>
            <w:pPr>
              <w:spacing w:after="40"/>
            </w:pPr>
            <w:r>
              <w:rPr>
                <w:rFonts w:ascii="Aptos" w:hAnsi="Aptos"/>
                <w:sz w:val="20"/>
              </w:rPr>
              <w:t>Authority boundary: This program maps the published Riv Burger course and authorised teacher-posted source sequence to the current NSW Technology 7–8 Syllabus. It does not replace the school risk assessment, current task notification, teacher demonstrations or local approval processes.</w:t>
            </w:r>
          </w:p>
        </w:tc>
      </w:tr>
    </w:tbl>
    <w:p>
      <w:r>
        <w:br w:type="page"/>
      </w:r>
    </w:p>
    <w:p>
      <w:pPr>
        <w:pStyle w:val="Heading1"/>
        <w:keepNext/>
      </w:pPr>
      <w:r>
        <w:t>1. Document control and unit rationale</w:t>
      </w:r>
    </w:p>
    <w:tbl>
      <w:tblPr>
        <w:tblW w:type="auto" w:w="0"/>
        <w:jc w:val="center"/>
        <w:tblLayout w:type="fixed"/>
        <w:tblLook w:firstColumn="1" w:firstRow="1" w:lastColumn="0" w:lastRow="0" w:noHBand="0" w:noVBand="1" w:val="04A0"/>
      </w:tblPr>
      <w:tblGrid>
        <w:gridCol w:w="3827"/>
        <w:gridCol w:w="3827"/>
        <w:gridCol w:w="3827"/>
        <w:gridCol w:w="3827"/>
      </w:tblGrid>
      <w:tr>
        <w:trPr>
          <w:tblHeader w:val="true"/>
        </w:trPr>
        <w:tc>
          <w:tcPr>
            <w:tcW w:type="dxa" w:w="1814"/>
            <w:vAlign w:val="center"/>
            <w:tcMar>
              <w:top w:w="90" w:type="dxa"/>
              <w:start w:w="100" w:type="dxa"/>
              <w:bottom w:w="90" w:type="dxa"/>
              <w:end w:w="100" w:type="dxa"/>
            </w:tcMar>
            <w:shd w:fill="183B23"/>
          </w:tcPr>
          <w:p>
            <w:pPr>
              <w:spacing w:after="40"/>
            </w:pPr>
            <w:r>
              <w:rPr>
                <w:rFonts w:ascii="Aptos" w:hAnsi="Aptos"/>
                <w:b/>
                <w:color w:val="FFFFFF"/>
                <w:sz w:val="17"/>
              </w:rPr>
              <w:t>Field</w:t>
            </w:r>
          </w:p>
        </w:tc>
        <w:tc>
          <w:tcPr>
            <w:tcW w:type="dxa" w:w="4762"/>
            <w:vAlign w:val="center"/>
            <w:tcMar>
              <w:top w:w="90" w:type="dxa"/>
              <w:start w:w="100" w:type="dxa"/>
              <w:bottom w:w="90" w:type="dxa"/>
              <w:end w:w="100" w:type="dxa"/>
            </w:tcMar>
            <w:shd w:fill="183B23"/>
          </w:tcPr>
          <w:p>
            <w:pPr>
              <w:spacing w:after="40"/>
            </w:pPr>
            <w:r>
              <w:rPr>
                <w:rFonts w:ascii="Aptos" w:hAnsi="Aptos"/>
                <w:b/>
                <w:color w:val="FFFFFF"/>
                <w:sz w:val="17"/>
              </w:rPr>
              <w:t>Value</w:t>
            </w:r>
          </w:p>
        </w:tc>
        <w:tc>
          <w:tcPr>
            <w:tcW w:type="dxa" w:w="1814"/>
            <w:vAlign w:val="center"/>
            <w:tcMar>
              <w:top w:w="90" w:type="dxa"/>
              <w:start w:w="100" w:type="dxa"/>
              <w:bottom w:w="90" w:type="dxa"/>
              <w:end w:w="100" w:type="dxa"/>
            </w:tcMar>
            <w:shd w:fill="183B23"/>
          </w:tcPr>
          <w:p>
            <w:pPr>
              <w:spacing w:after="40"/>
            </w:pPr>
            <w:r>
              <w:rPr>
                <w:rFonts w:ascii="Aptos" w:hAnsi="Aptos"/>
                <w:b/>
                <w:color w:val="FFFFFF"/>
                <w:sz w:val="17"/>
              </w:rPr>
              <w:t>Field</w:t>
            </w:r>
          </w:p>
        </w:tc>
        <w:tc>
          <w:tcPr>
            <w:tcW w:type="dxa" w:w="4762"/>
            <w:vAlign w:val="center"/>
            <w:tcMar>
              <w:top w:w="90" w:type="dxa"/>
              <w:start w:w="100" w:type="dxa"/>
              <w:bottom w:w="90" w:type="dxa"/>
              <w:end w:w="100" w:type="dxa"/>
            </w:tcMar>
            <w:shd w:fill="183B23"/>
          </w:tcPr>
          <w:p>
            <w:pPr>
              <w:spacing w:after="40"/>
            </w:pPr>
            <w:r>
              <w:rPr>
                <w:rFonts w:ascii="Aptos" w:hAnsi="Aptos"/>
                <w:b/>
                <w:color w:val="FFFFFF"/>
                <w:sz w:val="17"/>
              </w:rPr>
              <w:t>Value</w:t>
            </w:r>
          </w:p>
        </w:tc>
      </w:tr>
      <w:tr>
        <w:tc>
          <w:tcPr>
            <w:tcW w:type="dxa" w:w="1814"/>
            <w:vAlign w:val="center"/>
            <w:tcMar>
              <w:top w:w="90" w:type="dxa"/>
              <w:start w:w="100" w:type="dxa"/>
              <w:bottom w:w="90" w:type="dxa"/>
              <w:end w:w="100" w:type="dxa"/>
            </w:tcMar>
          </w:tcPr>
          <w:p>
            <w:pPr>
              <w:spacing w:after="40"/>
            </w:pPr>
            <w:r>
              <w:rPr>
                <w:rFonts w:ascii="Aptos" w:hAnsi="Aptos"/>
                <w:sz w:val="17"/>
              </w:rPr>
              <w:t>Document</w:t>
            </w:r>
          </w:p>
        </w:tc>
        <w:tc>
          <w:tcPr>
            <w:tcW w:type="dxa" w:w="4762"/>
            <w:vAlign w:val="center"/>
            <w:tcMar>
              <w:top w:w="90" w:type="dxa"/>
              <w:start w:w="100" w:type="dxa"/>
              <w:bottom w:w="90" w:type="dxa"/>
              <w:end w:w="100" w:type="dxa"/>
            </w:tcMar>
          </w:tcPr>
          <w:p>
            <w:pPr>
              <w:spacing w:after="40"/>
            </w:pPr>
            <w:r>
              <w:rPr>
                <w:rFonts w:ascii="Aptos" w:hAnsi="Aptos"/>
                <w:sz w:val="17"/>
              </w:rPr>
              <w:t>Riv Burger teaching program v1.0</w:t>
            </w:r>
          </w:p>
        </w:tc>
        <w:tc>
          <w:tcPr>
            <w:tcW w:type="dxa" w:w="1814"/>
            <w:vAlign w:val="center"/>
            <w:tcMar>
              <w:top w:w="90" w:type="dxa"/>
              <w:start w:w="100" w:type="dxa"/>
              <w:bottom w:w="90" w:type="dxa"/>
              <w:end w:w="100" w:type="dxa"/>
            </w:tcMar>
          </w:tcPr>
          <w:p>
            <w:pPr>
              <w:spacing w:after="40"/>
            </w:pPr>
            <w:r>
              <w:rPr>
                <w:rFonts w:ascii="Aptos" w:hAnsi="Aptos"/>
                <w:sz w:val="17"/>
              </w:rPr>
              <w:t>Build reference</w:t>
            </w:r>
          </w:p>
        </w:tc>
        <w:tc>
          <w:tcPr>
            <w:tcW w:type="dxa" w:w="4762"/>
            <w:vAlign w:val="center"/>
            <w:tcMar>
              <w:top w:w="90" w:type="dxa"/>
              <w:start w:w="100" w:type="dxa"/>
              <w:bottom w:w="90" w:type="dxa"/>
              <w:end w:w="100" w:type="dxa"/>
            </w:tcMar>
          </w:tcPr>
          <w:p>
            <w:pPr>
              <w:spacing w:after="40"/>
            </w:pPr>
            <w:r>
              <w:rPr>
                <w:rFonts w:ascii="Aptos" w:hAnsi="Aptos"/>
                <w:sz w:val="17"/>
              </w:rPr>
              <w:t>Website commit 4317db1</w:t>
            </w:r>
          </w:p>
        </w:tc>
      </w:tr>
      <w:tr>
        <w:tc>
          <w:tcPr>
            <w:tcW w:type="dxa" w:w="1814"/>
            <w:vAlign w:val="center"/>
            <w:tcMar>
              <w:top w:w="90" w:type="dxa"/>
              <w:start w:w="100" w:type="dxa"/>
              <w:bottom w:w="90" w:type="dxa"/>
              <w:end w:w="100" w:type="dxa"/>
            </w:tcMar>
            <w:shd w:fill="F4F7F1"/>
          </w:tcPr>
          <w:p>
            <w:pPr>
              <w:spacing w:after="40"/>
            </w:pPr>
            <w:r>
              <w:rPr>
                <w:rFonts w:ascii="Aptos" w:hAnsi="Aptos"/>
                <w:sz w:val="17"/>
              </w:rPr>
              <w:t>Syllabus</w:t>
            </w:r>
          </w:p>
        </w:tc>
        <w:tc>
          <w:tcPr>
            <w:tcW w:type="dxa" w:w="4762"/>
            <w:vAlign w:val="center"/>
            <w:tcMar>
              <w:top w:w="90" w:type="dxa"/>
              <w:start w:w="100" w:type="dxa"/>
              <w:bottom w:w="90" w:type="dxa"/>
              <w:end w:w="100" w:type="dxa"/>
            </w:tcMar>
            <w:shd w:fill="F4F7F1"/>
          </w:tcPr>
          <w:p>
            <w:pPr>
              <w:spacing w:after="40"/>
            </w:pPr>
            <w:r>
              <w:rPr>
                <w:rFonts w:ascii="Aptos" w:hAnsi="Aptos"/>
                <w:sz w:val="17"/>
              </w:rPr>
              <w:t>NSW Technology 7–8 Syllabus (2023)</w:t>
            </w:r>
          </w:p>
        </w:tc>
        <w:tc>
          <w:tcPr>
            <w:tcW w:type="dxa" w:w="1814"/>
            <w:vAlign w:val="center"/>
            <w:tcMar>
              <w:top w:w="90" w:type="dxa"/>
              <w:start w:w="100" w:type="dxa"/>
              <w:bottom w:w="90" w:type="dxa"/>
              <w:end w:w="100" w:type="dxa"/>
            </w:tcMar>
            <w:shd w:fill="F4F7F1"/>
          </w:tcPr>
          <w:p>
            <w:pPr>
              <w:spacing w:after="40"/>
            </w:pPr>
            <w:r>
              <w:rPr>
                <w:rFonts w:ascii="Aptos" w:hAnsi="Aptos"/>
                <w:sz w:val="17"/>
              </w:rPr>
              <w:t>Implementation</w:t>
            </w:r>
          </w:p>
        </w:tc>
        <w:tc>
          <w:tcPr>
            <w:tcW w:type="dxa" w:w="4762"/>
            <w:vAlign w:val="center"/>
            <w:tcMar>
              <w:top w:w="90" w:type="dxa"/>
              <w:start w:w="100" w:type="dxa"/>
              <w:bottom w:w="90" w:type="dxa"/>
              <w:end w:w="100" w:type="dxa"/>
            </w:tcMar>
            <w:shd w:fill="F4F7F1"/>
          </w:tcPr>
          <w:p>
            <w:pPr>
              <w:spacing w:after="40"/>
            </w:pPr>
            <w:r>
              <w:rPr>
                <w:rFonts w:ascii="Aptos" w:hAnsi="Aptos"/>
                <w:sz w:val="17"/>
              </w:rPr>
              <w:t>From 2026</w:t>
            </w:r>
          </w:p>
        </w:tc>
      </w:tr>
      <w:tr>
        <w:tc>
          <w:tcPr>
            <w:tcW w:type="dxa" w:w="1814"/>
            <w:vAlign w:val="center"/>
            <w:tcMar>
              <w:top w:w="90" w:type="dxa"/>
              <w:start w:w="100" w:type="dxa"/>
              <w:bottom w:w="90" w:type="dxa"/>
              <w:end w:w="100" w:type="dxa"/>
            </w:tcMar>
          </w:tcPr>
          <w:p>
            <w:pPr>
              <w:spacing w:after="40"/>
            </w:pPr>
            <w:r>
              <w:rPr>
                <w:rFonts w:ascii="Aptos" w:hAnsi="Aptos"/>
                <w:sz w:val="17"/>
              </w:rPr>
              <w:t>Focus area</w:t>
            </w:r>
          </w:p>
        </w:tc>
        <w:tc>
          <w:tcPr>
            <w:tcW w:type="dxa" w:w="4762"/>
            <w:vAlign w:val="center"/>
            <w:tcMar>
              <w:top w:w="90" w:type="dxa"/>
              <w:start w:w="100" w:type="dxa"/>
              <w:bottom w:w="90" w:type="dxa"/>
              <w:end w:w="100" w:type="dxa"/>
            </w:tcMar>
          </w:tcPr>
          <w:p>
            <w:pPr>
              <w:spacing w:after="40"/>
            </w:pPr>
            <w:r>
              <w:rPr>
                <w:rFonts w:ascii="Aptos" w:hAnsi="Aptos"/>
                <w:sz w:val="17"/>
              </w:rPr>
              <w:t>Food and agricultural practices</w:t>
            </w:r>
          </w:p>
        </w:tc>
        <w:tc>
          <w:tcPr>
            <w:tcW w:type="dxa" w:w="1814"/>
            <w:vAlign w:val="center"/>
            <w:tcMar>
              <w:top w:w="90" w:type="dxa"/>
              <w:start w:w="100" w:type="dxa"/>
              <w:bottom w:w="90" w:type="dxa"/>
              <w:end w:w="100" w:type="dxa"/>
            </w:tcMar>
          </w:tcPr>
          <w:p>
            <w:pPr>
              <w:spacing w:after="40"/>
            </w:pPr>
            <w:r>
              <w:rPr>
                <w:rFonts w:ascii="Aptos" w:hAnsi="Aptos"/>
                <w:sz w:val="17"/>
              </w:rPr>
              <w:t>Cohort</w:t>
            </w:r>
          </w:p>
        </w:tc>
        <w:tc>
          <w:tcPr>
            <w:tcW w:type="dxa" w:w="4762"/>
            <w:vAlign w:val="center"/>
            <w:tcMar>
              <w:top w:w="90" w:type="dxa"/>
              <w:start w:w="100" w:type="dxa"/>
              <w:bottom w:w="90" w:type="dxa"/>
              <w:end w:w="100" w:type="dxa"/>
            </w:tcMar>
          </w:tcPr>
          <w:p>
            <w:pPr>
              <w:spacing w:after="40"/>
            </w:pPr>
            <w:r>
              <w:rPr>
                <w:rFonts w:ascii="Aptos" w:hAnsi="Aptos"/>
                <w:sz w:val="17"/>
              </w:rPr>
              <w:t>Stage 4 / Year 8</w:t>
            </w:r>
          </w:p>
        </w:tc>
      </w:tr>
      <w:tr>
        <w:tc>
          <w:tcPr>
            <w:tcW w:type="dxa" w:w="1814"/>
            <w:vAlign w:val="center"/>
            <w:tcMar>
              <w:top w:w="90" w:type="dxa"/>
              <w:start w:w="100" w:type="dxa"/>
              <w:bottom w:w="90" w:type="dxa"/>
              <w:end w:w="100" w:type="dxa"/>
            </w:tcMar>
            <w:shd w:fill="F4F7F1"/>
          </w:tcPr>
          <w:p>
            <w:pPr>
              <w:spacing w:after="40"/>
            </w:pPr>
            <w:r>
              <w:rPr>
                <w:rFonts w:ascii="Aptos" w:hAnsi="Aptos"/>
                <w:sz w:val="17"/>
              </w:rPr>
              <w:t>Duration</w:t>
            </w:r>
          </w:p>
        </w:tc>
        <w:tc>
          <w:tcPr>
            <w:tcW w:type="dxa" w:w="4762"/>
            <w:vAlign w:val="center"/>
            <w:tcMar>
              <w:top w:w="90" w:type="dxa"/>
              <w:start w:w="100" w:type="dxa"/>
              <w:bottom w:w="90" w:type="dxa"/>
              <w:end w:w="100" w:type="dxa"/>
            </w:tcMar>
            <w:shd w:fill="F4F7F1"/>
          </w:tcPr>
          <w:p>
            <w:pPr>
              <w:spacing w:after="40"/>
            </w:pPr>
            <w:r>
              <w:rPr>
                <w:rFonts w:ascii="Aptos" w:hAnsi="Aptos"/>
                <w:sz w:val="17"/>
              </w:rPr>
              <w:t>10 weeks</w:t>
            </w:r>
          </w:p>
        </w:tc>
        <w:tc>
          <w:tcPr>
            <w:tcW w:type="dxa" w:w="1814"/>
            <w:vAlign w:val="center"/>
            <w:tcMar>
              <w:top w:w="90" w:type="dxa"/>
              <w:start w:w="100" w:type="dxa"/>
              <w:bottom w:w="90" w:type="dxa"/>
              <w:end w:w="100" w:type="dxa"/>
            </w:tcMar>
            <w:shd w:fill="F4F7F1"/>
          </w:tcPr>
          <w:p>
            <w:pPr>
              <w:spacing w:after="40"/>
            </w:pPr>
            <w:r>
              <w:rPr>
                <w:rFonts w:ascii="Aptos" w:hAnsi="Aptos"/>
                <w:sz w:val="17"/>
              </w:rPr>
              <w:t>Lesson allocation</w:t>
            </w:r>
          </w:p>
        </w:tc>
        <w:tc>
          <w:tcPr>
            <w:tcW w:type="dxa" w:w="4762"/>
            <w:vAlign w:val="center"/>
            <w:tcMar>
              <w:top w:w="90" w:type="dxa"/>
              <w:start w:w="100" w:type="dxa"/>
              <w:bottom w:w="90" w:type="dxa"/>
              <w:end w:w="100" w:type="dxa"/>
            </w:tcMar>
            <w:shd w:fill="F4F7F1"/>
          </w:tcPr>
          <w:p>
            <w:pPr>
              <w:spacing w:after="40"/>
            </w:pPr>
            <w:r>
              <w:rPr>
                <w:rFonts w:ascii="Aptos" w:hAnsi="Aptos"/>
                <w:sz w:val="17"/>
              </w:rPr>
              <w:t>Teacher to confirm</w:t>
            </w:r>
          </w:p>
        </w:tc>
      </w:tr>
      <w:tr>
        <w:tc>
          <w:tcPr>
            <w:tcW w:type="dxa" w:w="1814"/>
            <w:vAlign w:val="center"/>
            <w:tcMar>
              <w:top w:w="90" w:type="dxa"/>
              <w:start w:w="100" w:type="dxa"/>
              <w:bottom w:w="90" w:type="dxa"/>
              <w:end w:w="100" w:type="dxa"/>
            </w:tcMar>
          </w:tcPr>
          <w:p>
            <w:pPr>
              <w:spacing w:after="40"/>
            </w:pPr>
            <w:r>
              <w:rPr>
                <w:rFonts w:ascii="Aptos" w:hAnsi="Aptos"/>
                <w:sz w:val="17"/>
              </w:rPr>
              <w:t>Approval/sign-off</w:t>
            </w:r>
          </w:p>
        </w:tc>
        <w:tc>
          <w:tcPr>
            <w:tcW w:type="dxa" w:w="4762"/>
            <w:vAlign w:val="center"/>
            <w:tcMar>
              <w:top w:w="90" w:type="dxa"/>
              <w:start w:w="100" w:type="dxa"/>
              <w:bottom w:w="90" w:type="dxa"/>
              <w:end w:w="100" w:type="dxa"/>
            </w:tcMar>
          </w:tcPr>
          <w:p>
            <w:pPr>
              <w:spacing w:after="40"/>
            </w:pPr>
            <w:r>
              <w:rPr>
                <w:rFonts w:ascii="Aptos" w:hAnsi="Aptos"/>
                <w:sz w:val="17"/>
              </w:rPr>
              <w:t>Teacher to confirm</w:t>
            </w:r>
          </w:p>
        </w:tc>
        <w:tc>
          <w:tcPr>
            <w:tcW w:type="dxa" w:w="1814"/>
            <w:vAlign w:val="center"/>
            <w:tcMar>
              <w:top w:w="90" w:type="dxa"/>
              <w:start w:w="100" w:type="dxa"/>
              <w:bottom w:w="90" w:type="dxa"/>
              <w:end w:w="100" w:type="dxa"/>
            </w:tcMar>
          </w:tcPr>
          <w:p>
            <w:pPr>
              <w:spacing w:after="40"/>
            </w:pPr>
            <w:r>
              <w:rPr>
                <w:rFonts w:ascii="Aptos" w:hAnsi="Aptos"/>
                <w:sz w:val="17"/>
              </w:rPr>
              <w:t>Next review</w:t>
            </w:r>
          </w:p>
        </w:tc>
        <w:tc>
          <w:tcPr>
            <w:tcW w:type="dxa" w:w="4762"/>
            <w:vAlign w:val="center"/>
            <w:tcMar>
              <w:top w:w="90" w:type="dxa"/>
              <w:start w:w="100" w:type="dxa"/>
              <w:bottom w:w="90" w:type="dxa"/>
              <w:end w:w="100" w:type="dxa"/>
            </w:tcMar>
          </w:tcPr>
          <w:p>
            <w:pPr>
              <w:spacing w:after="40"/>
            </w:pPr>
            <w:r>
              <w:rPr>
                <w:rFonts w:ascii="Aptos" w:hAnsi="Aptos"/>
                <w:sz w:val="17"/>
              </w:rPr>
              <w:t>Teacher to confirm</w:t>
            </w:r>
          </w:p>
        </w:tc>
      </w:tr>
    </w:tbl>
    <w:p>
      <w:pPr>
        <w:pStyle w:val="Heading2"/>
        <w:keepNext/>
      </w:pPr>
      <w:r>
        <w:t>Rationale</w:t>
      </w:r>
    </w:p>
    <w:p>
      <w:r>
        <w:t>Students respond to a realistic local food-business design opportunity by developing a signature burger that uses locally grown produce and home-grown herbs. The unit combines food and agricultural knowledge with design thinking, safe practical work, planning, production, digital documentation and evidence-based evaluation. The published course provides ten aligned modules, section-level learning checks, guided written responses, project activities, visuals, videos, PowerPoints and a device-local folio.</w:t>
      </w:r>
    </w:p>
    <w:p>
      <w:pPr>
        <w:pStyle w:val="Heading2"/>
        <w:keepNext/>
      </w:pPr>
      <w:r>
        <w:t>Implementation boundary</w:t>
      </w:r>
    </w:p>
    <w:p>
      <w:r>
        <w:t>This ten-week sequence is a local teaching decision rather than a syllabus-prescribed order. Practical date, lesson duration, equipment access, supplied ingredients, dietary and allergen requirements, class groupings, risk controls, assessment administration and submission arrangements remain Teacher to confirm. No student should undertake an unsupervised or home practical from this program.</w:t>
      </w:r>
    </w:p>
    <w:p>
      <w:pPr>
        <w:pStyle w:val="Heading2"/>
        <w:keepNext/>
      </w:pPr>
      <w:r>
        <w:t>Unit-wide learning goals</w:t>
      </w:r>
    </w:p>
    <w:p>
      <w:pPr>
        <w:pStyle w:val="ListBullet"/>
      </w:pPr>
      <w:r>
        <w:t>Use a design and production process to investigate, generate, plan, produce and evaluate a quality food solution.</w:t>
      </w:r>
    </w:p>
    <w:p>
      <w:pPr>
        <w:pStyle w:val="ListBullet"/>
      </w:pPr>
      <w:r>
        <w:t>Explain relationships between ingredient choice, agricultural production, sustainability and the needs of users.</w:t>
      </w:r>
    </w:p>
    <w:p>
      <w:pPr>
        <w:pStyle w:val="ListBullet"/>
      </w:pPr>
      <w:r>
        <w:t>Select and safely use teacher-approved tools, technologies, techniques and processes.</w:t>
      </w:r>
    </w:p>
    <w:p>
      <w:pPr>
        <w:pStyle w:val="ListBullet"/>
      </w:pPr>
      <w:r>
        <w:t>Communicate design ideas, production planning and evaluation using precise written, visual and digital evidence.</w:t>
      </w:r>
    </w:p>
    <w:p>
      <w:pPr>
        <w:pStyle w:val="Heading1"/>
        <w:keepNext/>
      </w:pPr>
      <w:r>
        <w:t>2. Official Stage 4 outcomes</w:t>
      </w:r>
    </w:p>
    <w:p>
      <w:r>
        <w:t>The following statements are reproduced from the NSW Technology 7–8 Syllabus (2023) outcomes page. Only outcomes directly taught or evidenced in this unit are selected.</w:t>
      </w:r>
    </w:p>
    <w:tbl>
      <w:tblPr>
        <w:tblW w:type="auto" w:w="0"/>
        <w:jc w:val="center"/>
        <w:tblLayout w:type="fixed"/>
        <w:tblLook w:firstColumn="1" w:firstRow="1" w:lastColumn="0" w:lastRow="0" w:noHBand="0" w:noVBand="1" w:val="04A0"/>
      </w:tblPr>
      <w:tblGrid>
        <w:gridCol w:w="5103"/>
        <w:gridCol w:w="5103"/>
        <w:gridCol w:w="5103"/>
      </w:tblGrid>
      <w:tr>
        <w:trPr>
          <w:tblHeader w:val="true"/>
        </w:trPr>
        <w:tc>
          <w:tcPr>
            <w:tcW w:type="dxa" w:w="1701"/>
            <w:vAlign w:val="center"/>
            <w:tcMar>
              <w:top w:w="90" w:type="dxa"/>
              <w:start w:w="100" w:type="dxa"/>
              <w:bottom w:w="90" w:type="dxa"/>
              <w:end w:w="100" w:type="dxa"/>
            </w:tcMar>
            <w:shd w:fill="183B23"/>
          </w:tcPr>
          <w:p>
            <w:pPr>
              <w:spacing w:after="40"/>
            </w:pPr>
            <w:r>
              <w:rPr>
                <w:rFonts w:ascii="Aptos" w:hAnsi="Aptos"/>
                <w:b/>
                <w:color w:val="FFFFFF"/>
                <w:sz w:val="17"/>
              </w:rPr>
              <w:t>Outcome</w:t>
            </w:r>
          </w:p>
        </w:tc>
        <w:tc>
          <w:tcPr>
            <w:tcW w:type="dxa" w:w="6463"/>
            <w:vAlign w:val="center"/>
            <w:tcMar>
              <w:top w:w="90" w:type="dxa"/>
              <w:start w:w="100" w:type="dxa"/>
              <w:bottom w:w="90" w:type="dxa"/>
              <w:end w:w="100" w:type="dxa"/>
            </w:tcMar>
            <w:shd w:fill="183B23"/>
          </w:tcPr>
          <w:p>
            <w:pPr>
              <w:spacing w:after="40"/>
            </w:pPr>
            <w:r>
              <w:rPr>
                <w:rFonts w:ascii="Aptos" w:hAnsi="Aptos"/>
                <w:b/>
                <w:color w:val="FFFFFF"/>
                <w:sz w:val="17"/>
              </w:rPr>
              <w:t>Official statement</w:t>
            </w:r>
          </w:p>
        </w:tc>
        <w:tc>
          <w:tcPr>
            <w:tcW w:type="dxa" w:w="5556"/>
            <w:vAlign w:val="center"/>
            <w:tcMar>
              <w:top w:w="90" w:type="dxa"/>
              <w:start w:w="100" w:type="dxa"/>
              <w:bottom w:w="90" w:type="dxa"/>
              <w:end w:w="100" w:type="dxa"/>
            </w:tcMar>
            <w:shd w:fill="183B23"/>
          </w:tcPr>
          <w:p>
            <w:pPr>
              <w:spacing w:after="40"/>
            </w:pPr>
            <w:r>
              <w:rPr>
                <w:rFonts w:ascii="Aptos" w:hAnsi="Aptos"/>
                <w:b/>
                <w:color w:val="FFFFFF"/>
                <w:sz w:val="17"/>
              </w:rPr>
              <w:t>Primary unit evidence</w:t>
            </w:r>
          </w:p>
        </w:tc>
      </w:tr>
      <w:tr>
        <w:tc>
          <w:tcPr>
            <w:tcW w:type="dxa" w:w="1701"/>
            <w:vAlign w:val="center"/>
            <w:tcMar>
              <w:top w:w="90" w:type="dxa"/>
              <w:start w:w="100" w:type="dxa"/>
              <w:bottom w:w="90" w:type="dxa"/>
              <w:end w:w="100" w:type="dxa"/>
            </w:tcMar>
          </w:tcPr>
          <w:p>
            <w:pPr>
              <w:spacing w:after="40"/>
            </w:pPr>
            <w:r>
              <w:rPr>
                <w:rFonts w:ascii="Aptos" w:hAnsi="Aptos"/>
                <w:sz w:val="17"/>
              </w:rPr>
              <w:t>TE4-SDP-01</w:t>
            </w:r>
          </w:p>
        </w:tc>
        <w:tc>
          <w:tcPr>
            <w:tcW w:type="dxa" w:w="6463"/>
            <w:vAlign w:val="center"/>
            <w:tcMar>
              <w:top w:w="90" w:type="dxa"/>
              <w:start w:w="100" w:type="dxa"/>
              <w:bottom w:w="90" w:type="dxa"/>
              <w:end w:w="100" w:type="dxa"/>
            </w:tcMar>
          </w:tcPr>
          <w:p>
            <w:pPr>
              <w:spacing w:after="40"/>
            </w:pPr>
            <w:r>
              <w:rPr>
                <w:rFonts w:ascii="Aptos" w:hAnsi="Aptos"/>
                <w:sz w:val="17"/>
              </w:rPr>
              <w:t>explains relationships between sustainability, design and production</w:t>
            </w:r>
          </w:p>
        </w:tc>
        <w:tc>
          <w:tcPr>
            <w:tcW w:type="dxa" w:w="5556"/>
            <w:vAlign w:val="center"/>
            <w:tcMar>
              <w:top w:w="90" w:type="dxa"/>
              <w:start w:w="100" w:type="dxa"/>
              <w:bottom w:w="90" w:type="dxa"/>
              <w:end w:w="100" w:type="dxa"/>
            </w:tcMar>
          </w:tcPr>
          <w:p>
            <w:pPr>
              <w:spacing w:after="40"/>
            </w:pPr>
            <w:r>
              <w:rPr>
                <w:rFonts w:ascii="Aptos" w:hAnsi="Aptos"/>
                <w:sz w:val="17"/>
              </w:rPr>
              <w:t>Weeks 1, 5, 7 and 10 sustainability/design judgements</w:t>
            </w:r>
          </w:p>
        </w:tc>
      </w:tr>
      <w:tr>
        <w:tc>
          <w:tcPr>
            <w:tcW w:type="dxa" w:w="1701"/>
            <w:vAlign w:val="center"/>
            <w:tcMar>
              <w:top w:w="90" w:type="dxa"/>
              <w:start w:w="100" w:type="dxa"/>
              <w:bottom w:w="90" w:type="dxa"/>
              <w:end w:w="100" w:type="dxa"/>
            </w:tcMar>
            <w:shd w:fill="F4F7F1"/>
          </w:tcPr>
          <w:p>
            <w:pPr>
              <w:spacing w:after="40"/>
            </w:pPr>
            <w:r>
              <w:rPr>
                <w:rFonts w:ascii="Aptos" w:hAnsi="Aptos"/>
                <w:sz w:val="17"/>
              </w:rPr>
              <w:t>TE4-PDP-01</w:t>
            </w:r>
          </w:p>
        </w:tc>
        <w:tc>
          <w:tcPr>
            <w:tcW w:type="dxa" w:w="6463"/>
            <w:vAlign w:val="center"/>
            <w:tcMar>
              <w:top w:w="90" w:type="dxa"/>
              <w:start w:w="100" w:type="dxa"/>
              <w:bottom w:w="90" w:type="dxa"/>
              <w:end w:w="100" w:type="dxa"/>
            </w:tcMar>
            <w:shd w:fill="F4F7F1"/>
          </w:tcPr>
          <w:p>
            <w:pPr>
              <w:spacing w:after="40"/>
            </w:pPr>
            <w:r>
              <w:rPr>
                <w:rFonts w:ascii="Aptos" w:hAnsi="Aptos"/>
                <w:sz w:val="17"/>
              </w:rPr>
              <w:t>describes the practices and processes of designers and producers</w:t>
            </w:r>
          </w:p>
        </w:tc>
        <w:tc>
          <w:tcPr>
            <w:tcW w:type="dxa" w:w="5556"/>
            <w:vAlign w:val="center"/>
            <w:tcMar>
              <w:top w:w="90" w:type="dxa"/>
              <w:start w:w="100" w:type="dxa"/>
              <w:bottom w:w="90" w:type="dxa"/>
              <w:end w:w="100" w:type="dxa"/>
            </w:tcMar>
            <w:shd w:fill="F4F7F1"/>
          </w:tcPr>
          <w:p>
            <w:pPr>
              <w:spacing w:after="40"/>
            </w:pPr>
            <w:r>
              <w:rPr>
                <w:rFonts w:ascii="Aptos" w:hAnsi="Aptos"/>
                <w:sz w:val="17"/>
              </w:rPr>
              <w:t>Design process, industry research, production and reflection</w:t>
            </w:r>
          </w:p>
        </w:tc>
      </w:tr>
      <w:tr>
        <w:tc>
          <w:tcPr>
            <w:tcW w:type="dxa" w:w="1701"/>
            <w:vAlign w:val="center"/>
            <w:tcMar>
              <w:top w:w="90" w:type="dxa"/>
              <w:start w:w="100" w:type="dxa"/>
              <w:bottom w:w="90" w:type="dxa"/>
              <w:end w:w="100" w:type="dxa"/>
            </w:tcMar>
          </w:tcPr>
          <w:p>
            <w:pPr>
              <w:spacing w:after="40"/>
            </w:pPr>
            <w:r>
              <w:rPr>
                <w:rFonts w:ascii="Aptos" w:hAnsi="Aptos"/>
                <w:sz w:val="17"/>
              </w:rPr>
              <w:t>TE4-MSC-01</w:t>
            </w:r>
          </w:p>
        </w:tc>
        <w:tc>
          <w:tcPr>
            <w:tcW w:type="dxa" w:w="6463"/>
            <w:vAlign w:val="center"/>
            <w:tcMar>
              <w:top w:w="90" w:type="dxa"/>
              <w:start w:w="100" w:type="dxa"/>
              <w:bottom w:w="90" w:type="dxa"/>
              <w:end w:w="100" w:type="dxa"/>
            </w:tcMar>
          </w:tcPr>
          <w:p>
            <w:pPr>
              <w:spacing w:after="40"/>
            </w:pPr>
            <w:r>
              <w:rPr>
                <w:rFonts w:ascii="Aptos" w:hAnsi="Aptos"/>
                <w:sz w:val="17"/>
              </w:rPr>
              <w:t>explains how materials, systems and components contribute to solutions</w:t>
            </w:r>
          </w:p>
        </w:tc>
        <w:tc>
          <w:tcPr>
            <w:tcW w:type="dxa" w:w="5556"/>
            <w:vAlign w:val="center"/>
            <w:tcMar>
              <w:top w:w="90" w:type="dxa"/>
              <w:start w:w="100" w:type="dxa"/>
              <w:bottom w:w="90" w:type="dxa"/>
              <w:end w:w="100" w:type="dxa"/>
            </w:tcMar>
          </w:tcPr>
          <w:p>
            <w:pPr>
              <w:spacing w:after="40"/>
            </w:pPr>
            <w:r>
              <w:rPr>
                <w:rFonts w:ascii="Aptos" w:hAnsi="Aptos"/>
                <w:sz w:val="17"/>
              </w:rPr>
              <w:t>Food systems, ingredient functions, tools and plant needs</w:t>
            </w:r>
          </w:p>
        </w:tc>
      </w:tr>
      <w:tr>
        <w:tc>
          <w:tcPr>
            <w:tcW w:type="dxa" w:w="1701"/>
            <w:vAlign w:val="center"/>
            <w:tcMar>
              <w:top w:w="90" w:type="dxa"/>
              <w:start w:w="100" w:type="dxa"/>
              <w:bottom w:w="90" w:type="dxa"/>
              <w:end w:w="100" w:type="dxa"/>
            </w:tcMar>
            <w:shd w:fill="F4F7F1"/>
          </w:tcPr>
          <w:p>
            <w:pPr>
              <w:spacing w:after="40"/>
            </w:pPr>
            <w:r>
              <w:rPr>
                <w:rFonts w:ascii="Aptos" w:hAnsi="Aptos"/>
                <w:sz w:val="17"/>
              </w:rPr>
              <w:t>TE4-PPM-01</w:t>
            </w:r>
          </w:p>
        </w:tc>
        <w:tc>
          <w:tcPr>
            <w:tcW w:type="dxa" w:w="6463"/>
            <w:vAlign w:val="center"/>
            <w:tcMar>
              <w:top w:w="90" w:type="dxa"/>
              <w:start w:w="100" w:type="dxa"/>
              <w:bottom w:w="90" w:type="dxa"/>
              <w:end w:w="100" w:type="dxa"/>
            </w:tcMar>
            <w:shd w:fill="F4F7F1"/>
          </w:tcPr>
          <w:p>
            <w:pPr>
              <w:spacing w:after="40"/>
            </w:pPr>
            <w:r>
              <w:rPr>
                <w:rFonts w:ascii="Aptos" w:hAnsi="Aptos"/>
                <w:sz w:val="17"/>
              </w:rPr>
              <w:t>applies processes in the planning, management and production of projects</w:t>
            </w:r>
          </w:p>
        </w:tc>
        <w:tc>
          <w:tcPr>
            <w:tcW w:type="dxa" w:w="5556"/>
            <w:vAlign w:val="center"/>
            <w:tcMar>
              <w:top w:w="90" w:type="dxa"/>
              <w:start w:w="100" w:type="dxa"/>
              <w:bottom w:w="90" w:type="dxa"/>
              <w:end w:w="100" w:type="dxa"/>
            </w:tcMar>
            <w:shd w:fill="F4F7F1"/>
          </w:tcPr>
          <w:p>
            <w:pPr>
              <w:spacing w:after="40"/>
            </w:pPr>
            <w:r>
              <w:rPr>
                <w:rFonts w:ascii="Aptos" w:hAnsi="Aptos"/>
                <w:sz w:val="17"/>
              </w:rPr>
              <w:t>Concept selection, recipe, food order, workplan and production</w:t>
            </w:r>
          </w:p>
        </w:tc>
      </w:tr>
      <w:tr>
        <w:tc>
          <w:tcPr>
            <w:tcW w:type="dxa" w:w="1701"/>
            <w:vAlign w:val="center"/>
            <w:tcMar>
              <w:top w:w="90" w:type="dxa"/>
              <w:start w:w="100" w:type="dxa"/>
              <w:bottom w:w="90" w:type="dxa"/>
              <w:end w:w="100" w:type="dxa"/>
            </w:tcMar>
          </w:tcPr>
          <w:p>
            <w:pPr>
              <w:spacing w:after="40"/>
            </w:pPr>
            <w:r>
              <w:rPr>
                <w:rFonts w:ascii="Aptos" w:hAnsi="Aptos"/>
                <w:sz w:val="17"/>
              </w:rPr>
              <w:t>TE4-DES-01</w:t>
            </w:r>
          </w:p>
        </w:tc>
        <w:tc>
          <w:tcPr>
            <w:tcW w:type="dxa" w:w="6463"/>
            <w:vAlign w:val="center"/>
            <w:tcMar>
              <w:top w:w="90" w:type="dxa"/>
              <w:start w:w="100" w:type="dxa"/>
              <w:bottom w:w="90" w:type="dxa"/>
              <w:end w:w="100" w:type="dxa"/>
            </w:tcMar>
          </w:tcPr>
          <w:p>
            <w:pPr>
              <w:spacing w:after="40"/>
            </w:pPr>
            <w:r>
              <w:rPr>
                <w:rFonts w:ascii="Aptos" w:hAnsi="Aptos"/>
                <w:sz w:val="17"/>
              </w:rPr>
              <w:t>communicates and evaluates design ideas and solutions</w:t>
            </w:r>
          </w:p>
        </w:tc>
        <w:tc>
          <w:tcPr>
            <w:tcW w:type="dxa" w:w="5556"/>
            <w:vAlign w:val="center"/>
            <w:tcMar>
              <w:top w:w="90" w:type="dxa"/>
              <w:start w:w="100" w:type="dxa"/>
              <w:bottom w:w="90" w:type="dxa"/>
              <w:end w:w="100" w:type="dxa"/>
            </w:tcMar>
          </w:tcPr>
          <w:p>
            <w:pPr>
              <w:spacing w:after="40"/>
            </w:pPr>
            <w:r>
              <w:rPr>
                <w:rFonts w:ascii="Aptos" w:hAnsi="Aptos"/>
                <w:sz w:val="17"/>
              </w:rPr>
              <w:t>Concept communication, criteria, folio and evaluation</w:t>
            </w:r>
          </w:p>
        </w:tc>
      </w:tr>
      <w:tr>
        <w:tc>
          <w:tcPr>
            <w:tcW w:type="dxa" w:w="1701"/>
            <w:vAlign w:val="center"/>
            <w:tcMar>
              <w:top w:w="90" w:type="dxa"/>
              <w:start w:w="100" w:type="dxa"/>
              <w:bottom w:w="90" w:type="dxa"/>
              <w:end w:w="100" w:type="dxa"/>
            </w:tcMar>
            <w:shd w:fill="F4F7F1"/>
          </w:tcPr>
          <w:p>
            <w:pPr>
              <w:spacing w:after="40"/>
            </w:pPr>
            <w:r>
              <w:rPr>
                <w:rFonts w:ascii="Aptos" w:hAnsi="Aptos"/>
                <w:sz w:val="17"/>
              </w:rPr>
              <w:t>TE4-SAF-01</w:t>
            </w:r>
          </w:p>
        </w:tc>
        <w:tc>
          <w:tcPr>
            <w:tcW w:type="dxa" w:w="6463"/>
            <w:vAlign w:val="center"/>
            <w:tcMar>
              <w:top w:w="90" w:type="dxa"/>
              <w:start w:w="100" w:type="dxa"/>
              <w:bottom w:w="90" w:type="dxa"/>
              <w:end w:w="100" w:type="dxa"/>
            </w:tcMar>
            <w:shd w:fill="F4F7F1"/>
          </w:tcPr>
          <w:p>
            <w:pPr>
              <w:spacing w:after="40"/>
            </w:pPr>
            <w:r>
              <w:rPr>
                <w:rFonts w:ascii="Aptos" w:hAnsi="Aptos"/>
                <w:sz w:val="17"/>
              </w:rPr>
              <w:t>selects and safely uses tools, materials, technologies and processes</w:t>
            </w:r>
          </w:p>
        </w:tc>
        <w:tc>
          <w:tcPr>
            <w:tcW w:type="dxa" w:w="5556"/>
            <w:vAlign w:val="center"/>
            <w:tcMar>
              <w:top w:w="90" w:type="dxa"/>
              <w:start w:w="100" w:type="dxa"/>
              <w:bottom w:w="90" w:type="dxa"/>
              <w:end w:w="100" w:type="dxa"/>
            </w:tcMar>
            <w:shd w:fill="F4F7F1"/>
          </w:tcPr>
          <w:p>
            <w:pPr>
              <w:spacing w:after="40"/>
            </w:pPr>
            <w:r>
              <w:rPr>
                <w:rFonts w:ascii="Aptos" w:hAnsi="Aptos"/>
                <w:sz w:val="17"/>
              </w:rPr>
              <w:t>Safety scenarios, readiness, supervised practical and cleaning</w:t>
            </w:r>
          </w:p>
        </w:tc>
      </w:tr>
      <w:tr>
        <w:tc>
          <w:tcPr>
            <w:tcW w:type="dxa" w:w="1701"/>
            <w:vAlign w:val="center"/>
            <w:tcMar>
              <w:top w:w="90" w:type="dxa"/>
              <w:start w:w="100" w:type="dxa"/>
              <w:bottom w:w="90" w:type="dxa"/>
              <w:end w:w="100" w:type="dxa"/>
            </w:tcMar>
          </w:tcPr>
          <w:p>
            <w:pPr>
              <w:spacing w:after="40"/>
            </w:pPr>
            <w:r>
              <w:rPr>
                <w:rFonts w:ascii="Aptos" w:hAnsi="Aptos"/>
                <w:sz w:val="17"/>
              </w:rPr>
              <w:t>TE4-DIG-01</w:t>
            </w:r>
          </w:p>
        </w:tc>
        <w:tc>
          <w:tcPr>
            <w:tcW w:type="dxa" w:w="6463"/>
            <w:vAlign w:val="center"/>
            <w:tcMar>
              <w:top w:w="90" w:type="dxa"/>
              <w:start w:w="100" w:type="dxa"/>
              <w:bottom w:w="90" w:type="dxa"/>
              <w:end w:w="100" w:type="dxa"/>
            </w:tcMar>
          </w:tcPr>
          <w:p>
            <w:pPr>
              <w:spacing w:after="40"/>
            </w:pPr>
            <w:r>
              <w:rPr>
                <w:rFonts w:ascii="Aptos" w:hAnsi="Aptos"/>
                <w:sz w:val="17"/>
              </w:rPr>
              <w:t>demonstrates technological literacy to safely interact in digital environments</w:t>
            </w:r>
          </w:p>
        </w:tc>
        <w:tc>
          <w:tcPr>
            <w:tcW w:type="dxa" w:w="5556"/>
            <w:vAlign w:val="center"/>
            <w:tcMar>
              <w:top w:w="90" w:type="dxa"/>
              <w:start w:w="100" w:type="dxa"/>
              <w:bottom w:w="90" w:type="dxa"/>
              <w:end w:w="100" w:type="dxa"/>
            </w:tcMar>
          </w:tcPr>
          <w:p>
            <w:pPr>
              <w:spacing w:after="40"/>
            </w:pPr>
            <w:r>
              <w:rPr>
                <w:rFonts w:ascii="Aptos" w:hAnsi="Aptos"/>
                <w:sz w:val="17"/>
              </w:rPr>
              <w:t>Responsible online research, device-local evidence and product photography</w:t>
            </w:r>
          </w:p>
        </w:tc>
      </w:tr>
    </w:tbl>
    <w:p>
      <w:r>
        <w:br w:type="page"/>
      </w:r>
    </w:p>
    <w:p>
      <w:pPr>
        <w:pStyle w:val="Heading1"/>
        <w:keepNext/>
      </w:pPr>
      <w:r>
        <w:t>3. Ten-week scope-and-sequence</w:t>
      </w:r>
    </w:p>
    <w:p>
      <w:r>
        <w:t>Each week maps to one published module. Teachers may adjust pacing to the timetable and student need while preserving safe sequencing and adequate practical/project time.</w:t>
      </w:r>
    </w:p>
    <w:tbl>
      <w:tblPr>
        <w:tblW w:type="auto" w:w="0"/>
        <w:jc w:val="center"/>
        <w:tblLayout w:type="fixed"/>
        <w:tblLook w:firstColumn="1" w:firstRow="1" w:lastColumn="0" w:lastRow="0" w:noHBand="0" w:noVBand="1" w:val="04A0"/>
      </w:tblPr>
      <w:tblGrid>
        <w:gridCol w:w="2551"/>
        <w:gridCol w:w="2551"/>
        <w:gridCol w:w="2551"/>
        <w:gridCol w:w="2551"/>
        <w:gridCol w:w="2551"/>
        <w:gridCol w:w="2551"/>
      </w:tblGrid>
      <w:tr>
        <w:trPr>
          <w:tblHeader w:val="true"/>
        </w:trPr>
        <w:tc>
          <w:tcPr>
            <w:tcW w:type="dxa" w:w="567"/>
            <w:vAlign w:val="center"/>
            <w:tcMar>
              <w:top w:w="90" w:type="dxa"/>
              <w:start w:w="100" w:type="dxa"/>
              <w:bottom w:w="90" w:type="dxa"/>
              <w:end w:w="100" w:type="dxa"/>
            </w:tcMar>
            <w:shd w:fill="183B23"/>
          </w:tcPr>
          <w:p>
            <w:pPr>
              <w:spacing w:after="40"/>
            </w:pPr>
            <w:r>
              <w:rPr>
                <w:rFonts w:ascii="Aptos" w:hAnsi="Aptos"/>
                <w:b/>
                <w:color w:val="FFFFFF"/>
                <w:sz w:val="15"/>
              </w:rPr>
              <w:t>Week</w:t>
            </w:r>
          </w:p>
        </w:tc>
        <w:tc>
          <w:tcPr>
            <w:tcW w:type="dxa" w:w="2551"/>
            <w:vAlign w:val="center"/>
            <w:tcMar>
              <w:top w:w="90" w:type="dxa"/>
              <w:start w:w="100" w:type="dxa"/>
              <w:bottom w:w="90" w:type="dxa"/>
              <w:end w:w="100" w:type="dxa"/>
            </w:tcMar>
            <w:shd w:fill="183B23"/>
          </w:tcPr>
          <w:p>
            <w:pPr>
              <w:spacing w:after="40"/>
            </w:pPr>
            <w:r>
              <w:rPr>
                <w:rFonts w:ascii="Aptos" w:hAnsi="Aptos"/>
                <w:b/>
                <w:color w:val="FFFFFF"/>
                <w:sz w:val="15"/>
              </w:rPr>
              <w:t>Module and focus</w:t>
            </w:r>
          </w:p>
        </w:tc>
        <w:tc>
          <w:tcPr>
            <w:tcW w:type="dxa" w:w="2608"/>
            <w:vAlign w:val="center"/>
            <w:tcMar>
              <w:top w:w="90" w:type="dxa"/>
              <w:start w:w="100" w:type="dxa"/>
              <w:bottom w:w="90" w:type="dxa"/>
              <w:end w:w="100" w:type="dxa"/>
            </w:tcMar>
            <w:shd w:fill="183B23"/>
          </w:tcPr>
          <w:p>
            <w:pPr>
              <w:spacing w:after="40"/>
            </w:pPr>
            <w:r>
              <w:rPr>
                <w:rFonts w:ascii="Aptos" w:hAnsi="Aptos"/>
                <w:b/>
                <w:color w:val="FFFFFF"/>
                <w:sz w:val="15"/>
              </w:rPr>
              <w:t>Learning intention</w:t>
            </w:r>
          </w:p>
        </w:tc>
        <w:tc>
          <w:tcPr>
            <w:tcW w:type="dxa" w:w="3742"/>
            <w:vAlign w:val="center"/>
            <w:tcMar>
              <w:top w:w="90" w:type="dxa"/>
              <w:start w:w="100" w:type="dxa"/>
              <w:bottom w:w="90" w:type="dxa"/>
              <w:end w:w="100" w:type="dxa"/>
            </w:tcMar>
            <w:shd w:fill="183B23"/>
          </w:tcPr>
          <w:p>
            <w:pPr>
              <w:spacing w:after="40"/>
            </w:pPr>
            <w:r>
              <w:rPr>
                <w:rFonts w:ascii="Aptos" w:hAnsi="Aptos"/>
                <w:b/>
                <w:color w:val="FFFFFF"/>
                <w:sz w:val="15"/>
              </w:rPr>
              <w:t>Core learning sequence</w:t>
            </w:r>
          </w:p>
        </w:tc>
        <w:tc>
          <w:tcPr>
            <w:tcW w:type="dxa" w:w="2608"/>
            <w:vAlign w:val="center"/>
            <w:tcMar>
              <w:top w:w="90" w:type="dxa"/>
              <w:start w:w="100" w:type="dxa"/>
              <w:bottom w:w="90" w:type="dxa"/>
              <w:end w:w="100" w:type="dxa"/>
            </w:tcMar>
            <w:shd w:fill="183B23"/>
          </w:tcPr>
          <w:p>
            <w:pPr>
              <w:spacing w:after="40"/>
            </w:pPr>
            <w:r>
              <w:rPr>
                <w:rFonts w:ascii="Aptos" w:hAnsi="Aptos"/>
                <w:b/>
                <w:color w:val="FFFFFF"/>
                <w:sz w:val="15"/>
              </w:rPr>
              <w:t>Evidence/checkpoint</w:t>
            </w:r>
          </w:p>
        </w:tc>
        <w:tc>
          <w:tcPr>
            <w:tcW w:type="dxa" w:w="1417"/>
            <w:vAlign w:val="center"/>
            <w:tcMar>
              <w:top w:w="90" w:type="dxa"/>
              <w:start w:w="100" w:type="dxa"/>
              <w:bottom w:w="90" w:type="dxa"/>
              <w:end w:w="100" w:type="dxa"/>
            </w:tcMar>
            <w:shd w:fill="183B23"/>
          </w:tcPr>
          <w:p>
            <w:pPr>
              <w:spacing w:after="40"/>
            </w:pPr>
            <w:r>
              <w:rPr>
                <w:rFonts w:ascii="Aptos" w:hAnsi="Aptos"/>
                <w:b/>
                <w:color w:val="FFFFFF"/>
                <w:sz w:val="15"/>
              </w:rPr>
              <w:t>Outcomes</w:t>
            </w:r>
          </w:p>
        </w:tc>
      </w:tr>
      <w:tr>
        <w:tc>
          <w:tcPr>
            <w:tcW w:type="dxa" w:w="567"/>
            <w:vAlign w:val="center"/>
            <w:tcMar>
              <w:top w:w="90" w:type="dxa"/>
              <w:start w:w="100" w:type="dxa"/>
              <w:bottom w:w="90" w:type="dxa"/>
              <w:end w:w="100" w:type="dxa"/>
            </w:tcMar>
          </w:tcPr>
          <w:p>
            <w:pPr>
              <w:spacing w:after="40"/>
            </w:pPr>
            <w:r>
              <w:rPr>
                <w:rFonts w:ascii="Aptos" w:hAnsi="Aptos"/>
                <w:sz w:val="15"/>
              </w:rPr>
              <w:t>1</w:t>
            </w:r>
          </w:p>
        </w:tc>
        <w:tc>
          <w:tcPr>
            <w:tcW w:type="dxa" w:w="2551"/>
            <w:vAlign w:val="center"/>
            <w:tcMar>
              <w:top w:w="90" w:type="dxa"/>
              <w:start w:w="100" w:type="dxa"/>
              <w:bottom w:w="90" w:type="dxa"/>
              <w:end w:w="100" w:type="dxa"/>
            </w:tcMar>
          </w:tcPr>
          <w:p>
            <w:pPr>
              <w:spacing w:after="40"/>
            </w:pPr>
            <w:r>
              <w:rPr>
                <w:rFonts w:ascii="Aptos" w:hAnsi="Aptos"/>
                <w:sz w:val="15"/>
              </w:rPr>
              <w:t>1. The challenge</w:t>
              <w:br/>
              <w:t>1.1 Design situation and brief; 1.2 Users and needs; 1.3 Criteria and constraints</w:t>
            </w:r>
          </w:p>
        </w:tc>
        <w:tc>
          <w:tcPr>
            <w:tcW w:type="dxa" w:w="2608"/>
            <w:vAlign w:val="center"/>
            <w:tcMar>
              <w:top w:w="90" w:type="dxa"/>
              <w:start w:w="100" w:type="dxa"/>
              <w:bottom w:w="90" w:type="dxa"/>
              <w:end w:w="100" w:type="dxa"/>
            </w:tcMar>
          </w:tcPr>
          <w:p>
            <w:pPr>
              <w:spacing w:after="40"/>
            </w:pPr>
            <w:r>
              <w:rPr>
                <w:rFonts w:ascii="Aptos" w:hAnsi="Aptos"/>
                <w:sz w:val="15"/>
              </w:rPr>
              <w:t>Interpret the design opportunity and convert it into a user-focused brief with testable criteria and realistic constraints.</w:t>
            </w:r>
          </w:p>
        </w:tc>
        <w:tc>
          <w:tcPr>
            <w:tcW w:type="dxa" w:w="3742"/>
            <w:vAlign w:val="center"/>
            <w:tcMar>
              <w:top w:w="90" w:type="dxa"/>
              <w:start w:w="100" w:type="dxa"/>
              <w:bottom w:w="90" w:type="dxa"/>
              <w:end w:w="100" w:type="dxa"/>
            </w:tcMar>
          </w:tcPr>
          <w:p>
            <w:pPr>
              <w:spacing w:after="40"/>
            </w:pPr>
            <w:r>
              <w:rPr>
                <w:rFonts w:ascii="Aptos" w:hAnsi="Aptos"/>
                <w:sz w:val="15"/>
              </w:rPr>
              <w:t>Introduce the local food-business context. Model situation, brief, user needs, criteria and constraints. Students analyse examples, view the module presentation and videos, complete the 30 checks and build a brief-and-criteria response.</w:t>
            </w:r>
          </w:p>
        </w:tc>
        <w:tc>
          <w:tcPr>
            <w:tcW w:type="dxa" w:w="2608"/>
            <w:vAlign w:val="center"/>
            <w:tcMar>
              <w:top w:w="90" w:type="dxa"/>
              <w:start w:w="100" w:type="dxa"/>
              <w:bottom w:w="90" w:type="dxa"/>
              <w:end w:w="100" w:type="dxa"/>
            </w:tcMar>
          </w:tcPr>
          <w:p>
            <w:pPr>
              <w:spacing w:after="40"/>
            </w:pPr>
            <w:r>
              <w:rPr>
                <w:rFonts w:ascii="Aptos" w:hAnsi="Aptos"/>
                <w:sz w:val="15"/>
              </w:rPr>
              <w:t>Activity 1 brief and criteria studio; three written responses; section checks; initial folio entries.</w:t>
            </w:r>
          </w:p>
        </w:tc>
        <w:tc>
          <w:tcPr>
            <w:tcW w:type="dxa" w:w="1417"/>
            <w:vAlign w:val="center"/>
            <w:tcMar>
              <w:top w:w="90" w:type="dxa"/>
              <w:start w:w="100" w:type="dxa"/>
              <w:bottom w:w="90" w:type="dxa"/>
              <w:end w:w="100" w:type="dxa"/>
            </w:tcMar>
          </w:tcPr>
          <w:p>
            <w:pPr>
              <w:spacing w:after="40"/>
            </w:pPr>
            <w:r>
              <w:rPr>
                <w:rFonts w:ascii="Aptos" w:hAnsi="Aptos"/>
                <w:sz w:val="15"/>
              </w:rPr>
              <w:t>TE4-SDP-01, TE4-PDP-01, TE4-DES-01</w:t>
            </w:r>
          </w:p>
        </w:tc>
      </w:tr>
      <w:tr>
        <w:tc>
          <w:tcPr>
            <w:tcW w:type="dxa" w:w="567"/>
            <w:vAlign w:val="center"/>
            <w:tcMar>
              <w:top w:w="90" w:type="dxa"/>
              <w:start w:w="100" w:type="dxa"/>
              <w:bottom w:w="90" w:type="dxa"/>
              <w:end w:w="100" w:type="dxa"/>
            </w:tcMar>
            <w:shd w:fill="F4F7F1"/>
          </w:tcPr>
          <w:p>
            <w:pPr>
              <w:spacing w:after="40"/>
            </w:pPr>
            <w:r>
              <w:rPr>
                <w:rFonts w:ascii="Aptos" w:hAnsi="Aptos"/>
                <w:sz w:val="15"/>
              </w:rPr>
              <w:t>2</w:t>
            </w:r>
          </w:p>
        </w:tc>
        <w:tc>
          <w:tcPr>
            <w:tcW w:type="dxa" w:w="2551"/>
            <w:vAlign w:val="center"/>
            <w:tcMar>
              <w:top w:w="90" w:type="dxa"/>
              <w:start w:w="100" w:type="dxa"/>
              <w:bottom w:w="90" w:type="dxa"/>
              <w:end w:w="100" w:type="dxa"/>
            </w:tcMar>
            <w:shd w:fill="F4F7F1"/>
          </w:tcPr>
          <w:p>
            <w:pPr>
              <w:spacing w:after="40"/>
            </w:pPr>
            <w:r>
              <w:rPr>
                <w:rFonts w:ascii="Aptos" w:hAnsi="Aptos"/>
                <w:sz w:val="15"/>
              </w:rPr>
              <w:t>2. Safe food practices</w:t>
              <w:br/>
              <w:t>2.1 Personal hygiene; 2.2 Cross-contamination; 2.3 Hazards and controls</w:t>
            </w:r>
          </w:p>
        </w:tc>
        <w:tc>
          <w:tcPr>
            <w:tcW w:type="dxa" w:w="2608"/>
            <w:vAlign w:val="center"/>
            <w:tcMar>
              <w:top w:w="90" w:type="dxa"/>
              <w:start w:w="100" w:type="dxa"/>
              <w:bottom w:w="90" w:type="dxa"/>
              <w:end w:w="100" w:type="dxa"/>
            </w:tcMar>
            <w:shd w:fill="F4F7F1"/>
          </w:tcPr>
          <w:p>
            <w:pPr>
              <w:spacing w:after="40"/>
            </w:pPr>
            <w:r>
              <w:rPr>
                <w:rFonts w:ascii="Aptos" w:hAnsi="Aptos"/>
                <w:sz w:val="15"/>
              </w:rPr>
              <w:t>Recognise food-production hazards and select specific hygiene and risk controls.</w:t>
            </w:r>
          </w:p>
        </w:tc>
        <w:tc>
          <w:tcPr>
            <w:tcW w:type="dxa" w:w="3742"/>
            <w:vAlign w:val="center"/>
            <w:tcMar>
              <w:top w:w="90" w:type="dxa"/>
              <w:start w:w="100" w:type="dxa"/>
              <w:bottom w:w="90" w:type="dxa"/>
              <w:end w:w="100" w:type="dxa"/>
            </w:tcMar>
            <w:shd w:fill="F4F7F1"/>
          </w:tcPr>
          <w:p>
            <w:pPr>
              <w:spacing w:after="40"/>
            </w:pPr>
            <w:r>
              <w:rPr>
                <w:rFonts w:ascii="Aptos" w:hAnsi="Aptos"/>
                <w:sz w:val="15"/>
              </w:rPr>
              <w:t>Explicitly teach personal hygiene, contamination pathways and hazard-control thinking. Use teacher-approved demonstrations and scenarios. Students complete safety checks and explain controls before practical work.</w:t>
            </w:r>
          </w:p>
        </w:tc>
        <w:tc>
          <w:tcPr>
            <w:tcW w:type="dxa" w:w="2608"/>
            <w:vAlign w:val="center"/>
            <w:tcMar>
              <w:top w:w="90" w:type="dxa"/>
              <w:start w:w="100" w:type="dxa"/>
              <w:bottom w:w="90" w:type="dxa"/>
              <w:end w:w="100" w:type="dxa"/>
            </w:tcMar>
            <w:shd w:fill="F4F7F1"/>
          </w:tcPr>
          <w:p>
            <w:pPr>
              <w:spacing w:after="40"/>
            </w:pPr>
            <w:r>
              <w:rPr>
                <w:rFonts w:ascii="Aptos" w:hAnsi="Aptos"/>
                <w:sz w:val="15"/>
              </w:rPr>
              <w:t>Activity 2 safety scenario lab; hygiene checklist; three written responses; section checks.</w:t>
            </w:r>
          </w:p>
        </w:tc>
        <w:tc>
          <w:tcPr>
            <w:tcW w:type="dxa" w:w="1417"/>
            <w:vAlign w:val="center"/>
            <w:tcMar>
              <w:top w:w="90" w:type="dxa"/>
              <w:start w:w="100" w:type="dxa"/>
              <w:bottom w:w="90" w:type="dxa"/>
              <w:end w:w="100" w:type="dxa"/>
            </w:tcMar>
            <w:shd w:fill="F4F7F1"/>
          </w:tcPr>
          <w:p>
            <w:pPr>
              <w:spacing w:after="40"/>
            </w:pPr>
            <w:r>
              <w:rPr>
                <w:rFonts w:ascii="Aptos" w:hAnsi="Aptos"/>
                <w:sz w:val="15"/>
              </w:rPr>
              <w:t>TE4-SAF-01, TE4-PDP-01</w:t>
            </w:r>
          </w:p>
        </w:tc>
      </w:tr>
      <w:tr>
        <w:tc>
          <w:tcPr>
            <w:tcW w:type="dxa" w:w="567"/>
            <w:vAlign w:val="center"/>
            <w:tcMar>
              <w:top w:w="90" w:type="dxa"/>
              <w:start w:w="100" w:type="dxa"/>
              <w:bottom w:w="90" w:type="dxa"/>
              <w:end w:w="100" w:type="dxa"/>
            </w:tcMar>
          </w:tcPr>
          <w:p>
            <w:pPr>
              <w:spacing w:after="40"/>
            </w:pPr>
            <w:r>
              <w:rPr>
                <w:rFonts w:ascii="Aptos" w:hAnsi="Aptos"/>
                <w:sz w:val="15"/>
              </w:rPr>
              <w:t>3</w:t>
            </w:r>
          </w:p>
        </w:tc>
        <w:tc>
          <w:tcPr>
            <w:tcW w:type="dxa" w:w="2551"/>
            <w:vAlign w:val="center"/>
            <w:tcMar>
              <w:top w:w="90" w:type="dxa"/>
              <w:start w:w="100" w:type="dxa"/>
              <w:bottom w:w="90" w:type="dxa"/>
              <w:end w:w="100" w:type="dxa"/>
            </w:tcMar>
          </w:tcPr>
          <w:p>
            <w:pPr>
              <w:spacing w:after="40"/>
            </w:pPr>
            <w:r>
              <w:rPr>
                <w:rFonts w:ascii="Aptos" w:hAnsi="Aptos"/>
                <w:sz w:val="15"/>
              </w:rPr>
              <w:t>3. Tools and workflow</w:t>
              <w:br/>
              <w:t>3.1 Mise en place; 3.2 Selecting tools; 3.3 A clean workflow</w:t>
            </w:r>
          </w:p>
        </w:tc>
        <w:tc>
          <w:tcPr>
            <w:tcW w:type="dxa" w:w="2608"/>
            <w:vAlign w:val="center"/>
            <w:tcMar>
              <w:top w:w="90" w:type="dxa"/>
              <w:start w:w="100" w:type="dxa"/>
              <w:bottom w:w="90" w:type="dxa"/>
              <w:end w:w="100" w:type="dxa"/>
            </w:tcMar>
          </w:tcPr>
          <w:p>
            <w:pPr>
              <w:spacing w:after="40"/>
            </w:pPr>
            <w:r>
              <w:rPr>
                <w:rFonts w:ascii="Aptos" w:hAnsi="Aptos"/>
                <w:sz w:val="15"/>
              </w:rPr>
              <w:t>Prepare an efficient workstation and justify tool selection for safe food production.</w:t>
            </w:r>
          </w:p>
        </w:tc>
        <w:tc>
          <w:tcPr>
            <w:tcW w:type="dxa" w:w="3742"/>
            <w:vAlign w:val="center"/>
            <w:tcMar>
              <w:top w:w="90" w:type="dxa"/>
              <w:start w:w="100" w:type="dxa"/>
              <w:bottom w:w="90" w:type="dxa"/>
              <w:end w:w="100" w:type="dxa"/>
            </w:tcMar>
          </w:tcPr>
          <w:p>
            <w:pPr>
              <w:spacing w:after="40"/>
            </w:pPr>
            <w:r>
              <w:rPr>
                <w:rFonts w:ascii="Aptos" w:hAnsi="Aptos"/>
                <w:sz w:val="15"/>
              </w:rPr>
              <w:t>Model mise en place and a clean workflow. Demonstrate only locally approved tools and techniques. Students match tools to functions, plan a workstation and rehearse the practical readiness routine.</w:t>
            </w:r>
          </w:p>
        </w:tc>
        <w:tc>
          <w:tcPr>
            <w:tcW w:type="dxa" w:w="2608"/>
            <w:vAlign w:val="center"/>
            <w:tcMar>
              <w:top w:w="90" w:type="dxa"/>
              <w:start w:w="100" w:type="dxa"/>
              <w:bottom w:w="90" w:type="dxa"/>
              <w:end w:w="100" w:type="dxa"/>
            </w:tcMar>
          </w:tcPr>
          <w:p>
            <w:pPr>
              <w:spacing w:after="40"/>
            </w:pPr>
            <w:r>
              <w:rPr>
                <w:rFonts w:ascii="Aptos" w:hAnsi="Aptos"/>
                <w:sz w:val="15"/>
              </w:rPr>
              <w:t>Activity 3 practical readiness checklist; tool-function explanations; section checks and written responses.</w:t>
            </w:r>
          </w:p>
        </w:tc>
        <w:tc>
          <w:tcPr>
            <w:tcW w:type="dxa" w:w="1417"/>
            <w:vAlign w:val="center"/>
            <w:tcMar>
              <w:top w:w="90" w:type="dxa"/>
              <w:start w:w="100" w:type="dxa"/>
              <w:bottom w:w="90" w:type="dxa"/>
              <w:end w:w="100" w:type="dxa"/>
            </w:tcMar>
          </w:tcPr>
          <w:p>
            <w:pPr>
              <w:spacing w:after="40"/>
            </w:pPr>
            <w:r>
              <w:rPr>
                <w:rFonts w:ascii="Aptos" w:hAnsi="Aptos"/>
                <w:sz w:val="15"/>
              </w:rPr>
              <w:t>TE4-MSC-01, TE4-SAF-01, TE4-PPM-01</w:t>
            </w:r>
          </w:p>
        </w:tc>
      </w:tr>
      <w:tr>
        <w:tc>
          <w:tcPr>
            <w:tcW w:type="dxa" w:w="567"/>
            <w:vAlign w:val="center"/>
            <w:tcMar>
              <w:top w:w="90" w:type="dxa"/>
              <w:start w:w="100" w:type="dxa"/>
              <w:bottom w:w="90" w:type="dxa"/>
              <w:end w:w="100" w:type="dxa"/>
            </w:tcMar>
            <w:shd w:fill="F4F7F1"/>
          </w:tcPr>
          <w:p>
            <w:pPr>
              <w:spacing w:after="40"/>
            </w:pPr>
            <w:r>
              <w:rPr>
                <w:rFonts w:ascii="Aptos" w:hAnsi="Aptos"/>
                <w:sz w:val="15"/>
              </w:rPr>
              <w:t>4</w:t>
            </w:r>
          </w:p>
        </w:tc>
        <w:tc>
          <w:tcPr>
            <w:tcW w:type="dxa" w:w="2551"/>
            <w:vAlign w:val="center"/>
            <w:tcMar>
              <w:top w:w="90" w:type="dxa"/>
              <w:start w:w="100" w:type="dxa"/>
              <w:bottom w:w="90" w:type="dxa"/>
              <w:end w:w="100" w:type="dxa"/>
            </w:tcMar>
            <w:shd w:fill="F4F7F1"/>
          </w:tcPr>
          <w:p>
            <w:pPr>
              <w:spacing w:after="40"/>
            </w:pPr>
            <w:r>
              <w:rPr>
                <w:rFonts w:ascii="Aptos" w:hAnsi="Aptos"/>
                <w:sz w:val="15"/>
              </w:rPr>
              <w:t>4. Burger anatomy</w:t>
              <w:br/>
              <w:t>4.1 A layered food system; 4.2 Sensory properties; 4.3 Function and stability</w:t>
            </w:r>
          </w:p>
        </w:tc>
        <w:tc>
          <w:tcPr>
            <w:tcW w:type="dxa" w:w="2608"/>
            <w:vAlign w:val="center"/>
            <w:tcMar>
              <w:top w:w="90" w:type="dxa"/>
              <w:start w:w="100" w:type="dxa"/>
              <w:bottom w:w="90" w:type="dxa"/>
              <w:end w:w="100" w:type="dxa"/>
            </w:tcMar>
            <w:shd w:fill="F4F7F1"/>
          </w:tcPr>
          <w:p>
            <w:pPr>
              <w:spacing w:after="40"/>
            </w:pPr>
            <w:r>
              <w:rPr>
                <w:rFonts w:ascii="Aptos" w:hAnsi="Aptos"/>
                <w:sz w:val="15"/>
              </w:rPr>
              <w:t>Explain how ingredients and layers interact to affect sensory quality, stability and ease of eating.</w:t>
            </w:r>
          </w:p>
        </w:tc>
        <w:tc>
          <w:tcPr>
            <w:tcW w:type="dxa" w:w="3742"/>
            <w:vAlign w:val="center"/>
            <w:tcMar>
              <w:top w:w="90" w:type="dxa"/>
              <w:start w:w="100" w:type="dxa"/>
              <w:bottom w:w="90" w:type="dxa"/>
              <w:end w:w="100" w:type="dxa"/>
            </w:tcMar>
            <w:shd w:fill="F4F7F1"/>
          </w:tcPr>
          <w:p>
            <w:pPr>
              <w:spacing w:after="40"/>
            </w:pPr>
            <w:r>
              <w:rPr>
                <w:rFonts w:ascii="Aptos" w:hAnsi="Aptos"/>
                <w:sz w:val="15"/>
              </w:rPr>
              <w:t>Deconstruct the burger as a food system. Compare the function of layers and use precise sensory vocabulary. Students predict and explain moisture, texture and stability problems, then propose balanced layer arrangements.</w:t>
            </w:r>
          </w:p>
        </w:tc>
        <w:tc>
          <w:tcPr>
            <w:tcW w:type="dxa" w:w="2608"/>
            <w:vAlign w:val="center"/>
            <w:tcMar>
              <w:top w:w="90" w:type="dxa"/>
              <w:start w:w="100" w:type="dxa"/>
              <w:bottom w:w="90" w:type="dxa"/>
              <w:end w:w="100" w:type="dxa"/>
            </w:tcMar>
            <w:shd w:fill="F4F7F1"/>
          </w:tcPr>
          <w:p>
            <w:pPr>
              <w:spacing w:after="40"/>
            </w:pPr>
            <w:r>
              <w:rPr>
                <w:rFonts w:ascii="Aptos" w:hAnsi="Aptos"/>
                <w:sz w:val="15"/>
              </w:rPr>
              <w:t>Activity 4 burger deconstruction; sensory profile; layer-function explanation; section checks.</w:t>
            </w:r>
          </w:p>
        </w:tc>
        <w:tc>
          <w:tcPr>
            <w:tcW w:type="dxa" w:w="1417"/>
            <w:vAlign w:val="center"/>
            <w:tcMar>
              <w:top w:w="90" w:type="dxa"/>
              <w:start w:w="100" w:type="dxa"/>
              <w:bottom w:w="90" w:type="dxa"/>
              <w:end w:w="100" w:type="dxa"/>
            </w:tcMar>
            <w:shd w:fill="F4F7F1"/>
          </w:tcPr>
          <w:p>
            <w:pPr>
              <w:spacing w:after="40"/>
            </w:pPr>
            <w:r>
              <w:rPr>
                <w:rFonts w:ascii="Aptos" w:hAnsi="Aptos"/>
                <w:sz w:val="15"/>
              </w:rPr>
              <w:t>TE4-MSC-01, TE4-DES-01</w:t>
            </w:r>
          </w:p>
        </w:tc>
      </w:tr>
      <w:tr>
        <w:tc>
          <w:tcPr>
            <w:tcW w:type="dxa" w:w="567"/>
            <w:vAlign w:val="center"/>
            <w:tcMar>
              <w:top w:w="90" w:type="dxa"/>
              <w:start w:w="100" w:type="dxa"/>
              <w:bottom w:w="90" w:type="dxa"/>
              <w:end w:w="100" w:type="dxa"/>
            </w:tcMar>
          </w:tcPr>
          <w:p>
            <w:pPr>
              <w:spacing w:after="40"/>
            </w:pPr>
            <w:r>
              <w:rPr>
                <w:rFonts w:ascii="Aptos" w:hAnsi="Aptos"/>
                <w:sz w:val="15"/>
              </w:rPr>
              <w:t>5</w:t>
            </w:r>
          </w:p>
        </w:tc>
        <w:tc>
          <w:tcPr>
            <w:tcW w:type="dxa" w:w="2551"/>
            <w:vAlign w:val="center"/>
            <w:tcMar>
              <w:top w:w="90" w:type="dxa"/>
              <w:start w:w="100" w:type="dxa"/>
              <w:bottom w:w="90" w:type="dxa"/>
              <w:end w:w="100" w:type="dxa"/>
            </w:tcMar>
          </w:tcPr>
          <w:p>
            <w:pPr>
              <w:spacing w:after="40"/>
            </w:pPr>
            <w:r>
              <w:rPr>
                <w:rFonts w:ascii="Aptos" w:hAnsi="Aptos"/>
                <w:sz w:val="15"/>
              </w:rPr>
              <w:t>5. Ingredients and agriculture</w:t>
              <w:br/>
              <w:t>5.1 From primary production to plate; 5.2 Local and seasonal choices; 5.3 Ethical and environmental factors</w:t>
            </w:r>
          </w:p>
        </w:tc>
        <w:tc>
          <w:tcPr>
            <w:tcW w:type="dxa" w:w="2608"/>
            <w:vAlign w:val="center"/>
            <w:tcMar>
              <w:top w:w="90" w:type="dxa"/>
              <w:start w:w="100" w:type="dxa"/>
              <w:bottom w:w="90" w:type="dxa"/>
              <w:end w:w="100" w:type="dxa"/>
            </w:tcMar>
          </w:tcPr>
          <w:p>
            <w:pPr>
              <w:spacing w:after="40"/>
            </w:pPr>
            <w:r>
              <w:rPr>
                <w:rFonts w:ascii="Aptos" w:hAnsi="Aptos"/>
                <w:sz w:val="15"/>
              </w:rPr>
              <w:t>Trace ingredients through food and agricultural systems and support local, seasonal and sustainability claims with evidence.</w:t>
            </w:r>
          </w:p>
        </w:tc>
        <w:tc>
          <w:tcPr>
            <w:tcW w:type="dxa" w:w="3742"/>
            <w:vAlign w:val="center"/>
            <w:tcMar>
              <w:top w:w="90" w:type="dxa"/>
              <w:start w:w="100" w:type="dxa"/>
              <w:bottom w:w="90" w:type="dxa"/>
              <w:end w:w="100" w:type="dxa"/>
            </w:tcMar>
          </w:tcPr>
          <w:p>
            <w:pPr>
              <w:spacing w:after="40"/>
            </w:pPr>
            <w:r>
              <w:rPr>
                <w:rFonts w:ascii="Aptos" w:hAnsi="Aptos"/>
                <w:sz w:val="15"/>
              </w:rPr>
              <w:t>Map farm-to-plate journeys and investigate candidate ingredients. Model reliable online research and source recording. Students define local for their investigation and compare claims without assuming one choice is automatically sustainable.</w:t>
            </w:r>
          </w:p>
        </w:tc>
        <w:tc>
          <w:tcPr>
            <w:tcW w:type="dxa" w:w="2608"/>
            <w:vAlign w:val="center"/>
            <w:tcMar>
              <w:top w:w="90" w:type="dxa"/>
              <w:start w:w="100" w:type="dxa"/>
              <w:bottom w:w="90" w:type="dxa"/>
              <w:end w:w="100" w:type="dxa"/>
            </w:tcMar>
          </w:tcPr>
          <w:p>
            <w:pPr>
              <w:spacing w:after="40"/>
            </w:pPr>
            <w:r>
              <w:rPr>
                <w:rFonts w:ascii="Aptos" w:hAnsi="Aptos"/>
                <w:sz w:val="15"/>
              </w:rPr>
              <w:t>Activity 5 ingredient journey investigation; evidence URLs; sustainability explanation; section checks.</w:t>
            </w:r>
          </w:p>
        </w:tc>
        <w:tc>
          <w:tcPr>
            <w:tcW w:type="dxa" w:w="1417"/>
            <w:vAlign w:val="center"/>
            <w:tcMar>
              <w:top w:w="90" w:type="dxa"/>
              <w:start w:w="100" w:type="dxa"/>
              <w:bottom w:w="90" w:type="dxa"/>
              <w:end w:w="100" w:type="dxa"/>
            </w:tcMar>
          </w:tcPr>
          <w:p>
            <w:pPr>
              <w:spacing w:after="40"/>
            </w:pPr>
            <w:r>
              <w:rPr>
                <w:rFonts w:ascii="Aptos" w:hAnsi="Aptos"/>
                <w:sz w:val="15"/>
              </w:rPr>
              <w:t>TE4-SDP-01, TE4-PDP-01, TE4-DIG-01</w:t>
            </w:r>
          </w:p>
        </w:tc>
      </w:tr>
      <w:tr>
        <w:tc>
          <w:tcPr>
            <w:tcW w:type="dxa" w:w="567"/>
            <w:vAlign w:val="center"/>
            <w:tcMar>
              <w:top w:w="90" w:type="dxa"/>
              <w:start w:w="100" w:type="dxa"/>
              <w:bottom w:w="90" w:type="dxa"/>
              <w:end w:w="100" w:type="dxa"/>
            </w:tcMar>
            <w:shd w:fill="F4F7F1"/>
          </w:tcPr>
          <w:p>
            <w:pPr>
              <w:spacing w:after="40"/>
            </w:pPr>
            <w:r>
              <w:rPr>
                <w:rFonts w:ascii="Aptos" w:hAnsi="Aptos"/>
                <w:sz w:val="15"/>
              </w:rPr>
              <w:t>6</w:t>
            </w:r>
          </w:p>
        </w:tc>
        <w:tc>
          <w:tcPr>
            <w:tcW w:type="dxa" w:w="2551"/>
            <w:vAlign w:val="center"/>
            <w:tcMar>
              <w:top w:w="90" w:type="dxa"/>
              <w:start w:w="100" w:type="dxa"/>
              <w:bottom w:w="90" w:type="dxa"/>
              <w:end w:w="100" w:type="dxa"/>
            </w:tcMar>
            <w:shd w:fill="F4F7F1"/>
          </w:tcPr>
          <w:p>
            <w:pPr>
              <w:spacing w:after="40"/>
            </w:pPr>
            <w:r>
              <w:rPr>
                <w:rFonts w:ascii="Aptos" w:hAnsi="Aptos"/>
                <w:sz w:val="15"/>
              </w:rPr>
              <w:t>6. Develop your design</w:t>
              <w:br/>
              <w:t>6.1 Divergent thinking; 6.2 Annotating concepts; 6.3 Choosing with evidence</w:t>
            </w:r>
          </w:p>
        </w:tc>
        <w:tc>
          <w:tcPr>
            <w:tcW w:type="dxa" w:w="2608"/>
            <w:vAlign w:val="center"/>
            <w:tcMar>
              <w:top w:w="90" w:type="dxa"/>
              <w:start w:w="100" w:type="dxa"/>
              <w:bottom w:w="90" w:type="dxa"/>
              <w:end w:w="100" w:type="dxa"/>
            </w:tcMar>
            <w:shd w:fill="F4F7F1"/>
          </w:tcPr>
          <w:p>
            <w:pPr>
              <w:spacing w:after="40"/>
            </w:pPr>
            <w:r>
              <w:rPr>
                <w:rFonts w:ascii="Aptos" w:hAnsi="Aptos"/>
                <w:sz w:val="15"/>
              </w:rPr>
              <w:t>Generate distinct concepts, annotate design decisions and justify a selected direction against criteria.</w:t>
            </w:r>
          </w:p>
        </w:tc>
        <w:tc>
          <w:tcPr>
            <w:tcW w:type="dxa" w:w="3742"/>
            <w:vAlign w:val="center"/>
            <w:tcMar>
              <w:top w:w="90" w:type="dxa"/>
              <w:start w:w="100" w:type="dxa"/>
              <w:bottom w:w="90" w:type="dxa"/>
              <w:end w:w="100" w:type="dxa"/>
            </w:tcMar>
            <w:shd w:fill="F4F7F1"/>
          </w:tcPr>
          <w:p>
            <w:pPr>
              <w:spacing w:after="40"/>
            </w:pPr>
            <w:r>
              <w:rPr>
                <w:rFonts w:ascii="Aptos" w:hAnsi="Aptos"/>
                <w:sz w:val="15"/>
              </w:rPr>
              <w:t>Model divergent and convergent thinking. Students create four genuinely different concepts, annotate functions and user benefits, compare options with criteria and justify a final direction including one refinement.</w:t>
            </w:r>
          </w:p>
        </w:tc>
        <w:tc>
          <w:tcPr>
            <w:tcW w:type="dxa" w:w="2608"/>
            <w:vAlign w:val="center"/>
            <w:tcMar>
              <w:top w:w="90" w:type="dxa"/>
              <w:start w:w="100" w:type="dxa"/>
              <w:bottom w:w="90" w:type="dxa"/>
              <w:end w:w="100" w:type="dxa"/>
            </w:tcMar>
            <w:shd w:fill="F4F7F1"/>
          </w:tcPr>
          <w:p>
            <w:pPr>
              <w:spacing w:after="40"/>
            </w:pPr>
            <w:r>
              <w:rPr>
                <w:rFonts w:ascii="Aptos" w:hAnsi="Aptos"/>
                <w:sz w:val="15"/>
              </w:rPr>
              <w:t>Activity 6 four-concept design studio; annotated concepts; decision justification; section checks.</w:t>
            </w:r>
          </w:p>
        </w:tc>
        <w:tc>
          <w:tcPr>
            <w:tcW w:type="dxa" w:w="1417"/>
            <w:vAlign w:val="center"/>
            <w:tcMar>
              <w:top w:w="90" w:type="dxa"/>
              <w:start w:w="100" w:type="dxa"/>
              <w:bottom w:w="90" w:type="dxa"/>
              <w:end w:w="100" w:type="dxa"/>
            </w:tcMar>
            <w:shd w:fill="F4F7F1"/>
          </w:tcPr>
          <w:p>
            <w:pPr>
              <w:spacing w:after="40"/>
            </w:pPr>
            <w:r>
              <w:rPr>
                <w:rFonts w:ascii="Aptos" w:hAnsi="Aptos"/>
                <w:sz w:val="15"/>
              </w:rPr>
              <w:t>TE4-DES-01, TE4-PPM-01, TE4-PDP-01</w:t>
            </w:r>
          </w:p>
        </w:tc>
      </w:tr>
      <w:tr>
        <w:tc>
          <w:tcPr>
            <w:tcW w:type="dxa" w:w="567"/>
            <w:vAlign w:val="center"/>
            <w:tcMar>
              <w:top w:w="90" w:type="dxa"/>
              <w:start w:w="100" w:type="dxa"/>
              <w:bottom w:w="90" w:type="dxa"/>
              <w:end w:w="100" w:type="dxa"/>
            </w:tcMar>
          </w:tcPr>
          <w:p>
            <w:pPr>
              <w:spacing w:after="40"/>
            </w:pPr>
            <w:r>
              <w:rPr>
                <w:rFonts w:ascii="Aptos" w:hAnsi="Aptos"/>
                <w:sz w:val="15"/>
              </w:rPr>
              <w:t>7</w:t>
            </w:r>
          </w:p>
        </w:tc>
        <w:tc>
          <w:tcPr>
            <w:tcW w:type="dxa" w:w="2551"/>
            <w:vAlign w:val="center"/>
            <w:tcMar>
              <w:top w:w="90" w:type="dxa"/>
              <w:start w:w="100" w:type="dxa"/>
              <w:bottom w:w="90" w:type="dxa"/>
              <w:end w:w="100" w:type="dxa"/>
            </w:tcMar>
          </w:tcPr>
          <w:p>
            <w:pPr>
              <w:spacing w:after="40"/>
            </w:pPr>
            <w:r>
              <w:rPr>
                <w:rFonts w:ascii="Aptos" w:hAnsi="Aptos"/>
                <w:sz w:val="15"/>
              </w:rPr>
              <w:t>7. Garden to kitchen</w:t>
              <w:br/>
              <w:t>7.1 What plants need; 7.2 Growing and harvesting herbs; 7.3 Sustainability in practice</w:t>
            </w:r>
          </w:p>
        </w:tc>
        <w:tc>
          <w:tcPr>
            <w:tcW w:type="dxa" w:w="2608"/>
            <w:vAlign w:val="center"/>
            <w:tcMar>
              <w:top w:w="90" w:type="dxa"/>
              <w:start w:w="100" w:type="dxa"/>
              <w:bottom w:w="90" w:type="dxa"/>
              <w:end w:w="100" w:type="dxa"/>
            </w:tcMar>
          </w:tcPr>
          <w:p>
            <w:pPr>
              <w:spacing w:after="40"/>
            </w:pPr>
            <w:r>
              <w:rPr>
                <w:rFonts w:ascii="Aptos" w:hAnsi="Aptos"/>
                <w:sz w:val="15"/>
              </w:rPr>
              <w:t>Explain plant needs and connect responsible herb production and harvesting to sustainable food practice.</w:t>
            </w:r>
          </w:p>
        </w:tc>
        <w:tc>
          <w:tcPr>
            <w:tcW w:type="dxa" w:w="3742"/>
            <w:vAlign w:val="center"/>
            <w:tcMar>
              <w:top w:w="90" w:type="dxa"/>
              <w:start w:w="100" w:type="dxa"/>
              <w:bottom w:w="90" w:type="dxa"/>
              <w:end w:w="100" w:type="dxa"/>
            </w:tcMar>
          </w:tcPr>
          <w:p>
            <w:pPr>
              <w:spacing w:after="40"/>
            </w:pPr>
            <w:r>
              <w:rPr>
                <w:rFonts w:ascii="Aptos" w:hAnsi="Aptos"/>
                <w:sz w:val="15"/>
              </w:rPr>
              <w:t>Teach interacting plant needs and responsible harvesting. Where authorised, undertake teacher-directed garden observation or harvesting. Students investigate one herb, propose waste-reduction actions and connect each action to an effect.</w:t>
            </w:r>
          </w:p>
        </w:tc>
        <w:tc>
          <w:tcPr>
            <w:tcW w:type="dxa" w:w="2608"/>
            <w:vAlign w:val="center"/>
            <w:tcMar>
              <w:top w:w="90" w:type="dxa"/>
              <w:start w:w="100" w:type="dxa"/>
              <w:bottom w:w="90" w:type="dxa"/>
              <w:end w:w="100" w:type="dxa"/>
            </w:tcMar>
          </w:tcPr>
          <w:p>
            <w:pPr>
              <w:spacing w:after="40"/>
            </w:pPr>
            <w:r>
              <w:rPr>
                <w:rFonts w:ascii="Aptos" w:hAnsi="Aptos"/>
                <w:sz w:val="15"/>
              </w:rPr>
              <w:t>Activity 7 herb and garden investigation; plant-needs explanation; sustainability actions; section checks.</w:t>
            </w:r>
          </w:p>
        </w:tc>
        <w:tc>
          <w:tcPr>
            <w:tcW w:type="dxa" w:w="1417"/>
            <w:vAlign w:val="center"/>
            <w:tcMar>
              <w:top w:w="90" w:type="dxa"/>
              <w:start w:w="100" w:type="dxa"/>
              <w:bottom w:w="90" w:type="dxa"/>
              <w:end w:w="100" w:type="dxa"/>
            </w:tcMar>
          </w:tcPr>
          <w:p>
            <w:pPr>
              <w:spacing w:after="40"/>
            </w:pPr>
            <w:r>
              <w:rPr>
                <w:rFonts w:ascii="Aptos" w:hAnsi="Aptos"/>
                <w:sz w:val="15"/>
              </w:rPr>
              <w:t>TE4-SDP-01, TE4-MSC-01, TE4-SAF-01</w:t>
            </w:r>
          </w:p>
        </w:tc>
      </w:tr>
      <w:tr>
        <w:tc>
          <w:tcPr>
            <w:tcW w:type="dxa" w:w="567"/>
            <w:vAlign w:val="center"/>
            <w:tcMar>
              <w:top w:w="90" w:type="dxa"/>
              <w:start w:w="100" w:type="dxa"/>
              <w:bottom w:w="90" w:type="dxa"/>
              <w:end w:w="100" w:type="dxa"/>
            </w:tcMar>
            <w:shd w:fill="F4F7F1"/>
          </w:tcPr>
          <w:p>
            <w:pPr>
              <w:spacing w:after="40"/>
            </w:pPr>
            <w:r>
              <w:rPr>
                <w:rFonts w:ascii="Aptos" w:hAnsi="Aptos"/>
                <w:sz w:val="15"/>
              </w:rPr>
              <w:t>8</w:t>
            </w:r>
          </w:p>
        </w:tc>
        <w:tc>
          <w:tcPr>
            <w:tcW w:type="dxa" w:w="2551"/>
            <w:vAlign w:val="center"/>
            <w:tcMar>
              <w:top w:w="90" w:type="dxa"/>
              <w:start w:w="100" w:type="dxa"/>
              <w:bottom w:w="90" w:type="dxa"/>
              <w:end w:w="100" w:type="dxa"/>
            </w:tcMar>
            <w:shd w:fill="F4F7F1"/>
          </w:tcPr>
          <w:p>
            <w:pPr>
              <w:spacing w:after="40"/>
            </w:pPr>
            <w:r>
              <w:rPr>
                <w:rFonts w:ascii="Aptos" w:hAnsi="Aptos"/>
                <w:sz w:val="15"/>
              </w:rPr>
              <w:t>8. Plan production</w:t>
              <w:br/>
              <w:t>8.1 A production-ready recipe; 8.2 Food order and resources; 8.3 Workplan</w:t>
            </w:r>
          </w:p>
        </w:tc>
        <w:tc>
          <w:tcPr>
            <w:tcW w:type="dxa" w:w="2608"/>
            <w:vAlign w:val="center"/>
            <w:tcMar>
              <w:top w:w="90" w:type="dxa"/>
              <w:start w:w="100" w:type="dxa"/>
              <w:bottom w:w="90" w:type="dxa"/>
              <w:end w:w="100" w:type="dxa"/>
            </w:tcMar>
            <w:shd w:fill="F4F7F1"/>
          </w:tcPr>
          <w:p>
            <w:pPr>
              <w:spacing w:after="40"/>
            </w:pPr>
            <w:r>
              <w:rPr>
                <w:rFonts w:ascii="Aptos" w:hAnsi="Aptos"/>
                <w:sz w:val="15"/>
              </w:rPr>
              <w:t>Turn the selected concept into an accurate recipe, food order and manageable workplan.</w:t>
            </w:r>
          </w:p>
        </w:tc>
        <w:tc>
          <w:tcPr>
            <w:tcW w:type="dxa" w:w="3742"/>
            <w:vAlign w:val="center"/>
            <w:tcMar>
              <w:top w:w="90" w:type="dxa"/>
              <w:start w:w="100" w:type="dxa"/>
              <w:bottom w:w="90" w:type="dxa"/>
              <w:end w:w="100" w:type="dxa"/>
            </w:tcMar>
            <w:shd w:fill="F4F7F1"/>
          </w:tcPr>
          <w:p>
            <w:pPr>
              <w:spacing w:after="40"/>
            </w:pPr>
            <w:r>
              <w:rPr>
                <w:rFonts w:ascii="Aptos" w:hAnsi="Aptos"/>
                <w:sz w:val="15"/>
              </w:rPr>
              <w:t>Model recipe conventions, yield, food-order totals and task sequencing. Students draft exact ingredients and method, identify resources and prepare a timed workplan including setup, quality checks, photography and cleaning.</w:t>
            </w:r>
          </w:p>
        </w:tc>
        <w:tc>
          <w:tcPr>
            <w:tcW w:type="dxa" w:w="2608"/>
            <w:vAlign w:val="center"/>
            <w:tcMar>
              <w:top w:w="90" w:type="dxa"/>
              <w:start w:w="100" w:type="dxa"/>
              <w:bottom w:w="90" w:type="dxa"/>
              <w:end w:w="100" w:type="dxa"/>
            </w:tcMar>
            <w:shd w:fill="F4F7F1"/>
          </w:tcPr>
          <w:p>
            <w:pPr>
              <w:spacing w:after="40"/>
            </w:pPr>
            <w:r>
              <w:rPr>
                <w:rFonts w:ascii="Aptos" w:hAnsi="Aptos"/>
                <w:sz w:val="15"/>
              </w:rPr>
              <w:t>Activity 8 production planner; final recipe, food order and workplan; section checks.</w:t>
            </w:r>
          </w:p>
        </w:tc>
        <w:tc>
          <w:tcPr>
            <w:tcW w:type="dxa" w:w="1417"/>
            <w:vAlign w:val="center"/>
            <w:tcMar>
              <w:top w:w="90" w:type="dxa"/>
              <w:start w:w="100" w:type="dxa"/>
              <w:bottom w:w="90" w:type="dxa"/>
              <w:end w:w="100" w:type="dxa"/>
            </w:tcMar>
            <w:shd w:fill="F4F7F1"/>
          </w:tcPr>
          <w:p>
            <w:pPr>
              <w:spacing w:after="40"/>
            </w:pPr>
            <w:r>
              <w:rPr>
                <w:rFonts w:ascii="Aptos" w:hAnsi="Aptos"/>
                <w:sz w:val="15"/>
              </w:rPr>
              <w:t>TE4-PPM-01, TE4-DES-01, TE4-SAF-01</w:t>
            </w:r>
          </w:p>
        </w:tc>
      </w:tr>
      <w:tr>
        <w:tc>
          <w:tcPr>
            <w:tcW w:type="dxa" w:w="567"/>
            <w:vAlign w:val="center"/>
            <w:tcMar>
              <w:top w:w="90" w:type="dxa"/>
              <w:start w:w="100" w:type="dxa"/>
              <w:bottom w:w="90" w:type="dxa"/>
              <w:end w:w="100" w:type="dxa"/>
            </w:tcMar>
          </w:tcPr>
          <w:p>
            <w:pPr>
              <w:spacing w:after="40"/>
            </w:pPr>
            <w:r>
              <w:rPr>
                <w:rFonts w:ascii="Aptos" w:hAnsi="Aptos"/>
                <w:sz w:val="15"/>
              </w:rPr>
              <w:t>9</w:t>
            </w:r>
          </w:p>
        </w:tc>
        <w:tc>
          <w:tcPr>
            <w:tcW w:type="dxa" w:w="2551"/>
            <w:vAlign w:val="center"/>
            <w:tcMar>
              <w:top w:w="90" w:type="dxa"/>
              <w:start w:w="100" w:type="dxa"/>
              <w:bottom w:w="90" w:type="dxa"/>
              <w:end w:w="100" w:type="dxa"/>
            </w:tcMar>
          </w:tcPr>
          <w:p>
            <w:pPr>
              <w:spacing w:after="40"/>
            </w:pPr>
            <w:r>
              <w:rPr>
                <w:rFonts w:ascii="Aptos" w:hAnsi="Aptos"/>
                <w:sz w:val="15"/>
              </w:rPr>
              <w:t>9. Produce and present</w:t>
              <w:br/>
              <w:t>9.1 Follow, monitor, adapt; 9.2 Quality control; 9.3 Presentation and evidence</w:t>
            </w:r>
          </w:p>
        </w:tc>
        <w:tc>
          <w:tcPr>
            <w:tcW w:type="dxa" w:w="2608"/>
            <w:vAlign w:val="center"/>
            <w:tcMar>
              <w:top w:w="90" w:type="dxa"/>
              <w:start w:w="100" w:type="dxa"/>
              <w:bottom w:w="90" w:type="dxa"/>
              <w:end w:w="100" w:type="dxa"/>
            </w:tcMar>
          </w:tcPr>
          <w:p>
            <w:pPr>
              <w:spacing w:after="40"/>
            </w:pPr>
            <w:r>
              <w:rPr>
                <w:rFonts w:ascii="Aptos" w:hAnsi="Aptos"/>
                <w:sz w:val="15"/>
              </w:rPr>
              <w:t>Produce and present the selected burger while managing safety, time, quality and evidence.</w:t>
            </w:r>
          </w:p>
        </w:tc>
        <w:tc>
          <w:tcPr>
            <w:tcW w:type="dxa" w:w="3742"/>
            <w:vAlign w:val="center"/>
            <w:tcMar>
              <w:top w:w="90" w:type="dxa"/>
              <w:start w:w="100" w:type="dxa"/>
              <w:bottom w:w="90" w:type="dxa"/>
              <w:end w:w="100" w:type="dxa"/>
            </w:tcMar>
          </w:tcPr>
          <w:p>
            <w:pPr>
              <w:spacing w:after="40"/>
            </w:pPr>
            <w:r>
              <w:rPr>
                <w:rFonts w:ascii="Aptos" w:hAnsi="Aptos"/>
                <w:sz w:val="15"/>
              </w:rPr>
              <w:t>Teacher confirms practical readiness and local controls. Students follow the approved recipe/workplan, monitor quality, consult before safe changes, maintain hygiene, present the product and record honest photographic evidence.</w:t>
            </w:r>
          </w:p>
        </w:tc>
        <w:tc>
          <w:tcPr>
            <w:tcW w:type="dxa" w:w="2608"/>
            <w:vAlign w:val="center"/>
            <w:tcMar>
              <w:top w:w="90" w:type="dxa"/>
              <w:start w:w="100" w:type="dxa"/>
              <w:bottom w:w="90" w:type="dxa"/>
              <w:end w:w="100" w:type="dxa"/>
            </w:tcMar>
          </w:tcPr>
          <w:p>
            <w:pPr>
              <w:spacing w:after="40"/>
            </w:pPr>
            <w:r>
              <w:rPr>
                <w:rFonts w:ascii="Aptos" w:hAnsi="Aptos"/>
                <w:sz w:val="15"/>
              </w:rPr>
              <w:t>Activity 9 production evidence log; teacher practical observations; quality-control records; final product photograph.</w:t>
            </w:r>
          </w:p>
        </w:tc>
        <w:tc>
          <w:tcPr>
            <w:tcW w:type="dxa" w:w="1417"/>
            <w:vAlign w:val="center"/>
            <w:tcMar>
              <w:top w:w="90" w:type="dxa"/>
              <w:start w:w="100" w:type="dxa"/>
              <w:bottom w:w="90" w:type="dxa"/>
              <w:end w:w="100" w:type="dxa"/>
            </w:tcMar>
          </w:tcPr>
          <w:p>
            <w:pPr>
              <w:spacing w:after="40"/>
            </w:pPr>
            <w:r>
              <w:rPr>
                <w:rFonts w:ascii="Aptos" w:hAnsi="Aptos"/>
                <w:sz w:val="15"/>
              </w:rPr>
              <w:t>TE4-SAF-01, TE4-PPM-01, TE4-PDP-01, TE4-DIG-01</w:t>
            </w:r>
          </w:p>
        </w:tc>
      </w:tr>
      <w:tr>
        <w:tc>
          <w:tcPr>
            <w:tcW w:type="dxa" w:w="567"/>
            <w:vAlign w:val="center"/>
            <w:tcMar>
              <w:top w:w="90" w:type="dxa"/>
              <w:start w:w="100" w:type="dxa"/>
              <w:bottom w:w="90" w:type="dxa"/>
              <w:end w:w="100" w:type="dxa"/>
            </w:tcMar>
            <w:shd w:fill="F4F7F1"/>
          </w:tcPr>
          <w:p>
            <w:pPr>
              <w:spacing w:after="40"/>
            </w:pPr>
            <w:r>
              <w:rPr>
                <w:rFonts w:ascii="Aptos" w:hAnsi="Aptos"/>
                <w:sz w:val="15"/>
              </w:rPr>
              <w:t>10</w:t>
            </w:r>
          </w:p>
        </w:tc>
        <w:tc>
          <w:tcPr>
            <w:tcW w:type="dxa" w:w="2551"/>
            <w:vAlign w:val="center"/>
            <w:tcMar>
              <w:top w:w="90" w:type="dxa"/>
              <w:start w:w="100" w:type="dxa"/>
              <w:bottom w:w="90" w:type="dxa"/>
              <w:end w:w="100" w:type="dxa"/>
            </w:tcMar>
            <w:shd w:fill="F4F7F1"/>
          </w:tcPr>
          <w:p>
            <w:pPr>
              <w:spacing w:after="40"/>
            </w:pPr>
            <w:r>
              <w:rPr>
                <w:rFonts w:ascii="Aptos" w:hAnsi="Aptos"/>
                <w:sz w:val="15"/>
              </w:rPr>
              <w:t>10. Evaluate and reflect</w:t>
              <w:br/>
              <w:t>10.1 Evaluate against criteria; 10.2 Consider the whole solution; 10.3 Reflect and improve</w:t>
            </w:r>
          </w:p>
        </w:tc>
        <w:tc>
          <w:tcPr>
            <w:tcW w:type="dxa" w:w="2608"/>
            <w:vAlign w:val="center"/>
            <w:tcMar>
              <w:top w:w="90" w:type="dxa"/>
              <w:start w:w="100" w:type="dxa"/>
              <w:bottom w:w="90" w:type="dxa"/>
              <w:end w:w="100" w:type="dxa"/>
            </w:tcMar>
            <w:shd w:fill="F4F7F1"/>
          </w:tcPr>
          <w:p>
            <w:pPr>
              <w:spacing w:after="40"/>
            </w:pPr>
            <w:r>
              <w:rPr>
                <w:rFonts w:ascii="Aptos" w:hAnsi="Aptos"/>
                <w:sz w:val="15"/>
              </w:rPr>
              <w:t>Make evidence-based judgements about the solution and propose specific, achievable improvements.</w:t>
            </w:r>
          </w:p>
        </w:tc>
        <w:tc>
          <w:tcPr>
            <w:tcW w:type="dxa" w:w="3742"/>
            <w:vAlign w:val="center"/>
            <w:tcMar>
              <w:top w:w="90" w:type="dxa"/>
              <w:start w:w="100" w:type="dxa"/>
              <w:bottom w:w="90" w:type="dxa"/>
              <w:end w:w="100" w:type="dxa"/>
            </w:tcMar>
            <w:shd w:fill="F4F7F1"/>
          </w:tcPr>
          <w:p>
            <w:pPr>
              <w:spacing w:after="40"/>
            </w:pPr>
            <w:r>
              <w:rPr>
                <w:rFonts w:ascii="Aptos" w:hAnsi="Aptos"/>
                <w:sz w:val="15"/>
              </w:rPr>
              <w:t>Return to the original criteria. Model criterion-evidence-judgement-improvement writing and the Read-Select-Explain-Check process. Students evaluate function, sensory quality, safety, sustainability and production, then reflect on planning and practical learning.</w:t>
            </w:r>
          </w:p>
        </w:tc>
        <w:tc>
          <w:tcPr>
            <w:tcW w:type="dxa" w:w="2608"/>
            <w:vAlign w:val="center"/>
            <w:tcMar>
              <w:top w:w="90" w:type="dxa"/>
              <w:start w:w="100" w:type="dxa"/>
              <w:bottom w:w="90" w:type="dxa"/>
              <w:end w:w="100" w:type="dxa"/>
            </w:tcMar>
            <w:shd w:fill="F4F7F1"/>
          </w:tcPr>
          <w:p>
            <w:pPr>
              <w:spacing w:after="40"/>
            </w:pPr>
            <w:r>
              <w:rPr>
                <w:rFonts w:ascii="Aptos" w:hAnsi="Aptos"/>
                <w:sz w:val="15"/>
              </w:rPr>
              <w:t>Activity 10 evaluation builder; completed folio; three written responses; section checks; print/backup evidence where directed.</w:t>
            </w:r>
          </w:p>
        </w:tc>
        <w:tc>
          <w:tcPr>
            <w:tcW w:type="dxa" w:w="1417"/>
            <w:vAlign w:val="center"/>
            <w:tcMar>
              <w:top w:w="90" w:type="dxa"/>
              <w:start w:w="100" w:type="dxa"/>
              <w:bottom w:w="90" w:type="dxa"/>
              <w:end w:w="100" w:type="dxa"/>
            </w:tcMar>
            <w:shd w:fill="F4F7F1"/>
          </w:tcPr>
          <w:p>
            <w:pPr>
              <w:spacing w:after="40"/>
            </w:pPr>
            <w:r>
              <w:rPr>
                <w:rFonts w:ascii="Aptos" w:hAnsi="Aptos"/>
                <w:sz w:val="15"/>
              </w:rPr>
              <w:t>TE4-DES-01, TE4-SDP-01, TE4-PDP-01</w:t>
            </w:r>
          </w:p>
        </w:tc>
      </w:tr>
    </w:tbl>
    <w:p>
      <w:r>
        <w:br w:type="page"/>
      </w:r>
    </w:p>
    <w:p>
      <w:pPr>
        <w:pStyle w:val="Heading1"/>
        <w:keepNext/>
      </w:pPr>
      <w:r>
        <w:t>4. Detailed teaching and learning sequence</w:t>
      </w:r>
    </w:p>
    <w:p>
      <w:pPr>
        <w:pStyle w:val="Heading2"/>
        <w:keepNext/>
      </w:pPr>
      <w:r>
        <w:t>Week 1 • 1. The challenge</w:t>
      </w:r>
    </w:p>
    <w:p>
      <w:pPr>
        <w:spacing w:after="140"/>
      </w:pPr>
      <w:r>
        <w:t>1.1 Design situation and brief; 1.2 Users and needs; 1.3 Criteria and constraints</w:t>
      </w:r>
    </w:p>
    <w:tbl>
      <w:tblPr>
        <w:tblW w:type="auto" w:w="0"/>
        <w:jc w:val="center"/>
        <w:tblLayout w:type="fixed"/>
        <w:tblLook w:firstColumn="1" w:firstRow="1" w:lastColumn="0" w:lastRow="0" w:noHBand="0" w:noVBand="1" w:val="04A0"/>
      </w:tblPr>
      <w:tblGrid>
        <w:gridCol w:w="7654"/>
        <w:gridCol w:w="7654"/>
      </w:tblGrid>
      <w:t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Interpret the design opportunity and convert it into a user-focused brief with testable criteria and realistic constraints.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Factors affecting design; practices of designers; critical and creative thinking when assessing ideas.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Introduce the local food-business context. Model situation, brief, user needs, criteria and constraints. Students analyse examples, view the module presentation and videos, complete the 30 checks and build a brief-and-criteria response.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Identifying and defining; researching user needs; establishing criteria for success.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1 brief and criteria studio; three written responses; section checks; initial folio entries.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brief, user, criterion, constraint, ergonomics. Literacy: rewrite and justify. Numeracy: identify measurable criteria.</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Provide a visual design-brief model, worked/non-worked criteria examples, chunked prompts and oral rehearsal before writing.</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1 webpage, PowerPoint, design-cycle visual, videos, Activity 1 and folio.</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TE4-SDP-01, TE4-PDP-01, TE4-DES-01</w:t>
            </w:r>
          </w:p>
        </w:tc>
      </w:tr>
    </w:tbl>
    <w:p>
      <w:r>
        <w:br w:type="page"/>
      </w:r>
    </w:p>
    <w:p>
      <w:pPr>
        <w:pStyle w:val="Heading2"/>
        <w:keepNext/>
      </w:pPr>
      <w:r>
        <w:t>Week 2 • 2. Safe food practices</w:t>
      </w:r>
    </w:p>
    <w:p>
      <w:pPr>
        <w:spacing w:after="140"/>
      </w:pPr>
      <w:r>
        <w:t>2.1 Personal hygiene; 2.2 Cross-contamination; 2.3 Hazards and controls</w:t>
      </w:r>
    </w:p>
    <w:tbl>
      <w:tblPr>
        <w:tblW w:type="auto" w:w="0"/>
        <w:jc w:val="center"/>
        <w:tblLayout w:type="fixed"/>
        <w:tblLook w:firstColumn="1" w:firstRow="1" w:lastColumn="0" w:lastRow="0" w:noHBand="0" w:noVBand="1" w:val="04A0"/>
      </w:tblPr>
      <w:tblGrid>
        <w:gridCol w:w="7654"/>
        <w:gridCol w:w="7654"/>
      </w:tblGrid>
      <w:t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Recognise food-production hazards and select specific hygiene and risk controls.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Safe practices when selecting and using tools, technologies and processes; social and legal responsibilities in food production.</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Explicitly teach personal hygiene, contamination pathways and hazard-control thinking. Use teacher-approved demonstrations and scenarios. Students complete safety checks and explain controls before practical work.</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Researching risks; selecting controls; communicating safe procedures.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2 safety scenario lab; hygiene checklist; three written responses; section checks.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hazard, risk, control, microorganism, allergen, sanitise. Literacy: cause-and-control explanations.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Use colour-coded contamination diagrams, sentence frames and repeated demonstration. Check understanding individually before equipment use.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2 webpage, PowerPoint, contamination visual, validated videos and Activity 2.</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TE4-SAF-01, TE4-PDP-01</w:t>
            </w:r>
          </w:p>
        </w:tc>
      </w:tr>
    </w:tbl>
    <w:p>
      <w:r>
        <w:br w:type="page"/>
      </w:r>
    </w:p>
    <w:p>
      <w:pPr>
        <w:pStyle w:val="Heading2"/>
        <w:keepNext/>
      </w:pPr>
      <w:r>
        <w:t>Week 3 • 3. Tools and workflow</w:t>
      </w:r>
    </w:p>
    <w:p>
      <w:pPr>
        <w:spacing w:after="140"/>
      </w:pPr>
      <w:r>
        <w:t>3.1 Mise en place; 3.2 Selecting tools; 3.3 A clean workflow</w:t>
      </w:r>
    </w:p>
    <w:tbl>
      <w:tblPr>
        <w:tblW w:type="auto" w:w="0"/>
        <w:jc w:val="center"/>
        <w:tblLayout w:type="fixed"/>
        <w:tblLook w:firstColumn="1" w:firstRow="1" w:lastColumn="0" w:lastRow="0" w:noHBand="0" w:noVBand="1" w:val="04A0"/>
      </w:tblPr>
      <w:tblGrid>
        <w:gridCol w:w="7654"/>
        <w:gridCol w:w="7654"/>
      </w:tblGrid>
      <w:t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Prepare an efficient workstation and justify tool selection for safe food production.</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Use equipment, tools, techniques and processes to develop practical skills; justify selections; document production processes.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Model mise en place and a clean workflow. Demonstrate only locally approved tools and techniques. Students match tools to functions, plan a workstation and rehearse the practical readiness routine.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Planning resources; selecting tools; managing workflow; documenting decisions.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3 practical readiness checklist; tool-function explanations; section checks and written responses.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mise en place, workflow, function, mass, measure. Numeracy: quantities and sequencing.</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Provide labelled tool images, tactile identification where appropriate, step cards and additional supervised rehearsal.</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3 webpage, PowerPoint, safe-workstation image, video and Activity 3.</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TE4-MSC-01, TE4-SAF-01, TE4-PPM-01</w:t>
            </w:r>
          </w:p>
        </w:tc>
      </w:tr>
    </w:tbl>
    <w:p>
      <w:r>
        <w:br w:type="page"/>
      </w:r>
    </w:p>
    <w:p>
      <w:pPr>
        <w:pStyle w:val="Heading2"/>
        <w:keepNext/>
      </w:pPr>
      <w:r>
        <w:t>Week 4 • 4. Burger anatomy</w:t>
      </w:r>
    </w:p>
    <w:p>
      <w:pPr>
        <w:spacing w:after="140"/>
      </w:pPr>
      <w:r>
        <w:t>4.1 A layered food system; 4.2 Sensory properties; 4.3 Function and stability</w:t>
      </w:r>
    </w:p>
    <w:tbl>
      <w:tblPr>
        <w:tblW w:type="auto" w:w="0"/>
        <w:jc w:val="center"/>
        <w:tblLayout w:type="fixed"/>
        <w:tblLook w:firstColumn="1" w:firstRow="1" w:lastColumn="0" w:lastRow="0" w:noHBand="0" w:noVBand="1" w:val="04A0"/>
      </w:tblPr>
      <w:tblGrid>
        <w:gridCol w:w="7654"/>
        <w:gridCol w:w="7654"/>
      </w:tblGrid>
      <w:t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Explain how ingredients and layers interact to affect sensory quality, stability and ease of eating.</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Characteristics and properties of food; factors affecting design; evaluate the quality of food solutions.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Deconstruct the burger as a food system. Compare the function of layers and use precise sensory vocabulary. Students predict and explain moisture, texture and stability problems, then propose balanced layer arrangements.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Analysing components; modelling a system; testing ideas against design factors.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4 burger deconstruction; sensory profile; layer-function explanation; section checks.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sensory, texture, aroma, stability, moisture, function. Numeracy: proportion and relative size.</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Use physical/visual layer models, sensory word banks and side-by-side examples. Allow labelled diagrams as planning evidence.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4 webpage, PowerPoint, burger-system diagram, colour photograph, videos and Activity 4.</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TE4-MSC-01, TE4-DES-01</w:t>
            </w:r>
          </w:p>
        </w:tc>
      </w:tr>
    </w:tbl>
    <w:p>
      <w:r>
        <w:br w:type="page"/>
      </w:r>
    </w:p>
    <w:p>
      <w:pPr>
        <w:pStyle w:val="Heading2"/>
        <w:keepNext/>
      </w:pPr>
      <w:r>
        <w:t>Week 5 • 5. Ingredients and agriculture</w:t>
      </w:r>
    </w:p>
    <w:p>
      <w:pPr>
        <w:spacing w:after="140"/>
      </w:pPr>
      <w:r>
        <w:t>5.1 From primary production to plate; 5.2 Local and seasonal choices; 5.3 Ethical and environmental factors</w:t>
      </w:r>
    </w:p>
    <w:tbl>
      <w:tblPr>
        <w:tblW w:type="auto" w:w="0"/>
        <w:jc w:val="center"/>
        <w:tblLayout w:type="fixed"/>
        <w:tblLook w:firstColumn="1" w:firstRow="1" w:lastColumn="0" w:lastRow="0" w:noHBand="0" w:noVBand="1" w:val="04A0"/>
      </w:tblPr>
      <w:tblGrid>
        <w:gridCol w:w="7654"/>
        <w:gridCol w:w="7654"/>
      </w:tblGrid>
      <w:t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Trace ingredients through food and agricultural systems and support local, seasonal and sustainability claims with evidence.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NSW food and agricultural industries; how products are grown, harvested, processed, packaged and distributed; social, ethical and environmental considerations.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Map farm-to-plate journeys and investigate candidate ingredients. Model reliable online research and source recording. Students define local for their investigation and compare claims without assuming one choice is automatically sustainable.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Researching sources; analysing systems; evaluating evidence and consequences.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5 ingredient journey investigation; evidence URLs; sustainability explanation; section checks.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primary production, processing, distribution, seasonal, ethical, sustainability. Digital literacy: source checking and safe research.</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Provide curated starting sources, a source-recording scaffold, map/flow alternatives and teacher conferencing for complex texts.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5 webpage, PowerPoint, food-journey diagram, ingredient image, videos and Activity 5.</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TE4-SDP-01, TE4-PDP-01, TE4-DIG-01</w:t>
            </w:r>
          </w:p>
        </w:tc>
      </w:tr>
    </w:tbl>
    <w:p>
      <w:r>
        <w:br w:type="page"/>
      </w:r>
    </w:p>
    <w:p>
      <w:pPr>
        <w:pStyle w:val="Heading2"/>
        <w:keepNext/>
      </w:pPr>
      <w:r>
        <w:t>Week 6 • 6. Develop your design</w:t>
      </w:r>
    </w:p>
    <w:p>
      <w:pPr>
        <w:spacing w:after="140"/>
      </w:pPr>
      <w:r>
        <w:t>6.1 Divergent thinking; 6.2 Annotating concepts; 6.3 Choosing with evidence</w:t>
      </w:r>
    </w:p>
    <w:tbl>
      <w:tblPr>
        <w:tblW w:type="auto" w:w="0"/>
        <w:jc w:val="center"/>
        <w:tblLayout w:type="fixed"/>
        <w:tblLook w:firstColumn="1" w:firstRow="1" w:lastColumn="0" w:lastRow="0" w:noHBand="0" w:noVBand="1" w:val="04A0"/>
      </w:tblPr>
      <w:tblGrid>
        <w:gridCol w:w="7654"/>
        <w:gridCol w:w="7654"/>
      </w:tblGrid>
      <w:t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Generate distinct concepts, annotate design decisions and justify a selected direction against criteria.</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Apply critical and creative thinking to assess ideas; communicate design ideas; document design processes.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Model divergent and convergent thinking. Students create four genuinely different concepts, annotate functions and user benefits, compare options with criteria and justify a final direction including one refinement.</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Generating; communicating; comparing; selecting and refining.</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6 four-concept design studio; annotated concepts; decision justification; section checks.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divergent, convergent, annotation, concept, trade-off, justification. Numeracy: decision-matrix scoring where used.</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Offer drawing templates, speech-to-text or oral annotation, modelled justifications and a reduced-distraction comparison grid.</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6 webpage, PowerPoint, concept visuals, videos and Activity 6.</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TE4-DES-01, TE4-PPM-01, TE4-PDP-01</w:t>
            </w:r>
          </w:p>
        </w:tc>
      </w:tr>
    </w:tbl>
    <w:p>
      <w:r>
        <w:br w:type="page"/>
      </w:r>
    </w:p>
    <w:p>
      <w:pPr>
        <w:pStyle w:val="Heading2"/>
        <w:keepNext/>
      </w:pPr>
      <w:r>
        <w:t>Week 7 • 7. Garden to kitchen</w:t>
      </w:r>
    </w:p>
    <w:p>
      <w:pPr>
        <w:spacing w:after="140"/>
      </w:pPr>
      <w:r>
        <w:t>7.1 What plants need; 7.2 Growing and harvesting herbs; 7.3 Sustainability in practice</w:t>
      </w:r>
    </w:p>
    <w:tbl>
      <w:tblPr>
        <w:tblW w:type="auto" w:w="0"/>
        <w:jc w:val="center"/>
        <w:tblLayout w:type="fixed"/>
        <w:tblLook w:firstColumn="1" w:firstRow="1" w:lastColumn="0" w:lastRow="0" w:noHBand="0" w:noVBand="1" w:val="04A0"/>
      </w:tblPr>
      <w:tblGrid>
        <w:gridCol w:w="7654"/>
        <w:gridCol w:w="7654"/>
      </w:tblGrid>
      <w:t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Explain plant needs and connect responsible herb production and harvesting to sustainable food practice.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Plants used in food production; agricultural practices under changing conditions; community initiatives and resource management for sustainability.</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Teach interacting plant needs and responsible harvesting. Where authorised, undertake teacher-directed garden observation or harvesting. Students investigate one herb, propose waste-reduction actions and connect each action to an effect.</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Observing; researching; managing biological resources; explaining sustainability effects.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7 herb and garden investigation; plant-needs explanation; sustainability actions; section checks.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nutrients, growing medium, harvest, resource management. Numeracy: spacing and watering only where teacher-confirmed data are supplied.</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Use real specimens or high-resolution images, labelled plant diagrams, observation prompts and accessible garden roles.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7 webpage, PowerPoint, plant-needs diagram, herb-garden image, videos and Activity 7.</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TE4-SDP-01, TE4-MSC-01, TE4-SAF-01</w:t>
            </w:r>
          </w:p>
        </w:tc>
      </w:tr>
    </w:tbl>
    <w:p>
      <w:r>
        <w:br w:type="page"/>
      </w:r>
    </w:p>
    <w:p>
      <w:pPr>
        <w:pStyle w:val="Heading2"/>
        <w:keepNext/>
      </w:pPr>
      <w:r>
        <w:t>Week 8 • 8. Plan production</w:t>
      </w:r>
    </w:p>
    <w:p>
      <w:pPr>
        <w:spacing w:after="140"/>
      </w:pPr>
      <w:r>
        <w:t>8.1 A production-ready recipe; 8.2 Food order and resources; 8.3 Workplan</w:t>
      </w:r>
    </w:p>
    <w:tbl>
      <w:tblPr>
        <w:tblW w:type="auto" w:w="0"/>
        <w:jc w:val="center"/>
        <w:tblLayout w:type="fixed"/>
        <w:tblLook w:firstColumn="1" w:firstRow="1" w:lastColumn="0" w:lastRow="0" w:noHBand="0" w:noVBand="1" w:val="04A0"/>
      </w:tblPr>
      <w:tblGrid>
        <w:gridCol w:w="7654"/>
        <w:gridCol w:w="7654"/>
      </w:tblGrid>
      <w:t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Turn the selected concept into an accurate recipe, food order and manageable workplan.</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Document design and production processes; select preparation techniques and resources; plan and manage production.</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Model recipe conventions, yield, food-order totals and task sequencing. Students draft exact ingredients and method, identify resources and prepare a timed workplan including setup, quality checks, photography and cleaning.</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Planning; sequencing; resourcing; communicating production information.</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8 production planner; final recipe, food order and workplan; section checks.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yield, quantity, sequence, overlap, checkpoint. Numeracy: units, scaling, totals and elapsed time.</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Provide recipe/workplan templates, model one calculation, use a visual timeline and permit calculator support.</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8 webpage, PowerPoint, production-plan visual, videos and Activity 8. Exact lesson timing and supplied ingredients: Teacher to confirm.</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TE4-PPM-01, TE4-DES-01, TE4-SAF-01</w:t>
            </w:r>
          </w:p>
        </w:tc>
      </w:tr>
    </w:tbl>
    <w:p>
      <w:r>
        <w:br w:type="page"/>
      </w:r>
    </w:p>
    <w:p>
      <w:pPr>
        <w:pStyle w:val="Heading2"/>
        <w:keepNext/>
      </w:pPr>
      <w:r>
        <w:t>Week 9 • 9. Produce and present</w:t>
      </w:r>
    </w:p>
    <w:p>
      <w:pPr>
        <w:spacing w:after="140"/>
      </w:pPr>
      <w:r>
        <w:t>9.1 Follow, monitor, adapt; 9.2 Quality control; 9.3 Presentation and evidence</w:t>
      </w:r>
    </w:p>
    <w:tbl>
      <w:tblPr>
        <w:tblW w:type="auto" w:w="0"/>
        <w:jc w:val="center"/>
        <w:tblLayout w:type="fixed"/>
        <w:tblLook w:firstColumn="1" w:firstRow="1" w:lastColumn="0" w:lastRow="0" w:noHBand="0" w:noVBand="1" w:val="04A0"/>
      </w:tblPr>
      <w:tblGrid>
        <w:gridCol w:w="7654"/>
        <w:gridCol w:w="7654"/>
      </w:tblGrid>
      <w:t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Produce and present the selected burger while managing safety, time, quality and evidence.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Use food-preparation techniques and processes; demonstrate safe practice; work collaboratively to test, modify and improve food products.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Teacher confirms practical readiness and local controls. Students follow the approved recipe/workplan, monitor quality, consult before safe changes, maintain hygiene, present the product and record honest photographic evidence.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Producing; monitoring; quality control; adapting; documenting.</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9 production evidence log; teacher practical observations; quality-control records; final product photograph.</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monitor, adapt, quality control, evidence, presentation. Numeracy: timing and quantities. Digital: responsible photography and file naming.</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Allocate accessible roles, provide visual workplan/checkpoints, allow additional supervised time where available, and use frequent teacher check-ins.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9 webpage, PowerPoint, photography guide, videos and Activity 9. Practical date, equipment, ingredients, risk controls and supervision: Teacher to confirm.</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TE4-SAF-01, TE4-PPM-01, TE4-PDP-01, TE4-DIG-01</w:t>
            </w:r>
          </w:p>
        </w:tc>
      </w:tr>
    </w:tbl>
    <w:p>
      <w:r>
        <w:br w:type="page"/>
      </w:r>
    </w:p>
    <w:p>
      <w:pPr>
        <w:pStyle w:val="Heading2"/>
        <w:keepNext/>
      </w:pPr>
      <w:r>
        <w:t>Week 10 • 10. Evaluate and reflect</w:t>
      </w:r>
    </w:p>
    <w:p>
      <w:pPr>
        <w:spacing w:after="140"/>
      </w:pPr>
      <w:r>
        <w:t>10.1 Evaluate against criteria; 10.2 Consider the whole solution; 10.3 Reflect and improve</w:t>
      </w:r>
    </w:p>
    <w:tbl>
      <w:tblPr>
        <w:tblW w:type="auto" w:w="0"/>
        <w:jc w:val="center"/>
        <w:tblLayout w:type="fixed"/>
        <w:tblLook w:firstColumn="1" w:firstRow="1" w:lastColumn="0" w:lastRow="0" w:noHBand="0" w:noVBand="1" w:val="04A0"/>
      </w:tblPr>
      <w:tblGrid>
        <w:gridCol w:w="7654"/>
        <w:gridCol w:w="7654"/>
      </w:tblGrid>
      <w:t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Make evidence-based judgements about the solution and propose specific, achievable improvements.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Test and evaluate food solutions; evaluate ingredient selection and preparation; use design factors to judge quality; document evaluation.</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Return to the original criteria. Model criterion-evidence-judgement-improvement writing and the Read-Select-Explain-Check process. Students evaluate function, sensory quality, safety, sustainability and production, then reflect on planning and practical learning.</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Testing; evaluating; reflecting; communicating improvements.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10 evaluation builder; completed folio; three written responses; section checks; print/backup evidence where directed.</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criterion, evidence, judgement, improvement, reflection. Literacy: extended evaluative writing.</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Use the response guide, sentence starters, modelled evidence links, oral planning and chunked evaluation categories.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10 webpage, PowerPoint, evaluation-loop visual, videos, Activity 10 and folio.</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TE4-DES-01, TE4-SDP-01, TE4-PDP-01</w:t>
            </w:r>
          </w:p>
        </w:tc>
      </w:tr>
    </w:tbl>
    <w:p>
      <w:r>
        <w:br w:type="page"/>
      </w:r>
    </w:p>
    <w:p>
      <w:pPr>
        <w:pStyle w:val="Heading1"/>
        <w:keepNext/>
      </w:pPr>
      <w:r>
        <w:t>5. Assessment for learning and evidence pathway</w:t>
      </w:r>
    </w:p>
    <w:p>
      <w:r>
        <w:t>The course collects formative and project evidence. The supplied source task structure is visible on the website, but current formal status, dates, marks, weighting and submission arrangements must be confirmed by the teacher before use.</w:t>
      </w:r>
    </w:p>
    <w:tbl>
      <w:tblPr>
        <w:tblW w:type="auto" w:w="0"/>
        <w:jc w:val="center"/>
        <w:tblLayout w:type="fixed"/>
        <w:tblLook w:firstColumn="1" w:firstRow="1" w:lastColumn="0" w:lastRow="0" w:noHBand="0" w:noVBand="1" w:val="04A0"/>
      </w:tblPr>
      <w:tblGrid>
        <w:gridCol w:w="3062"/>
        <w:gridCol w:w="3062"/>
        <w:gridCol w:w="3062"/>
        <w:gridCol w:w="3062"/>
        <w:gridCol w:w="3062"/>
      </w:tblGrid>
      <w:tr>
        <w:trPr>
          <w:tblHeader w:val="true"/>
        </w:trPr>
        <w:tc>
          <w:tcPr>
            <w:tcW w:type="dxa" w:w="2268"/>
            <w:vAlign w:val="center"/>
            <w:tcMar>
              <w:top w:w="90" w:type="dxa"/>
              <w:start w:w="100" w:type="dxa"/>
              <w:bottom w:w="90" w:type="dxa"/>
              <w:end w:w="100" w:type="dxa"/>
            </w:tcMar>
            <w:shd w:fill="183B23"/>
          </w:tcPr>
          <w:p>
            <w:pPr>
              <w:spacing w:after="40"/>
            </w:pPr>
            <w:r>
              <w:rPr>
                <w:rFonts w:ascii="Aptos" w:hAnsi="Aptos"/>
                <w:b/>
                <w:color w:val="FFFFFF"/>
                <w:sz w:val="16"/>
              </w:rPr>
              <w:t>Evidence source</w:t>
            </w:r>
          </w:p>
        </w:tc>
        <w:tc>
          <w:tcPr>
            <w:tcW w:type="dxa" w:w="3061"/>
            <w:vAlign w:val="center"/>
            <w:tcMar>
              <w:top w:w="90" w:type="dxa"/>
              <w:start w:w="100" w:type="dxa"/>
              <w:bottom w:w="90" w:type="dxa"/>
              <w:end w:w="100" w:type="dxa"/>
            </w:tcMar>
            <w:shd w:fill="183B23"/>
          </w:tcPr>
          <w:p>
            <w:pPr>
              <w:spacing w:after="40"/>
            </w:pPr>
            <w:r>
              <w:rPr>
                <w:rFonts w:ascii="Aptos" w:hAnsi="Aptos"/>
                <w:b/>
                <w:color w:val="FFFFFF"/>
                <w:sz w:val="16"/>
              </w:rPr>
              <w:t>What it shows</w:t>
            </w:r>
          </w:p>
        </w:tc>
        <w:tc>
          <w:tcPr>
            <w:tcW w:type="dxa" w:w="2948"/>
            <w:vAlign w:val="center"/>
            <w:tcMar>
              <w:top w:w="90" w:type="dxa"/>
              <w:start w:w="100" w:type="dxa"/>
              <w:bottom w:w="90" w:type="dxa"/>
              <w:end w:w="100" w:type="dxa"/>
            </w:tcMar>
            <w:shd w:fill="183B23"/>
          </w:tcPr>
          <w:p>
            <w:pPr>
              <w:spacing w:after="40"/>
            </w:pPr>
            <w:r>
              <w:rPr>
                <w:rFonts w:ascii="Aptos" w:hAnsi="Aptos"/>
                <w:b/>
                <w:color w:val="FFFFFF"/>
                <w:sz w:val="16"/>
              </w:rPr>
              <w:t>Feedback method</w:t>
            </w:r>
          </w:p>
        </w:tc>
        <w:tc>
          <w:tcPr>
            <w:tcW w:type="dxa" w:w="2721"/>
            <w:vAlign w:val="center"/>
            <w:tcMar>
              <w:top w:w="90" w:type="dxa"/>
              <w:start w:w="100" w:type="dxa"/>
              <w:bottom w:w="90" w:type="dxa"/>
              <w:end w:w="100" w:type="dxa"/>
            </w:tcMar>
            <w:shd w:fill="183B23"/>
          </w:tcPr>
          <w:p>
            <w:pPr>
              <w:spacing w:after="40"/>
            </w:pPr>
            <w:r>
              <w:rPr>
                <w:rFonts w:ascii="Aptos" w:hAnsi="Aptos"/>
                <w:b/>
                <w:color w:val="FFFFFF"/>
                <w:sz w:val="16"/>
              </w:rPr>
              <w:t>Storage/collection</w:t>
            </w:r>
          </w:p>
        </w:tc>
        <w:tc>
          <w:tcPr>
            <w:tcW w:type="dxa" w:w="2494"/>
            <w:vAlign w:val="center"/>
            <w:tcMar>
              <w:top w:w="90" w:type="dxa"/>
              <w:start w:w="100" w:type="dxa"/>
              <w:bottom w:w="90" w:type="dxa"/>
              <w:end w:w="100" w:type="dxa"/>
            </w:tcMar>
            <w:shd w:fill="183B23"/>
          </w:tcPr>
          <w:p>
            <w:pPr>
              <w:spacing w:after="40"/>
            </w:pPr>
            <w:r>
              <w:rPr>
                <w:rFonts w:ascii="Aptos" w:hAnsi="Aptos"/>
                <w:b/>
                <w:color w:val="FFFFFF"/>
                <w:sz w:val="16"/>
              </w:rPr>
              <w:t>Status boundary</w:t>
            </w:r>
          </w:p>
        </w:tc>
      </w:tr>
      <w:tr>
        <w:tc>
          <w:tcPr>
            <w:tcW w:type="dxa" w:w="2268"/>
            <w:vAlign w:val="center"/>
            <w:tcMar>
              <w:top w:w="90" w:type="dxa"/>
              <w:start w:w="100" w:type="dxa"/>
              <w:bottom w:w="90" w:type="dxa"/>
              <w:end w:w="100" w:type="dxa"/>
            </w:tcMar>
          </w:tcPr>
          <w:p>
            <w:pPr>
              <w:spacing w:after="40"/>
            </w:pPr>
            <w:r>
              <w:rPr>
                <w:rFonts w:ascii="Aptos" w:hAnsi="Aptos"/>
                <w:sz w:val="16"/>
              </w:rPr>
              <w:t>300 section knowledge checks</w:t>
            </w:r>
          </w:p>
        </w:tc>
        <w:tc>
          <w:tcPr>
            <w:tcW w:type="dxa" w:w="3061"/>
            <w:vAlign w:val="center"/>
            <w:tcMar>
              <w:top w:w="90" w:type="dxa"/>
              <w:start w:w="100" w:type="dxa"/>
              <w:bottom w:w="90" w:type="dxa"/>
              <w:end w:w="100" w:type="dxa"/>
            </w:tcMar>
          </w:tcPr>
          <w:p>
            <w:pPr>
              <w:spacing w:after="40"/>
            </w:pPr>
            <w:r>
              <w:rPr>
                <w:rFonts w:ascii="Aptos" w:hAnsi="Aptos"/>
                <w:sz w:val="16"/>
              </w:rPr>
              <w:t>Recall and application of adjacent taught theory</w:t>
            </w:r>
          </w:p>
        </w:tc>
        <w:tc>
          <w:tcPr>
            <w:tcW w:type="dxa" w:w="2948"/>
            <w:vAlign w:val="center"/>
            <w:tcMar>
              <w:top w:w="90" w:type="dxa"/>
              <w:start w:w="100" w:type="dxa"/>
              <w:bottom w:w="90" w:type="dxa"/>
              <w:end w:w="100" w:type="dxa"/>
            </w:tcMar>
          </w:tcPr>
          <w:p>
            <w:pPr>
              <w:spacing w:after="40"/>
            </w:pPr>
            <w:r>
              <w:rPr>
                <w:rFonts w:ascii="Aptos" w:hAnsi="Aptos"/>
                <w:sz w:val="16"/>
              </w:rPr>
              <w:t>Immediate feedback and exact theory return path</w:t>
            </w:r>
          </w:p>
        </w:tc>
        <w:tc>
          <w:tcPr>
            <w:tcW w:type="dxa" w:w="2721"/>
            <w:vAlign w:val="center"/>
            <w:tcMar>
              <w:top w:w="90" w:type="dxa"/>
              <w:start w:w="100" w:type="dxa"/>
              <w:bottom w:w="90" w:type="dxa"/>
              <w:end w:w="100" w:type="dxa"/>
            </w:tcMar>
          </w:tcPr>
          <w:p>
            <w:pPr>
              <w:spacing w:after="40"/>
            </w:pPr>
            <w:r>
              <w:rPr>
                <w:rFonts w:ascii="Aptos" w:hAnsi="Aptos"/>
                <w:sz w:val="16"/>
              </w:rPr>
              <w:t>Browser localStorage on the device</w:t>
            </w:r>
          </w:p>
        </w:tc>
        <w:tc>
          <w:tcPr>
            <w:tcW w:type="dxa" w:w="2494"/>
            <w:vAlign w:val="center"/>
            <w:tcMar>
              <w:top w:w="90" w:type="dxa"/>
              <w:start w:w="100" w:type="dxa"/>
              <w:bottom w:w="90" w:type="dxa"/>
              <w:end w:w="100" w:type="dxa"/>
            </w:tcMar>
          </w:tcPr>
          <w:p>
            <w:pPr>
              <w:spacing w:after="40"/>
            </w:pPr>
            <w:r>
              <w:rPr>
                <w:rFonts w:ascii="Aptos" w:hAnsi="Aptos"/>
                <w:sz w:val="16"/>
              </w:rPr>
              <w:t>Practice evidence, not cloud submission</w:t>
            </w:r>
          </w:p>
        </w:tc>
      </w:tr>
      <w:tr>
        <w:tc>
          <w:tcPr>
            <w:tcW w:type="dxa" w:w="2268"/>
            <w:vAlign w:val="center"/>
            <w:tcMar>
              <w:top w:w="90" w:type="dxa"/>
              <w:start w:w="100" w:type="dxa"/>
              <w:bottom w:w="90" w:type="dxa"/>
              <w:end w:w="100" w:type="dxa"/>
            </w:tcMar>
            <w:shd w:fill="F4F7F1"/>
          </w:tcPr>
          <w:p>
            <w:pPr>
              <w:spacing w:after="40"/>
            </w:pPr>
            <w:r>
              <w:rPr>
                <w:rFonts w:ascii="Aptos" w:hAnsi="Aptos"/>
                <w:sz w:val="16"/>
              </w:rPr>
              <w:t>30 guided written responses</w:t>
            </w:r>
          </w:p>
        </w:tc>
        <w:tc>
          <w:tcPr>
            <w:tcW w:type="dxa" w:w="3061"/>
            <w:vAlign w:val="center"/>
            <w:tcMar>
              <w:top w:w="90" w:type="dxa"/>
              <w:start w:w="100" w:type="dxa"/>
              <w:bottom w:w="90" w:type="dxa"/>
              <w:end w:w="100" w:type="dxa"/>
            </w:tcMar>
            <w:shd w:fill="F4F7F1"/>
          </w:tcPr>
          <w:p>
            <w:pPr>
              <w:spacing w:after="40"/>
            </w:pPr>
            <w:r>
              <w:rPr>
                <w:rFonts w:ascii="Aptos" w:hAnsi="Aptos"/>
                <w:sz w:val="16"/>
              </w:rPr>
              <w:t>Explanation, justification, planning and evaluation</w:t>
            </w:r>
          </w:p>
        </w:tc>
        <w:tc>
          <w:tcPr>
            <w:tcW w:type="dxa" w:w="2948"/>
            <w:vAlign w:val="center"/>
            <w:tcMar>
              <w:top w:w="90" w:type="dxa"/>
              <w:start w:w="100" w:type="dxa"/>
              <w:bottom w:w="90" w:type="dxa"/>
              <w:end w:w="100" w:type="dxa"/>
            </w:tcMar>
            <w:shd w:fill="F4F7F1"/>
          </w:tcPr>
          <w:p>
            <w:pPr>
              <w:spacing w:after="40"/>
            </w:pPr>
            <w:r>
              <w:rPr>
                <w:rFonts w:ascii="Aptos" w:hAnsi="Aptos"/>
                <w:sz w:val="16"/>
              </w:rPr>
              <w:t>Read–Select–Explain–Check scaffold and teacher feedback</w:t>
            </w:r>
          </w:p>
        </w:tc>
        <w:tc>
          <w:tcPr>
            <w:tcW w:type="dxa" w:w="2721"/>
            <w:vAlign w:val="center"/>
            <w:tcMar>
              <w:top w:w="90" w:type="dxa"/>
              <w:start w:w="100" w:type="dxa"/>
              <w:bottom w:w="90" w:type="dxa"/>
              <w:end w:w="100" w:type="dxa"/>
            </w:tcMar>
            <w:shd w:fill="F4F7F1"/>
          </w:tcPr>
          <w:p>
            <w:pPr>
              <w:spacing w:after="40"/>
            </w:pPr>
            <w:r>
              <w:rPr>
                <w:rFonts w:ascii="Aptos" w:hAnsi="Aptos"/>
                <w:sz w:val="16"/>
              </w:rPr>
              <w:t>Device-local folio; print/JSON backup</w:t>
            </w:r>
          </w:p>
        </w:tc>
        <w:tc>
          <w:tcPr>
            <w:tcW w:type="dxa" w:w="2494"/>
            <w:vAlign w:val="center"/>
            <w:tcMar>
              <w:top w:w="90" w:type="dxa"/>
              <w:start w:w="100" w:type="dxa"/>
              <w:bottom w:w="90" w:type="dxa"/>
              <w:end w:w="100" w:type="dxa"/>
            </w:tcMar>
            <w:shd w:fill="F4F7F1"/>
          </w:tcPr>
          <w:p>
            <w:pPr>
              <w:spacing w:after="40"/>
            </w:pPr>
            <w:r>
              <w:rPr>
                <w:rFonts w:ascii="Aptos" w:hAnsi="Aptos"/>
                <w:sz w:val="16"/>
              </w:rPr>
              <w:t>Teacher confirms submission</w:t>
            </w:r>
          </w:p>
        </w:tc>
      </w:tr>
      <w:tr>
        <w:tc>
          <w:tcPr>
            <w:tcW w:type="dxa" w:w="2268"/>
            <w:vAlign w:val="center"/>
            <w:tcMar>
              <w:top w:w="90" w:type="dxa"/>
              <w:start w:w="100" w:type="dxa"/>
              <w:bottom w:w="90" w:type="dxa"/>
              <w:end w:w="100" w:type="dxa"/>
            </w:tcMar>
          </w:tcPr>
          <w:p>
            <w:pPr>
              <w:spacing w:after="40"/>
            </w:pPr>
            <w:r>
              <w:rPr>
                <w:rFonts w:ascii="Aptos" w:hAnsi="Aptos"/>
                <w:sz w:val="16"/>
              </w:rPr>
              <w:t>10 project activities</w:t>
            </w:r>
          </w:p>
        </w:tc>
        <w:tc>
          <w:tcPr>
            <w:tcW w:type="dxa" w:w="3061"/>
            <w:vAlign w:val="center"/>
            <w:tcMar>
              <w:top w:w="90" w:type="dxa"/>
              <w:start w:w="100" w:type="dxa"/>
              <w:bottom w:w="90" w:type="dxa"/>
              <w:end w:w="100" w:type="dxa"/>
            </w:tcMar>
          </w:tcPr>
          <w:p>
            <w:pPr>
              <w:spacing w:after="40"/>
            </w:pPr>
            <w:r>
              <w:rPr>
                <w:rFonts w:ascii="Aptos" w:hAnsi="Aptos"/>
                <w:sz w:val="16"/>
              </w:rPr>
              <w:t>Design and production process evidence</w:t>
            </w:r>
          </w:p>
        </w:tc>
        <w:tc>
          <w:tcPr>
            <w:tcW w:type="dxa" w:w="2948"/>
            <w:vAlign w:val="center"/>
            <w:tcMar>
              <w:top w:w="90" w:type="dxa"/>
              <w:start w:w="100" w:type="dxa"/>
              <w:bottom w:w="90" w:type="dxa"/>
              <w:end w:w="100" w:type="dxa"/>
            </w:tcMar>
          </w:tcPr>
          <w:p>
            <w:pPr>
              <w:spacing w:after="40"/>
            </w:pPr>
            <w:r>
              <w:rPr>
                <w:rFonts w:ascii="Aptos" w:hAnsi="Aptos"/>
                <w:sz w:val="16"/>
              </w:rPr>
              <w:t>Teacher conferencing and precise theory help</w:t>
            </w:r>
          </w:p>
        </w:tc>
        <w:tc>
          <w:tcPr>
            <w:tcW w:type="dxa" w:w="2721"/>
            <w:vAlign w:val="center"/>
            <w:tcMar>
              <w:top w:w="90" w:type="dxa"/>
              <w:start w:w="100" w:type="dxa"/>
              <w:bottom w:w="90" w:type="dxa"/>
              <w:end w:w="100" w:type="dxa"/>
            </w:tcMar>
          </w:tcPr>
          <w:p>
            <w:pPr>
              <w:spacing w:after="40"/>
            </w:pPr>
            <w:r>
              <w:rPr>
                <w:rFonts w:ascii="Aptos" w:hAnsi="Aptos"/>
                <w:sz w:val="16"/>
              </w:rPr>
              <w:t>Device-local activity fields and folio summary</w:t>
            </w:r>
          </w:p>
        </w:tc>
        <w:tc>
          <w:tcPr>
            <w:tcW w:type="dxa" w:w="2494"/>
            <w:vAlign w:val="center"/>
            <w:tcMar>
              <w:top w:w="90" w:type="dxa"/>
              <w:start w:w="100" w:type="dxa"/>
              <w:bottom w:w="90" w:type="dxa"/>
              <w:end w:w="100" w:type="dxa"/>
            </w:tcMar>
          </w:tcPr>
          <w:p>
            <w:pPr>
              <w:spacing w:after="40"/>
            </w:pPr>
            <w:r>
              <w:rPr>
                <w:rFonts w:ascii="Aptos" w:hAnsi="Aptos"/>
                <w:sz w:val="16"/>
              </w:rPr>
              <w:t>Formative/project evidence</w:t>
            </w:r>
          </w:p>
        </w:tc>
      </w:tr>
      <w:tr>
        <w:tc>
          <w:tcPr>
            <w:tcW w:type="dxa" w:w="2268"/>
            <w:vAlign w:val="center"/>
            <w:tcMar>
              <w:top w:w="90" w:type="dxa"/>
              <w:start w:w="100" w:type="dxa"/>
              <w:bottom w:w="90" w:type="dxa"/>
              <w:end w:w="100" w:type="dxa"/>
            </w:tcMar>
            <w:shd w:fill="F4F7F1"/>
          </w:tcPr>
          <w:p>
            <w:pPr>
              <w:spacing w:after="40"/>
            </w:pPr>
            <w:r>
              <w:rPr>
                <w:rFonts w:ascii="Aptos" w:hAnsi="Aptos"/>
                <w:sz w:val="16"/>
              </w:rPr>
              <w:t>Supervised practical evidence</w:t>
            </w:r>
          </w:p>
        </w:tc>
        <w:tc>
          <w:tcPr>
            <w:tcW w:type="dxa" w:w="3061"/>
            <w:vAlign w:val="center"/>
            <w:tcMar>
              <w:top w:w="90" w:type="dxa"/>
              <w:start w:w="100" w:type="dxa"/>
              <w:bottom w:w="90" w:type="dxa"/>
              <w:end w:w="100" w:type="dxa"/>
            </w:tcMar>
            <w:shd w:fill="F4F7F1"/>
          </w:tcPr>
          <w:p>
            <w:pPr>
              <w:spacing w:after="40"/>
            </w:pPr>
            <w:r>
              <w:rPr>
                <w:rFonts w:ascii="Aptos" w:hAnsi="Aptos"/>
                <w:sz w:val="16"/>
              </w:rPr>
              <w:t>Safety, workflow, production management and quality control</w:t>
            </w:r>
          </w:p>
        </w:tc>
        <w:tc>
          <w:tcPr>
            <w:tcW w:type="dxa" w:w="2948"/>
            <w:vAlign w:val="center"/>
            <w:tcMar>
              <w:top w:w="90" w:type="dxa"/>
              <w:start w:w="100" w:type="dxa"/>
              <w:bottom w:w="90" w:type="dxa"/>
              <w:end w:w="100" w:type="dxa"/>
            </w:tcMar>
            <w:shd w:fill="F4F7F1"/>
          </w:tcPr>
          <w:p>
            <w:pPr>
              <w:spacing w:after="40"/>
            </w:pPr>
            <w:r>
              <w:rPr>
                <w:rFonts w:ascii="Aptos" w:hAnsi="Aptos"/>
                <w:sz w:val="16"/>
              </w:rPr>
              <w:t>Teacher observation and checkpoint feedback</w:t>
            </w:r>
          </w:p>
        </w:tc>
        <w:tc>
          <w:tcPr>
            <w:tcW w:type="dxa" w:w="2721"/>
            <w:vAlign w:val="center"/>
            <w:tcMar>
              <w:top w:w="90" w:type="dxa"/>
              <w:start w:w="100" w:type="dxa"/>
              <w:bottom w:w="90" w:type="dxa"/>
              <w:end w:w="100" w:type="dxa"/>
            </w:tcMar>
            <w:shd w:fill="F4F7F1"/>
          </w:tcPr>
          <w:p>
            <w:pPr>
              <w:spacing w:after="40"/>
            </w:pPr>
            <w:r>
              <w:rPr>
                <w:rFonts w:ascii="Aptos" w:hAnsi="Aptos"/>
                <w:sz w:val="16"/>
              </w:rPr>
              <w:t>Teacher-approved local record</w:t>
            </w:r>
          </w:p>
        </w:tc>
        <w:tc>
          <w:tcPr>
            <w:tcW w:type="dxa" w:w="2494"/>
            <w:vAlign w:val="center"/>
            <w:tcMar>
              <w:top w:w="90" w:type="dxa"/>
              <w:start w:w="100" w:type="dxa"/>
              <w:bottom w:w="90" w:type="dxa"/>
              <w:end w:w="100" w:type="dxa"/>
            </w:tcMar>
            <w:shd w:fill="F4F7F1"/>
          </w:tcPr>
          <w:p>
            <w:pPr>
              <w:spacing w:after="40"/>
            </w:pPr>
            <w:r>
              <w:rPr>
                <w:rFonts w:ascii="Aptos" w:hAnsi="Aptos"/>
                <w:sz w:val="16"/>
              </w:rPr>
              <w:t>Practical conditions Teacher to confirm</w:t>
            </w:r>
          </w:p>
        </w:tc>
      </w:tr>
      <w:tr>
        <w:tc>
          <w:tcPr>
            <w:tcW w:type="dxa" w:w="2268"/>
            <w:vAlign w:val="center"/>
            <w:tcMar>
              <w:top w:w="90" w:type="dxa"/>
              <w:start w:w="100" w:type="dxa"/>
              <w:bottom w:w="90" w:type="dxa"/>
              <w:end w:w="100" w:type="dxa"/>
            </w:tcMar>
          </w:tcPr>
          <w:p>
            <w:pPr>
              <w:spacing w:after="40"/>
            </w:pPr>
            <w:r>
              <w:rPr>
                <w:rFonts w:ascii="Aptos" w:hAnsi="Aptos"/>
                <w:sz w:val="16"/>
              </w:rPr>
              <w:t>Final burger and evaluation</w:t>
            </w:r>
          </w:p>
        </w:tc>
        <w:tc>
          <w:tcPr>
            <w:tcW w:type="dxa" w:w="3061"/>
            <w:vAlign w:val="center"/>
            <w:tcMar>
              <w:top w:w="90" w:type="dxa"/>
              <w:start w:w="100" w:type="dxa"/>
              <w:bottom w:w="90" w:type="dxa"/>
              <w:end w:w="100" w:type="dxa"/>
            </w:tcMar>
          </w:tcPr>
          <w:p>
            <w:pPr>
              <w:spacing w:after="40"/>
            </w:pPr>
            <w:r>
              <w:rPr>
                <w:rFonts w:ascii="Aptos" w:hAnsi="Aptos"/>
                <w:sz w:val="16"/>
              </w:rPr>
              <w:t>Quality of solution and evidence-based improvement</w:t>
            </w:r>
          </w:p>
        </w:tc>
        <w:tc>
          <w:tcPr>
            <w:tcW w:type="dxa" w:w="2948"/>
            <w:vAlign w:val="center"/>
            <w:tcMar>
              <w:top w:w="90" w:type="dxa"/>
              <w:start w:w="100" w:type="dxa"/>
              <w:bottom w:w="90" w:type="dxa"/>
              <w:end w:w="100" w:type="dxa"/>
            </w:tcMar>
          </w:tcPr>
          <w:p>
            <w:pPr>
              <w:spacing w:after="40"/>
            </w:pPr>
            <w:r>
              <w:rPr>
                <w:rFonts w:ascii="Aptos" w:hAnsi="Aptos"/>
                <w:sz w:val="16"/>
              </w:rPr>
              <w:t>Criteria-based teacher and peer feedback where approved</w:t>
            </w:r>
          </w:p>
        </w:tc>
        <w:tc>
          <w:tcPr>
            <w:tcW w:type="dxa" w:w="2721"/>
            <w:vAlign w:val="center"/>
            <w:tcMar>
              <w:top w:w="90" w:type="dxa"/>
              <w:start w:w="100" w:type="dxa"/>
              <w:bottom w:w="90" w:type="dxa"/>
              <w:end w:w="100" w:type="dxa"/>
            </w:tcMar>
          </w:tcPr>
          <w:p>
            <w:pPr>
              <w:spacing w:after="40"/>
            </w:pPr>
            <w:r>
              <w:rPr>
                <w:rFonts w:ascii="Aptos" w:hAnsi="Aptos"/>
                <w:sz w:val="16"/>
              </w:rPr>
              <w:t>Photo plus written evaluation</w:t>
            </w:r>
          </w:p>
        </w:tc>
        <w:tc>
          <w:tcPr>
            <w:tcW w:type="dxa" w:w="2494"/>
            <w:vAlign w:val="center"/>
            <w:tcMar>
              <w:top w:w="90" w:type="dxa"/>
              <w:start w:w="100" w:type="dxa"/>
              <w:bottom w:w="90" w:type="dxa"/>
              <w:end w:w="100" w:type="dxa"/>
            </w:tcMar>
          </w:tcPr>
          <w:p>
            <w:pPr>
              <w:spacing w:after="40"/>
            </w:pPr>
            <w:r>
              <w:rPr>
                <w:rFonts w:ascii="Aptos" w:hAnsi="Aptos"/>
                <w:sz w:val="16"/>
              </w:rPr>
              <w:t>Current task arrangements Teacher to confirm</w:t>
            </w:r>
          </w:p>
        </w:tc>
      </w:tr>
    </w:tbl>
    <w:p>
      <w:pPr>
        <w:pStyle w:val="Heading1"/>
        <w:keepNext/>
      </w:pPr>
      <w:r>
        <w:t>6. Reasonable adjustments and access considerations</w:t>
      </w:r>
    </w:p>
    <w:p>
      <w:pPr>
        <w:pStyle w:val="ListBullet"/>
      </w:pPr>
      <w:r>
        <w:t>Use collaborative planning with the student, family and learning-support staff where required; do not infer or record diagnoses in this program.</w:t>
      </w:r>
    </w:p>
    <w:p>
      <w:pPr>
        <w:pStyle w:val="ListBullet"/>
      </w:pPr>
      <w:r>
        <w:t>Provide explicit modelling, visual sequences, chunked instructions, word banks, sentence starters and repeated guided practice.</w:t>
      </w:r>
    </w:p>
    <w:p>
      <w:pPr>
        <w:pStyle w:val="ListBullet"/>
      </w:pPr>
      <w:r>
        <w:t>Offer appropriate alternatives for communicating understanding, including oral rehearsal, speech-to-text, labelled diagrams or supported typing.</w:t>
      </w:r>
    </w:p>
    <w:p>
      <w:pPr>
        <w:pStyle w:val="ListBullet"/>
      </w:pPr>
      <w:r>
        <w:t>Provide accessible workstation roles, adjusted equipment or additional supervision only through approved school processes.</w:t>
      </w:r>
    </w:p>
    <w:p>
      <w:pPr>
        <w:pStyle w:val="ListBullet"/>
      </w:pPr>
      <w:r>
        <w:t>Extend learning through deeper ingredient-system research, advanced concept comparison, costing or sustainability analysis without changing safety controls.</w:t>
      </w:r>
    </w:p>
    <w:p>
      <w:pPr>
        <w:pStyle w:val="Heading1"/>
        <w:keepNext/>
      </w:pPr>
      <w:r>
        <w:t>7. Safety and practical controls</w:t>
      </w:r>
    </w:p>
    <w:p>
      <w:r>
        <w:t>All practical work is teacher-directed and subject to current school risk management, equipment inductions, food-allergen controls, hygiene procedures and supervision. The website and this program support preparation; they do not authorise equipment use or independent cooking. Stop-and-ask expectations remain explicit throughout the unit.</w:t>
      </w:r>
    </w:p>
    <w:p>
      <w:pPr>
        <w:pStyle w:val="Heading1"/>
        <w:keepNext/>
      </w:pPr>
      <w:r>
        <w:t>8. Teacher-to-confirm register</w:t>
      </w:r>
    </w:p>
    <w:tbl>
      <w:tblPr>
        <w:tblW w:type="auto" w:w="0"/>
        <w:jc w:val="center"/>
        <w:tblLayout w:type="fixed"/>
        <w:tblLook w:firstColumn="1" w:firstRow="1" w:lastColumn="0" w:lastRow="0" w:noHBand="0" w:noVBand="1" w:val="04A0"/>
      </w:tblPr>
      <w:tblGrid>
        <w:gridCol w:w="3827"/>
        <w:gridCol w:w="3827"/>
        <w:gridCol w:w="3827"/>
        <w:gridCol w:w="3827"/>
      </w:tblGrid>
      <w:tr>
        <w:trPr>
          <w:tblHeader w:val="true"/>
        </w:trPr>
        <w:tc>
          <w:tcPr>
            <w:tcW w:type="dxa" w:w="2381"/>
            <w:vAlign w:val="center"/>
            <w:tcMar>
              <w:top w:w="90" w:type="dxa"/>
              <w:start w:w="100" w:type="dxa"/>
              <w:bottom w:w="90" w:type="dxa"/>
              <w:end w:w="100" w:type="dxa"/>
            </w:tcMar>
            <w:shd w:fill="183B23"/>
          </w:tcPr>
          <w:p>
            <w:pPr>
              <w:spacing w:after="40"/>
            </w:pPr>
            <w:r>
              <w:rPr>
                <w:rFonts w:ascii="Aptos" w:hAnsi="Aptos"/>
                <w:b/>
                <w:color w:val="FFFFFF"/>
                <w:sz w:val="16"/>
              </w:rPr>
              <w:t>Item</w:t>
            </w:r>
          </w:p>
        </w:tc>
        <w:tc>
          <w:tcPr>
            <w:tcW w:type="dxa" w:w="1701"/>
            <w:vAlign w:val="center"/>
            <w:tcMar>
              <w:top w:w="90" w:type="dxa"/>
              <w:start w:w="100" w:type="dxa"/>
              <w:bottom w:w="90" w:type="dxa"/>
              <w:end w:w="100" w:type="dxa"/>
            </w:tcMar>
            <w:shd w:fill="183B23"/>
          </w:tcPr>
          <w:p>
            <w:pPr>
              <w:spacing w:after="40"/>
            </w:pPr>
            <w:r>
              <w:rPr>
                <w:rFonts w:ascii="Aptos" w:hAnsi="Aptos"/>
                <w:b/>
                <w:color w:val="FFFFFF"/>
                <w:sz w:val="16"/>
              </w:rPr>
              <w:t>Affected weeks</w:t>
            </w:r>
          </w:p>
        </w:tc>
        <w:tc>
          <w:tcPr>
            <w:tcW w:type="dxa" w:w="6350"/>
            <w:vAlign w:val="center"/>
            <w:tcMar>
              <w:top w:w="90" w:type="dxa"/>
              <w:start w:w="100" w:type="dxa"/>
              <w:bottom w:w="90" w:type="dxa"/>
              <w:end w:w="100" w:type="dxa"/>
            </w:tcMar>
            <w:shd w:fill="183B23"/>
          </w:tcPr>
          <w:p>
            <w:pPr>
              <w:spacing w:after="40"/>
            </w:pPr>
            <w:r>
              <w:rPr>
                <w:rFonts w:ascii="Aptos" w:hAnsi="Aptos"/>
                <w:b/>
                <w:color w:val="FFFFFF"/>
                <w:sz w:val="16"/>
              </w:rPr>
              <w:t>Required decision</w:t>
            </w:r>
          </w:p>
        </w:tc>
        <w:tc>
          <w:tcPr>
            <w:tcW w:type="dxa" w:w="2835"/>
            <w:vAlign w:val="center"/>
            <w:tcMar>
              <w:top w:w="90" w:type="dxa"/>
              <w:start w:w="100" w:type="dxa"/>
              <w:bottom w:w="90" w:type="dxa"/>
              <w:end w:w="100" w:type="dxa"/>
            </w:tcMar>
            <w:shd w:fill="183B23"/>
          </w:tcPr>
          <w:p>
            <w:pPr>
              <w:spacing w:after="40"/>
            </w:pPr>
            <w:r>
              <w:rPr>
                <w:rFonts w:ascii="Aptos" w:hAnsi="Aptos"/>
                <w:b/>
                <w:color w:val="FFFFFF"/>
                <w:sz w:val="16"/>
              </w:rPr>
              <w:t>Due before</w:t>
            </w:r>
          </w:p>
        </w:tc>
      </w:tr>
      <w:tr>
        <w:tc>
          <w:tcPr>
            <w:tcW w:type="dxa" w:w="2381"/>
            <w:vAlign w:val="center"/>
            <w:tcMar>
              <w:top w:w="90" w:type="dxa"/>
              <w:start w:w="100" w:type="dxa"/>
              <w:bottom w:w="90" w:type="dxa"/>
              <w:end w:w="100" w:type="dxa"/>
            </w:tcMar>
          </w:tcPr>
          <w:p>
            <w:pPr>
              <w:spacing w:after="40"/>
            </w:pPr>
            <w:r>
              <w:rPr>
                <w:rFonts w:ascii="Aptos" w:hAnsi="Aptos"/>
                <w:sz w:val="16"/>
              </w:rPr>
              <w:t>Timetable and lesson duration</w:t>
            </w:r>
          </w:p>
        </w:tc>
        <w:tc>
          <w:tcPr>
            <w:tcW w:type="dxa" w:w="1701"/>
            <w:vAlign w:val="center"/>
            <w:tcMar>
              <w:top w:w="90" w:type="dxa"/>
              <w:start w:w="100" w:type="dxa"/>
              <w:bottom w:w="90" w:type="dxa"/>
              <w:end w:w="100" w:type="dxa"/>
            </w:tcMar>
          </w:tcPr>
          <w:p>
            <w:pPr>
              <w:spacing w:after="40"/>
            </w:pPr>
            <w:r>
              <w:rPr>
                <w:rFonts w:ascii="Aptos" w:hAnsi="Aptos"/>
                <w:sz w:val="16"/>
              </w:rPr>
              <w:t>1–10</w:t>
            </w:r>
          </w:p>
        </w:tc>
        <w:tc>
          <w:tcPr>
            <w:tcW w:type="dxa" w:w="6350"/>
            <w:vAlign w:val="center"/>
            <w:tcMar>
              <w:top w:w="90" w:type="dxa"/>
              <w:start w:w="100" w:type="dxa"/>
              <w:bottom w:w="90" w:type="dxa"/>
              <w:end w:w="100" w:type="dxa"/>
            </w:tcMar>
          </w:tcPr>
          <w:p>
            <w:pPr>
              <w:spacing w:after="40"/>
            </w:pPr>
            <w:r>
              <w:rPr>
                <w:rFonts w:ascii="Aptos" w:hAnsi="Aptos"/>
                <w:sz w:val="16"/>
              </w:rPr>
              <w:t>Confirm lessons available and pacing</w:t>
            </w:r>
          </w:p>
        </w:tc>
        <w:tc>
          <w:tcPr>
            <w:tcW w:type="dxa" w:w="2835"/>
            <w:vAlign w:val="center"/>
            <w:tcMar>
              <w:top w:w="90" w:type="dxa"/>
              <w:start w:w="100" w:type="dxa"/>
              <w:bottom w:w="90" w:type="dxa"/>
              <w:end w:w="100" w:type="dxa"/>
            </w:tcMar>
          </w:tcPr>
          <w:p>
            <w:pPr>
              <w:spacing w:after="40"/>
            </w:pPr>
            <w:r>
              <w:rPr>
                <w:rFonts w:ascii="Aptos" w:hAnsi="Aptos"/>
                <w:sz w:val="16"/>
              </w:rPr>
              <w:t>Unit commencement</w:t>
            </w:r>
          </w:p>
        </w:tc>
      </w:tr>
      <w:tr>
        <w:tc>
          <w:tcPr>
            <w:tcW w:type="dxa" w:w="2381"/>
            <w:vAlign w:val="center"/>
            <w:tcMar>
              <w:top w:w="90" w:type="dxa"/>
              <w:start w:w="100" w:type="dxa"/>
              <w:bottom w:w="90" w:type="dxa"/>
              <w:end w:w="100" w:type="dxa"/>
            </w:tcMar>
            <w:shd w:fill="F4F7F1"/>
          </w:tcPr>
          <w:p>
            <w:pPr>
              <w:spacing w:after="40"/>
            </w:pPr>
            <w:r>
              <w:rPr>
                <w:rFonts w:ascii="Aptos" w:hAnsi="Aptos"/>
                <w:sz w:val="16"/>
              </w:rPr>
              <w:t>Current task status and marking allocation</w:t>
            </w:r>
          </w:p>
        </w:tc>
        <w:tc>
          <w:tcPr>
            <w:tcW w:type="dxa" w:w="1701"/>
            <w:vAlign w:val="center"/>
            <w:tcMar>
              <w:top w:w="90" w:type="dxa"/>
              <w:start w:w="100" w:type="dxa"/>
              <w:bottom w:w="90" w:type="dxa"/>
              <w:end w:w="100" w:type="dxa"/>
            </w:tcMar>
            <w:shd w:fill="F4F7F1"/>
          </w:tcPr>
          <w:p>
            <w:pPr>
              <w:spacing w:after="40"/>
            </w:pPr>
            <w:r>
              <w:rPr>
                <w:rFonts w:ascii="Aptos" w:hAnsi="Aptos"/>
                <w:sz w:val="16"/>
              </w:rPr>
              <w:t>1 and 10</w:t>
            </w:r>
          </w:p>
        </w:tc>
        <w:tc>
          <w:tcPr>
            <w:tcW w:type="dxa" w:w="6350"/>
            <w:vAlign w:val="center"/>
            <w:tcMar>
              <w:top w:w="90" w:type="dxa"/>
              <w:start w:w="100" w:type="dxa"/>
              <w:bottom w:w="90" w:type="dxa"/>
              <w:end w:w="100" w:type="dxa"/>
            </w:tcMar>
            <w:shd w:fill="F4F7F1"/>
          </w:tcPr>
          <w:p>
            <w:pPr>
              <w:spacing w:after="40"/>
            </w:pPr>
            <w:r>
              <w:rPr>
                <w:rFonts w:ascii="Aptos" w:hAnsi="Aptos"/>
                <w:sz w:val="16"/>
              </w:rPr>
              <w:t>Confirm whether the supplied task/marks apply to this class</w:t>
            </w:r>
          </w:p>
        </w:tc>
        <w:tc>
          <w:tcPr>
            <w:tcW w:type="dxa" w:w="2835"/>
            <w:vAlign w:val="center"/>
            <w:tcMar>
              <w:top w:w="90" w:type="dxa"/>
              <w:start w:w="100" w:type="dxa"/>
              <w:bottom w:w="90" w:type="dxa"/>
              <w:end w:w="100" w:type="dxa"/>
            </w:tcMar>
            <w:shd w:fill="F4F7F1"/>
          </w:tcPr>
          <w:p>
            <w:pPr>
              <w:spacing w:after="40"/>
            </w:pPr>
            <w:r>
              <w:rPr>
                <w:rFonts w:ascii="Aptos" w:hAnsi="Aptos"/>
                <w:sz w:val="16"/>
              </w:rPr>
              <w:t>Task issue</w:t>
            </w:r>
          </w:p>
        </w:tc>
      </w:tr>
      <w:tr>
        <w:tc>
          <w:tcPr>
            <w:tcW w:type="dxa" w:w="2381"/>
            <w:vAlign w:val="center"/>
            <w:tcMar>
              <w:top w:w="90" w:type="dxa"/>
              <w:start w:w="100" w:type="dxa"/>
              <w:bottom w:w="90" w:type="dxa"/>
              <w:end w:w="100" w:type="dxa"/>
            </w:tcMar>
          </w:tcPr>
          <w:p>
            <w:pPr>
              <w:spacing w:after="40"/>
            </w:pPr>
            <w:r>
              <w:rPr>
                <w:rFonts w:ascii="Aptos" w:hAnsi="Aptos"/>
                <w:sz w:val="16"/>
              </w:rPr>
              <w:t>Practical date, ingredients and equipment</w:t>
            </w:r>
          </w:p>
        </w:tc>
        <w:tc>
          <w:tcPr>
            <w:tcW w:type="dxa" w:w="1701"/>
            <w:vAlign w:val="center"/>
            <w:tcMar>
              <w:top w:w="90" w:type="dxa"/>
              <w:start w:w="100" w:type="dxa"/>
              <w:bottom w:w="90" w:type="dxa"/>
              <w:end w:w="100" w:type="dxa"/>
            </w:tcMar>
          </w:tcPr>
          <w:p>
            <w:pPr>
              <w:spacing w:after="40"/>
            </w:pPr>
            <w:r>
              <w:rPr>
                <w:rFonts w:ascii="Aptos" w:hAnsi="Aptos"/>
                <w:sz w:val="16"/>
              </w:rPr>
              <w:t>8–9</w:t>
            </w:r>
          </w:p>
        </w:tc>
        <w:tc>
          <w:tcPr>
            <w:tcW w:type="dxa" w:w="6350"/>
            <w:vAlign w:val="center"/>
            <w:tcMar>
              <w:top w:w="90" w:type="dxa"/>
              <w:start w:w="100" w:type="dxa"/>
              <w:bottom w:w="90" w:type="dxa"/>
              <w:end w:w="100" w:type="dxa"/>
            </w:tcMar>
          </w:tcPr>
          <w:p>
            <w:pPr>
              <w:spacing w:after="40"/>
            </w:pPr>
            <w:r>
              <w:rPr>
                <w:rFonts w:ascii="Aptos" w:hAnsi="Aptos"/>
                <w:sz w:val="16"/>
              </w:rPr>
              <w:t>Confirm school-supplied resources, dietary/allergen needs and practical schedule</w:t>
            </w:r>
          </w:p>
        </w:tc>
        <w:tc>
          <w:tcPr>
            <w:tcW w:type="dxa" w:w="2835"/>
            <w:vAlign w:val="center"/>
            <w:tcMar>
              <w:top w:w="90" w:type="dxa"/>
              <w:start w:w="100" w:type="dxa"/>
              <w:bottom w:w="90" w:type="dxa"/>
              <w:end w:w="100" w:type="dxa"/>
            </w:tcMar>
          </w:tcPr>
          <w:p>
            <w:pPr>
              <w:spacing w:after="40"/>
            </w:pPr>
            <w:r>
              <w:rPr>
                <w:rFonts w:ascii="Aptos" w:hAnsi="Aptos"/>
                <w:sz w:val="16"/>
              </w:rPr>
              <w:t>Recipe approval</w:t>
            </w:r>
          </w:p>
        </w:tc>
      </w:tr>
      <w:tr>
        <w:tc>
          <w:tcPr>
            <w:tcW w:type="dxa" w:w="2381"/>
            <w:vAlign w:val="center"/>
            <w:tcMar>
              <w:top w:w="90" w:type="dxa"/>
              <w:start w:w="100" w:type="dxa"/>
              <w:bottom w:w="90" w:type="dxa"/>
              <w:end w:w="100" w:type="dxa"/>
            </w:tcMar>
            <w:shd w:fill="F4F7F1"/>
          </w:tcPr>
          <w:p>
            <w:pPr>
              <w:spacing w:after="40"/>
            </w:pPr>
            <w:r>
              <w:rPr>
                <w:rFonts w:ascii="Aptos" w:hAnsi="Aptos"/>
                <w:sz w:val="16"/>
              </w:rPr>
              <w:t>Risk controls and supervision</w:t>
            </w:r>
          </w:p>
        </w:tc>
        <w:tc>
          <w:tcPr>
            <w:tcW w:type="dxa" w:w="1701"/>
            <w:vAlign w:val="center"/>
            <w:tcMar>
              <w:top w:w="90" w:type="dxa"/>
              <w:start w:w="100" w:type="dxa"/>
              <w:bottom w:w="90" w:type="dxa"/>
              <w:end w:w="100" w:type="dxa"/>
            </w:tcMar>
            <w:shd w:fill="F4F7F1"/>
          </w:tcPr>
          <w:p>
            <w:pPr>
              <w:spacing w:after="40"/>
            </w:pPr>
            <w:r>
              <w:rPr>
                <w:rFonts w:ascii="Aptos" w:hAnsi="Aptos"/>
                <w:sz w:val="16"/>
              </w:rPr>
              <w:t>2, 3, 7 and 9</w:t>
            </w:r>
          </w:p>
        </w:tc>
        <w:tc>
          <w:tcPr>
            <w:tcW w:type="dxa" w:w="6350"/>
            <w:vAlign w:val="center"/>
            <w:tcMar>
              <w:top w:w="90" w:type="dxa"/>
              <w:start w:w="100" w:type="dxa"/>
              <w:bottom w:w="90" w:type="dxa"/>
              <w:end w:w="100" w:type="dxa"/>
            </w:tcMar>
            <w:shd w:fill="F4F7F1"/>
          </w:tcPr>
          <w:p>
            <w:pPr>
              <w:spacing w:after="40"/>
            </w:pPr>
            <w:r>
              <w:rPr>
                <w:rFonts w:ascii="Aptos" w:hAnsi="Aptos"/>
                <w:sz w:val="16"/>
              </w:rPr>
              <w:t>Confirm local risk assessment, tool access, garden controls and supervision</w:t>
            </w:r>
          </w:p>
        </w:tc>
        <w:tc>
          <w:tcPr>
            <w:tcW w:type="dxa" w:w="2835"/>
            <w:vAlign w:val="center"/>
            <w:tcMar>
              <w:top w:w="90" w:type="dxa"/>
              <w:start w:w="100" w:type="dxa"/>
              <w:bottom w:w="90" w:type="dxa"/>
              <w:end w:w="100" w:type="dxa"/>
            </w:tcMar>
            <w:shd w:fill="F4F7F1"/>
          </w:tcPr>
          <w:p>
            <w:pPr>
              <w:spacing w:after="40"/>
            </w:pPr>
            <w:r>
              <w:rPr>
                <w:rFonts w:ascii="Aptos" w:hAnsi="Aptos"/>
                <w:sz w:val="16"/>
              </w:rPr>
              <w:t>Before practical/garden work</w:t>
            </w:r>
          </w:p>
        </w:tc>
      </w:tr>
      <w:tr>
        <w:tc>
          <w:tcPr>
            <w:tcW w:type="dxa" w:w="2381"/>
            <w:vAlign w:val="center"/>
            <w:tcMar>
              <w:top w:w="90" w:type="dxa"/>
              <w:start w:w="100" w:type="dxa"/>
              <w:bottom w:w="90" w:type="dxa"/>
              <w:end w:w="100" w:type="dxa"/>
            </w:tcMar>
          </w:tcPr>
          <w:p>
            <w:pPr>
              <w:spacing w:after="40"/>
            </w:pPr>
            <w:r>
              <w:rPr>
                <w:rFonts w:ascii="Aptos" w:hAnsi="Aptos"/>
                <w:sz w:val="16"/>
              </w:rPr>
              <w:t>Submission route</w:t>
            </w:r>
          </w:p>
        </w:tc>
        <w:tc>
          <w:tcPr>
            <w:tcW w:type="dxa" w:w="1701"/>
            <w:vAlign w:val="center"/>
            <w:tcMar>
              <w:top w:w="90" w:type="dxa"/>
              <w:start w:w="100" w:type="dxa"/>
              <w:bottom w:w="90" w:type="dxa"/>
              <w:end w:w="100" w:type="dxa"/>
            </w:tcMar>
          </w:tcPr>
          <w:p>
            <w:pPr>
              <w:spacing w:after="40"/>
            </w:pPr>
            <w:r>
              <w:rPr>
                <w:rFonts w:ascii="Aptos" w:hAnsi="Aptos"/>
                <w:sz w:val="16"/>
              </w:rPr>
              <w:t>9–10</w:t>
            </w:r>
          </w:p>
        </w:tc>
        <w:tc>
          <w:tcPr>
            <w:tcW w:type="dxa" w:w="6350"/>
            <w:vAlign w:val="center"/>
            <w:tcMar>
              <w:top w:w="90" w:type="dxa"/>
              <w:start w:w="100" w:type="dxa"/>
              <w:bottom w:w="90" w:type="dxa"/>
              <w:end w:w="100" w:type="dxa"/>
            </w:tcMar>
          </w:tcPr>
          <w:p>
            <w:pPr>
              <w:spacing w:after="40"/>
            </w:pPr>
            <w:r>
              <w:rPr>
                <w:rFonts w:ascii="Aptos" w:hAnsi="Aptos"/>
                <w:sz w:val="16"/>
              </w:rPr>
              <w:t>Confirm required files, format and Google Classroom or other destination</w:t>
            </w:r>
          </w:p>
        </w:tc>
        <w:tc>
          <w:tcPr>
            <w:tcW w:type="dxa" w:w="2835"/>
            <w:vAlign w:val="center"/>
            <w:tcMar>
              <w:top w:w="90" w:type="dxa"/>
              <w:start w:w="100" w:type="dxa"/>
              <w:bottom w:w="90" w:type="dxa"/>
              <w:end w:w="100" w:type="dxa"/>
            </w:tcMar>
          </w:tcPr>
          <w:p>
            <w:pPr>
              <w:spacing w:after="40"/>
            </w:pPr>
            <w:r>
              <w:rPr>
                <w:rFonts w:ascii="Aptos" w:hAnsi="Aptos"/>
                <w:sz w:val="16"/>
              </w:rPr>
              <w:t>Before submission</w:t>
            </w:r>
          </w:p>
        </w:tc>
      </w:tr>
      <w:tr>
        <w:tc>
          <w:tcPr>
            <w:tcW w:type="dxa" w:w="2381"/>
            <w:vAlign w:val="center"/>
            <w:tcMar>
              <w:top w:w="90" w:type="dxa"/>
              <w:start w:w="100" w:type="dxa"/>
              <w:bottom w:w="90" w:type="dxa"/>
              <w:end w:w="100" w:type="dxa"/>
            </w:tcMar>
            <w:shd w:fill="F4F7F1"/>
          </w:tcPr>
          <w:p>
            <w:pPr>
              <w:spacing w:after="40"/>
            </w:pPr>
            <w:r>
              <w:rPr>
                <w:rFonts w:ascii="Aptos" w:hAnsi="Aptos"/>
                <w:sz w:val="16"/>
              </w:rPr>
              <w:t>Class details and adjustments</w:t>
            </w:r>
          </w:p>
        </w:tc>
        <w:tc>
          <w:tcPr>
            <w:tcW w:type="dxa" w:w="1701"/>
            <w:vAlign w:val="center"/>
            <w:tcMar>
              <w:top w:w="90" w:type="dxa"/>
              <w:start w:w="100" w:type="dxa"/>
              <w:bottom w:w="90" w:type="dxa"/>
              <w:end w:w="100" w:type="dxa"/>
            </w:tcMar>
            <w:shd w:fill="F4F7F1"/>
          </w:tcPr>
          <w:p>
            <w:pPr>
              <w:spacing w:after="40"/>
            </w:pPr>
            <w:r>
              <w:rPr>
                <w:rFonts w:ascii="Aptos" w:hAnsi="Aptos"/>
                <w:sz w:val="16"/>
              </w:rPr>
              <w:t>1–10</w:t>
            </w:r>
          </w:p>
        </w:tc>
        <w:tc>
          <w:tcPr>
            <w:tcW w:type="dxa" w:w="6350"/>
            <w:vAlign w:val="center"/>
            <w:tcMar>
              <w:top w:w="90" w:type="dxa"/>
              <w:start w:w="100" w:type="dxa"/>
              <w:bottom w:w="90" w:type="dxa"/>
              <w:end w:w="100" w:type="dxa"/>
            </w:tcMar>
            <w:shd w:fill="F4F7F1"/>
          </w:tcPr>
          <w:p>
            <w:pPr>
              <w:spacing w:after="40"/>
            </w:pPr>
            <w:r>
              <w:rPr>
                <w:rFonts w:ascii="Aptos" w:hAnsi="Aptos"/>
                <w:sz w:val="16"/>
              </w:rPr>
              <w:t>Complete collaborative planning and identify approved supports</w:t>
            </w:r>
          </w:p>
        </w:tc>
        <w:tc>
          <w:tcPr>
            <w:tcW w:type="dxa" w:w="2835"/>
            <w:vAlign w:val="center"/>
            <w:tcMar>
              <w:top w:w="90" w:type="dxa"/>
              <w:start w:w="100" w:type="dxa"/>
              <w:bottom w:w="90" w:type="dxa"/>
              <w:end w:w="100" w:type="dxa"/>
            </w:tcMar>
            <w:shd w:fill="F4F7F1"/>
          </w:tcPr>
          <w:p>
            <w:pPr>
              <w:spacing w:after="40"/>
            </w:pPr>
            <w:r>
              <w:rPr>
                <w:rFonts w:ascii="Aptos" w:hAnsi="Aptos"/>
                <w:sz w:val="16"/>
              </w:rPr>
              <w:t>Before relevant learning</w:t>
            </w:r>
          </w:p>
        </w:tc>
      </w:tr>
    </w:tbl>
    <w:p>
      <w:r>
        <w:br w:type="page"/>
      </w:r>
    </w:p>
    <w:p>
      <w:pPr>
        <w:pStyle w:val="Heading1"/>
        <w:keepNext/>
      </w:pPr>
      <w:r>
        <w:t>9. Website route and resource map</w:t>
      </w:r>
    </w:p>
    <w:tbl>
      <w:tblPr>
        <w:tblW w:type="auto" w:w="0"/>
        <w:jc w:val="center"/>
        <w:tblLayout w:type="fixed"/>
        <w:tblLook w:firstColumn="1" w:firstRow="1" w:lastColumn="0" w:lastRow="0" w:noHBand="0" w:noVBand="1" w:val="04A0"/>
      </w:tblPr>
      <w:tblGrid>
        <w:gridCol w:w="3062"/>
        <w:gridCol w:w="3062"/>
        <w:gridCol w:w="3062"/>
        <w:gridCol w:w="3062"/>
        <w:gridCol w:w="3062"/>
      </w:tblGrid>
      <w:tr>
        <w:trPr>
          <w:tblHeader w:val="true"/>
        </w:trPr>
        <w:tc>
          <w:tcPr>
            <w:tcW w:type="dxa" w:w="567"/>
            <w:vAlign w:val="center"/>
            <w:tcMar>
              <w:top w:w="90" w:type="dxa"/>
              <w:start w:w="100" w:type="dxa"/>
              <w:bottom w:w="90" w:type="dxa"/>
              <w:end w:w="100" w:type="dxa"/>
            </w:tcMar>
            <w:shd w:fill="183B23"/>
          </w:tcPr>
          <w:p>
            <w:pPr>
              <w:spacing w:after="40"/>
            </w:pPr>
            <w:r>
              <w:rPr>
                <w:rFonts w:ascii="Aptos" w:hAnsi="Aptos"/>
                <w:b/>
                <w:color w:val="FFFFFF"/>
                <w:sz w:val="16"/>
              </w:rPr>
              <w:t>Week</w:t>
            </w:r>
          </w:p>
        </w:tc>
        <w:tc>
          <w:tcPr>
            <w:tcW w:type="dxa" w:w="3402"/>
            <w:vAlign w:val="center"/>
            <w:tcMar>
              <w:top w:w="90" w:type="dxa"/>
              <w:start w:w="100" w:type="dxa"/>
              <w:bottom w:w="90" w:type="dxa"/>
              <w:end w:w="100" w:type="dxa"/>
            </w:tcMar>
            <w:shd w:fill="183B23"/>
          </w:tcPr>
          <w:p>
            <w:pPr>
              <w:spacing w:after="40"/>
            </w:pPr>
            <w:r>
              <w:rPr>
                <w:rFonts w:ascii="Aptos" w:hAnsi="Aptos"/>
                <w:b/>
                <w:color w:val="FFFFFF"/>
                <w:sz w:val="16"/>
              </w:rPr>
              <w:t>Theory route</w:t>
            </w:r>
          </w:p>
        </w:tc>
        <w:tc>
          <w:tcPr>
            <w:tcW w:type="dxa" w:w="4082"/>
            <w:vAlign w:val="center"/>
            <w:tcMar>
              <w:top w:w="90" w:type="dxa"/>
              <w:start w:w="100" w:type="dxa"/>
              <w:bottom w:w="90" w:type="dxa"/>
              <w:end w:w="100" w:type="dxa"/>
            </w:tcMar>
            <w:shd w:fill="183B23"/>
          </w:tcPr>
          <w:p>
            <w:pPr>
              <w:spacing w:after="40"/>
            </w:pPr>
            <w:r>
              <w:rPr>
                <w:rFonts w:ascii="Aptos" w:hAnsi="Aptos"/>
                <w:b/>
                <w:color w:val="FFFFFF"/>
                <w:sz w:val="16"/>
              </w:rPr>
              <w:t>Learning checks/writing</w:t>
            </w:r>
          </w:p>
        </w:tc>
        <w:tc>
          <w:tcPr>
            <w:tcW w:type="dxa" w:w="2721"/>
            <w:vAlign w:val="center"/>
            <w:tcMar>
              <w:top w:w="90" w:type="dxa"/>
              <w:start w:w="100" w:type="dxa"/>
              <w:bottom w:w="90" w:type="dxa"/>
              <w:end w:w="100" w:type="dxa"/>
            </w:tcMar>
            <w:shd w:fill="183B23"/>
          </w:tcPr>
          <w:p>
            <w:pPr>
              <w:spacing w:after="40"/>
            </w:pPr>
            <w:r>
              <w:rPr>
                <w:rFonts w:ascii="Aptos" w:hAnsi="Aptos"/>
                <w:b/>
                <w:color w:val="FFFFFF"/>
                <w:sz w:val="16"/>
              </w:rPr>
              <w:t>Project activity</w:t>
            </w:r>
          </w:p>
        </w:tc>
        <w:tc>
          <w:tcPr>
            <w:tcW w:type="dxa" w:w="2835"/>
            <w:vAlign w:val="center"/>
            <w:tcMar>
              <w:top w:w="90" w:type="dxa"/>
              <w:start w:w="100" w:type="dxa"/>
              <w:bottom w:w="90" w:type="dxa"/>
              <w:end w:w="100" w:type="dxa"/>
            </w:tcMar>
            <w:shd w:fill="183B23"/>
          </w:tcPr>
          <w:p>
            <w:pPr>
              <w:spacing w:after="40"/>
            </w:pPr>
            <w:r>
              <w:rPr>
                <w:rFonts w:ascii="Aptos" w:hAnsi="Aptos"/>
                <w:b/>
                <w:color w:val="FFFFFF"/>
                <w:sz w:val="16"/>
              </w:rPr>
              <w:t>Presentation</w:t>
            </w:r>
          </w:p>
        </w:tc>
      </w:tr>
      <w:tr>
        <w:tc>
          <w:tcPr>
            <w:tcW w:type="dxa" w:w="567"/>
            <w:vAlign w:val="center"/>
            <w:tcMar>
              <w:top w:w="90" w:type="dxa"/>
              <w:start w:w="100" w:type="dxa"/>
              <w:bottom w:w="90" w:type="dxa"/>
              <w:end w:w="100" w:type="dxa"/>
            </w:tcMar>
          </w:tcPr>
          <w:p>
            <w:pPr>
              <w:spacing w:after="40"/>
            </w:pPr>
            <w:r>
              <w:rPr>
                <w:rFonts w:ascii="Aptos" w:hAnsi="Aptos"/>
                <w:sz w:val="16"/>
              </w:rPr>
              <w:t>1</w:t>
            </w:r>
          </w:p>
        </w:tc>
        <w:tc>
          <w:tcPr>
            <w:tcW w:type="dxa" w:w="3402"/>
            <w:vAlign w:val="center"/>
            <w:tcMar>
              <w:top w:w="90" w:type="dxa"/>
              <w:start w:w="100" w:type="dxa"/>
              <w:bottom w:w="90" w:type="dxa"/>
              <w:end w:w="100" w:type="dxa"/>
            </w:tcMar>
          </w:tcPr>
          <w:p>
            <w:pPr>
              <w:spacing w:after="40"/>
            </w:pPr>
            <w:r>
              <w:rPr>
                <w:rFonts w:ascii="Aptos" w:hAnsi="Aptos"/>
                <w:sz w:val="16"/>
              </w:rPr>
              <w:t>modules/module-01.html#section-1 to #section-3</w:t>
            </w:r>
          </w:p>
        </w:tc>
        <w:tc>
          <w:tcPr>
            <w:tcW w:type="dxa" w:w="4082"/>
            <w:vAlign w:val="center"/>
            <w:tcMar>
              <w:top w:w="90" w:type="dxa"/>
              <w:start w:w="100" w:type="dxa"/>
              <w:bottom w:w="90" w:type="dxa"/>
              <w:end w:w="100" w:type="dxa"/>
            </w:tcMar>
          </w:tcPr>
          <w:p>
            <w:pPr>
              <w:spacing w:after="40"/>
            </w:pPr>
            <w:r>
              <w:rPr>
                <w:rFonts w:ascii="Aptos" w:hAnsi="Aptos"/>
                <w:sz w:val="16"/>
              </w:rPr>
              <w:t>Three adjacent 10-question sets and written responses in module-01.html</w:t>
            </w:r>
          </w:p>
        </w:tc>
        <w:tc>
          <w:tcPr>
            <w:tcW w:type="dxa" w:w="2721"/>
            <w:vAlign w:val="center"/>
            <w:tcMar>
              <w:top w:w="90" w:type="dxa"/>
              <w:start w:w="100" w:type="dxa"/>
              <w:bottom w:w="90" w:type="dxa"/>
              <w:end w:w="100" w:type="dxa"/>
            </w:tcMar>
          </w:tcPr>
          <w:p>
            <w:pPr>
              <w:spacing w:after="40"/>
            </w:pPr>
            <w:r>
              <w:rPr>
                <w:rFonts w:ascii="Aptos" w:hAnsi="Aptos"/>
                <w:sz w:val="16"/>
              </w:rPr>
              <w:t>activities.html#activity-1</w:t>
            </w:r>
          </w:p>
        </w:tc>
        <w:tc>
          <w:tcPr>
            <w:tcW w:type="dxa" w:w="2835"/>
            <w:vAlign w:val="center"/>
            <w:tcMar>
              <w:top w:w="90" w:type="dxa"/>
              <w:start w:w="100" w:type="dxa"/>
              <w:bottom w:w="90" w:type="dxa"/>
              <w:end w:w="100" w:type="dxa"/>
            </w:tcMar>
          </w:tcPr>
          <w:p>
            <w:pPr>
              <w:spacing w:after="40"/>
            </w:pPr>
            <w:r>
              <w:rPr>
                <w:rFonts w:ascii="Aptos" w:hAnsi="Aptos"/>
                <w:sz w:val="16"/>
              </w:rPr>
              <w:t>resources/presentations/Riv-Burger-Module-01-*.pptx</w:t>
            </w:r>
          </w:p>
        </w:tc>
      </w:tr>
      <w:tr>
        <w:tc>
          <w:tcPr>
            <w:tcW w:type="dxa" w:w="567"/>
            <w:vAlign w:val="center"/>
            <w:tcMar>
              <w:top w:w="90" w:type="dxa"/>
              <w:start w:w="100" w:type="dxa"/>
              <w:bottom w:w="90" w:type="dxa"/>
              <w:end w:w="100" w:type="dxa"/>
            </w:tcMar>
            <w:shd w:fill="F4F7F1"/>
          </w:tcPr>
          <w:p>
            <w:pPr>
              <w:spacing w:after="40"/>
            </w:pPr>
            <w:r>
              <w:rPr>
                <w:rFonts w:ascii="Aptos" w:hAnsi="Aptos"/>
                <w:sz w:val="16"/>
              </w:rPr>
              <w:t>2</w:t>
            </w:r>
          </w:p>
        </w:tc>
        <w:tc>
          <w:tcPr>
            <w:tcW w:type="dxa" w:w="3402"/>
            <w:vAlign w:val="center"/>
            <w:tcMar>
              <w:top w:w="90" w:type="dxa"/>
              <w:start w:w="100" w:type="dxa"/>
              <w:bottom w:w="90" w:type="dxa"/>
              <w:end w:w="100" w:type="dxa"/>
            </w:tcMar>
            <w:shd w:fill="F4F7F1"/>
          </w:tcPr>
          <w:p>
            <w:pPr>
              <w:spacing w:after="40"/>
            </w:pPr>
            <w:r>
              <w:rPr>
                <w:rFonts w:ascii="Aptos" w:hAnsi="Aptos"/>
                <w:sz w:val="16"/>
              </w:rPr>
              <w:t>modules/module-02.html#section-1 to #section-3</w:t>
            </w:r>
          </w:p>
        </w:tc>
        <w:tc>
          <w:tcPr>
            <w:tcW w:type="dxa" w:w="4082"/>
            <w:vAlign w:val="center"/>
            <w:tcMar>
              <w:top w:w="90" w:type="dxa"/>
              <w:start w:w="100" w:type="dxa"/>
              <w:bottom w:w="90" w:type="dxa"/>
              <w:end w:w="100" w:type="dxa"/>
            </w:tcMar>
            <w:shd w:fill="F4F7F1"/>
          </w:tcPr>
          <w:p>
            <w:pPr>
              <w:spacing w:after="40"/>
            </w:pPr>
            <w:r>
              <w:rPr>
                <w:rFonts w:ascii="Aptos" w:hAnsi="Aptos"/>
                <w:sz w:val="16"/>
              </w:rPr>
              <w:t>Three adjacent 10-question sets and written responses in module-02.html</w:t>
            </w:r>
          </w:p>
        </w:tc>
        <w:tc>
          <w:tcPr>
            <w:tcW w:type="dxa" w:w="2721"/>
            <w:vAlign w:val="center"/>
            <w:tcMar>
              <w:top w:w="90" w:type="dxa"/>
              <w:start w:w="100" w:type="dxa"/>
              <w:bottom w:w="90" w:type="dxa"/>
              <w:end w:w="100" w:type="dxa"/>
            </w:tcMar>
            <w:shd w:fill="F4F7F1"/>
          </w:tcPr>
          <w:p>
            <w:pPr>
              <w:spacing w:after="40"/>
            </w:pPr>
            <w:r>
              <w:rPr>
                <w:rFonts w:ascii="Aptos" w:hAnsi="Aptos"/>
                <w:sz w:val="16"/>
              </w:rPr>
              <w:t>activities.html#activity-2</w:t>
            </w:r>
          </w:p>
        </w:tc>
        <w:tc>
          <w:tcPr>
            <w:tcW w:type="dxa" w:w="2835"/>
            <w:vAlign w:val="center"/>
            <w:tcMar>
              <w:top w:w="90" w:type="dxa"/>
              <w:start w:w="100" w:type="dxa"/>
              <w:bottom w:w="90" w:type="dxa"/>
              <w:end w:w="100" w:type="dxa"/>
            </w:tcMar>
            <w:shd w:fill="F4F7F1"/>
          </w:tcPr>
          <w:p>
            <w:pPr>
              <w:spacing w:after="40"/>
            </w:pPr>
            <w:r>
              <w:rPr>
                <w:rFonts w:ascii="Aptos" w:hAnsi="Aptos"/>
                <w:sz w:val="16"/>
              </w:rPr>
              <w:t>resources/presentations/Riv-Burger-Module-02-*.pptx</w:t>
            </w:r>
          </w:p>
        </w:tc>
      </w:tr>
      <w:tr>
        <w:tc>
          <w:tcPr>
            <w:tcW w:type="dxa" w:w="567"/>
            <w:vAlign w:val="center"/>
            <w:tcMar>
              <w:top w:w="90" w:type="dxa"/>
              <w:start w:w="100" w:type="dxa"/>
              <w:bottom w:w="90" w:type="dxa"/>
              <w:end w:w="100" w:type="dxa"/>
            </w:tcMar>
          </w:tcPr>
          <w:p>
            <w:pPr>
              <w:spacing w:after="40"/>
            </w:pPr>
            <w:r>
              <w:rPr>
                <w:rFonts w:ascii="Aptos" w:hAnsi="Aptos"/>
                <w:sz w:val="16"/>
              </w:rPr>
              <w:t>3</w:t>
            </w:r>
          </w:p>
        </w:tc>
        <w:tc>
          <w:tcPr>
            <w:tcW w:type="dxa" w:w="3402"/>
            <w:vAlign w:val="center"/>
            <w:tcMar>
              <w:top w:w="90" w:type="dxa"/>
              <w:start w:w="100" w:type="dxa"/>
              <w:bottom w:w="90" w:type="dxa"/>
              <w:end w:w="100" w:type="dxa"/>
            </w:tcMar>
          </w:tcPr>
          <w:p>
            <w:pPr>
              <w:spacing w:after="40"/>
            </w:pPr>
            <w:r>
              <w:rPr>
                <w:rFonts w:ascii="Aptos" w:hAnsi="Aptos"/>
                <w:sz w:val="16"/>
              </w:rPr>
              <w:t>modules/module-03.html#section-1 to #section-3</w:t>
            </w:r>
          </w:p>
        </w:tc>
        <w:tc>
          <w:tcPr>
            <w:tcW w:type="dxa" w:w="4082"/>
            <w:vAlign w:val="center"/>
            <w:tcMar>
              <w:top w:w="90" w:type="dxa"/>
              <w:start w:w="100" w:type="dxa"/>
              <w:bottom w:w="90" w:type="dxa"/>
              <w:end w:w="100" w:type="dxa"/>
            </w:tcMar>
          </w:tcPr>
          <w:p>
            <w:pPr>
              <w:spacing w:after="40"/>
            </w:pPr>
            <w:r>
              <w:rPr>
                <w:rFonts w:ascii="Aptos" w:hAnsi="Aptos"/>
                <w:sz w:val="16"/>
              </w:rPr>
              <w:t>Three adjacent 10-question sets and written responses in module-03.html</w:t>
            </w:r>
          </w:p>
        </w:tc>
        <w:tc>
          <w:tcPr>
            <w:tcW w:type="dxa" w:w="2721"/>
            <w:vAlign w:val="center"/>
            <w:tcMar>
              <w:top w:w="90" w:type="dxa"/>
              <w:start w:w="100" w:type="dxa"/>
              <w:bottom w:w="90" w:type="dxa"/>
              <w:end w:w="100" w:type="dxa"/>
            </w:tcMar>
          </w:tcPr>
          <w:p>
            <w:pPr>
              <w:spacing w:after="40"/>
            </w:pPr>
            <w:r>
              <w:rPr>
                <w:rFonts w:ascii="Aptos" w:hAnsi="Aptos"/>
                <w:sz w:val="16"/>
              </w:rPr>
              <w:t>activities.html#activity-3</w:t>
            </w:r>
          </w:p>
        </w:tc>
        <w:tc>
          <w:tcPr>
            <w:tcW w:type="dxa" w:w="2835"/>
            <w:vAlign w:val="center"/>
            <w:tcMar>
              <w:top w:w="90" w:type="dxa"/>
              <w:start w:w="100" w:type="dxa"/>
              <w:bottom w:w="90" w:type="dxa"/>
              <w:end w:w="100" w:type="dxa"/>
            </w:tcMar>
          </w:tcPr>
          <w:p>
            <w:pPr>
              <w:spacing w:after="40"/>
            </w:pPr>
            <w:r>
              <w:rPr>
                <w:rFonts w:ascii="Aptos" w:hAnsi="Aptos"/>
                <w:sz w:val="16"/>
              </w:rPr>
              <w:t>resources/presentations/Riv-Burger-Module-03-*.pptx</w:t>
            </w:r>
          </w:p>
        </w:tc>
      </w:tr>
      <w:tr>
        <w:tc>
          <w:tcPr>
            <w:tcW w:type="dxa" w:w="567"/>
            <w:vAlign w:val="center"/>
            <w:tcMar>
              <w:top w:w="90" w:type="dxa"/>
              <w:start w:w="100" w:type="dxa"/>
              <w:bottom w:w="90" w:type="dxa"/>
              <w:end w:w="100" w:type="dxa"/>
            </w:tcMar>
            <w:shd w:fill="F4F7F1"/>
          </w:tcPr>
          <w:p>
            <w:pPr>
              <w:spacing w:after="40"/>
            </w:pPr>
            <w:r>
              <w:rPr>
                <w:rFonts w:ascii="Aptos" w:hAnsi="Aptos"/>
                <w:sz w:val="16"/>
              </w:rPr>
              <w:t>4</w:t>
            </w:r>
          </w:p>
        </w:tc>
        <w:tc>
          <w:tcPr>
            <w:tcW w:type="dxa" w:w="3402"/>
            <w:vAlign w:val="center"/>
            <w:tcMar>
              <w:top w:w="90" w:type="dxa"/>
              <w:start w:w="100" w:type="dxa"/>
              <w:bottom w:w="90" w:type="dxa"/>
              <w:end w:w="100" w:type="dxa"/>
            </w:tcMar>
            <w:shd w:fill="F4F7F1"/>
          </w:tcPr>
          <w:p>
            <w:pPr>
              <w:spacing w:after="40"/>
            </w:pPr>
            <w:r>
              <w:rPr>
                <w:rFonts w:ascii="Aptos" w:hAnsi="Aptos"/>
                <w:sz w:val="16"/>
              </w:rPr>
              <w:t>modules/module-04.html#section-1 to #section-3</w:t>
            </w:r>
          </w:p>
        </w:tc>
        <w:tc>
          <w:tcPr>
            <w:tcW w:type="dxa" w:w="4082"/>
            <w:vAlign w:val="center"/>
            <w:tcMar>
              <w:top w:w="90" w:type="dxa"/>
              <w:start w:w="100" w:type="dxa"/>
              <w:bottom w:w="90" w:type="dxa"/>
              <w:end w:w="100" w:type="dxa"/>
            </w:tcMar>
            <w:shd w:fill="F4F7F1"/>
          </w:tcPr>
          <w:p>
            <w:pPr>
              <w:spacing w:after="40"/>
            </w:pPr>
            <w:r>
              <w:rPr>
                <w:rFonts w:ascii="Aptos" w:hAnsi="Aptos"/>
                <w:sz w:val="16"/>
              </w:rPr>
              <w:t>Three adjacent 10-question sets and written responses in module-04.html</w:t>
            </w:r>
          </w:p>
        </w:tc>
        <w:tc>
          <w:tcPr>
            <w:tcW w:type="dxa" w:w="2721"/>
            <w:vAlign w:val="center"/>
            <w:tcMar>
              <w:top w:w="90" w:type="dxa"/>
              <w:start w:w="100" w:type="dxa"/>
              <w:bottom w:w="90" w:type="dxa"/>
              <w:end w:w="100" w:type="dxa"/>
            </w:tcMar>
            <w:shd w:fill="F4F7F1"/>
          </w:tcPr>
          <w:p>
            <w:pPr>
              <w:spacing w:after="40"/>
            </w:pPr>
            <w:r>
              <w:rPr>
                <w:rFonts w:ascii="Aptos" w:hAnsi="Aptos"/>
                <w:sz w:val="16"/>
              </w:rPr>
              <w:t>activities.html#activity-4</w:t>
            </w:r>
          </w:p>
        </w:tc>
        <w:tc>
          <w:tcPr>
            <w:tcW w:type="dxa" w:w="2835"/>
            <w:vAlign w:val="center"/>
            <w:tcMar>
              <w:top w:w="90" w:type="dxa"/>
              <w:start w:w="100" w:type="dxa"/>
              <w:bottom w:w="90" w:type="dxa"/>
              <w:end w:w="100" w:type="dxa"/>
            </w:tcMar>
            <w:shd w:fill="F4F7F1"/>
          </w:tcPr>
          <w:p>
            <w:pPr>
              <w:spacing w:after="40"/>
            </w:pPr>
            <w:r>
              <w:rPr>
                <w:rFonts w:ascii="Aptos" w:hAnsi="Aptos"/>
                <w:sz w:val="16"/>
              </w:rPr>
              <w:t>resources/presentations/Riv-Burger-Module-04-*.pptx</w:t>
            </w:r>
          </w:p>
        </w:tc>
      </w:tr>
      <w:tr>
        <w:tc>
          <w:tcPr>
            <w:tcW w:type="dxa" w:w="567"/>
            <w:vAlign w:val="center"/>
            <w:tcMar>
              <w:top w:w="90" w:type="dxa"/>
              <w:start w:w="100" w:type="dxa"/>
              <w:bottom w:w="90" w:type="dxa"/>
              <w:end w:w="100" w:type="dxa"/>
            </w:tcMar>
          </w:tcPr>
          <w:p>
            <w:pPr>
              <w:spacing w:after="40"/>
            </w:pPr>
            <w:r>
              <w:rPr>
                <w:rFonts w:ascii="Aptos" w:hAnsi="Aptos"/>
                <w:sz w:val="16"/>
              </w:rPr>
              <w:t>5</w:t>
            </w:r>
          </w:p>
        </w:tc>
        <w:tc>
          <w:tcPr>
            <w:tcW w:type="dxa" w:w="3402"/>
            <w:vAlign w:val="center"/>
            <w:tcMar>
              <w:top w:w="90" w:type="dxa"/>
              <w:start w:w="100" w:type="dxa"/>
              <w:bottom w:w="90" w:type="dxa"/>
              <w:end w:w="100" w:type="dxa"/>
            </w:tcMar>
          </w:tcPr>
          <w:p>
            <w:pPr>
              <w:spacing w:after="40"/>
            </w:pPr>
            <w:r>
              <w:rPr>
                <w:rFonts w:ascii="Aptos" w:hAnsi="Aptos"/>
                <w:sz w:val="16"/>
              </w:rPr>
              <w:t>modules/module-05.html#section-1 to #section-3</w:t>
            </w:r>
          </w:p>
        </w:tc>
        <w:tc>
          <w:tcPr>
            <w:tcW w:type="dxa" w:w="4082"/>
            <w:vAlign w:val="center"/>
            <w:tcMar>
              <w:top w:w="90" w:type="dxa"/>
              <w:start w:w="100" w:type="dxa"/>
              <w:bottom w:w="90" w:type="dxa"/>
              <w:end w:w="100" w:type="dxa"/>
            </w:tcMar>
          </w:tcPr>
          <w:p>
            <w:pPr>
              <w:spacing w:after="40"/>
            </w:pPr>
            <w:r>
              <w:rPr>
                <w:rFonts w:ascii="Aptos" w:hAnsi="Aptos"/>
                <w:sz w:val="16"/>
              </w:rPr>
              <w:t>Three adjacent 10-question sets and written responses in module-05.html</w:t>
            </w:r>
          </w:p>
        </w:tc>
        <w:tc>
          <w:tcPr>
            <w:tcW w:type="dxa" w:w="2721"/>
            <w:vAlign w:val="center"/>
            <w:tcMar>
              <w:top w:w="90" w:type="dxa"/>
              <w:start w:w="100" w:type="dxa"/>
              <w:bottom w:w="90" w:type="dxa"/>
              <w:end w:w="100" w:type="dxa"/>
            </w:tcMar>
          </w:tcPr>
          <w:p>
            <w:pPr>
              <w:spacing w:after="40"/>
            </w:pPr>
            <w:r>
              <w:rPr>
                <w:rFonts w:ascii="Aptos" w:hAnsi="Aptos"/>
                <w:sz w:val="16"/>
              </w:rPr>
              <w:t>activities.html#activity-5</w:t>
            </w:r>
          </w:p>
        </w:tc>
        <w:tc>
          <w:tcPr>
            <w:tcW w:type="dxa" w:w="2835"/>
            <w:vAlign w:val="center"/>
            <w:tcMar>
              <w:top w:w="90" w:type="dxa"/>
              <w:start w:w="100" w:type="dxa"/>
              <w:bottom w:w="90" w:type="dxa"/>
              <w:end w:w="100" w:type="dxa"/>
            </w:tcMar>
          </w:tcPr>
          <w:p>
            <w:pPr>
              <w:spacing w:after="40"/>
            </w:pPr>
            <w:r>
              <w:rPr>
                <w:rFonts w:ascii="Aptos" w:hAnsi="Aptos"/>
                <w:sz w:val="16"/>
              </w:rPr>
              <w:t>resources/presentations/Riv-Burger-Module-05-*.pptx</w:t>
            </w:r>
          </w:p>
        </w:tc>
      </w:tr>
      <w:tr>
        <w:tc>
          <w:tcPr>
            <w:tcW w:type="dxa" w:w="567"/>
            <w:vAlign w:val="center"/>
            <w:tcMar>
              <w:top w:w="90" w:type="dxa"/>
              <w:start w:w="100" w:type="dxa"/>
              <w:bottom w:w="90" w:type="dxa"/>
              <w:end w:w="100" w:type="dxa"/>
            </w:tcMar>
            <w:shd w:fill="F4F7F1"/>
          </w:tcPr>
          <w:p>
            <w:pPr>
              <w:spacing w:after="40"/>
            </w:pPr>
            <w:r>
              <w:rPr>
                <w:rFonts w:ascii="Aptos" w:hAnsi="Aptos"/>
                <w:sz w:val="16"/>
              </w:rPr>
              <w:t>6</w:t>
            </w:r>
          </w:p>
        </w:tc>
        <w:tc>
          <w:tcPr>
            <w:tcW w:type="dxa" w:w="3402"/>
            <w:vAlign w:val="center"/>
            <w:tcMar>
              <w:top w:w="90" w:type="dxa"/>
              <w:start w:w="100" w:type="dxa"/>
              <w:bottom w:w="90" w:type="dxa"/>
              <w:end w:w="100" w:type="dxa"/>
            </w:tcMar>
            <w:shd w:fill="F4F7F1"/>
          </w:tcPr>
          <w:p>
            <w:pPr>
              <w:spacing w:after="40"/>
            </w:pPr>
            <w:r>
              <w:rPr>
                <w:rFonts w:ascii="Aptos" w:hAnsi="Aptos"/>
                <w:sz w:val="16"/>
              </w:rPr>
              <w:t>modules/module-06.html#section-1 to #section-3</w:t>
            </w:r>
          </w:p>
        </w:tc>
        <w:tc>
          <w:tcPr>
            <w:tcW w:type="dxa" w:w="4082"/>
            <w:vAlign w:val="center"/>
            <w:tcMar>
              <w:top w:w="90" w:type="dxa"/>
              <w:start w:w="100" w:type="dxa"/>
              <w:bottom w:w="90" w:type="dxa"/>
              <w:end w:w="100" w:type="dxa"/>
            </w:tcMar>
            <w:shd w:fill="F4F7F1"/>
          </w:tcPr>
          <w:p>
            <w:pPr>
              <w:spacing w:after="40"/>
            </w:pPr>
            <w:r>
              <w:rPr>
                <w:rFonts w:ascii="Aptos" w:hAnsi="Aptos"/>
                <w:sz w:val="16"/>
              </w:rPr>
              <w:t>Three adjacent 10-question sets and written responses in module-06.html</w:t>
            </w:r>
          </w:p>
        </w:tc>
        <w:tc>
          <w:tcPr>
            <w:tcW w:type="dxa" w:w="2721"/>
            <w:vAlign w:val="center"/>
            <w:tcMar>
              <w:top w:w="90" w:type="dxa"/>
              <w:start w:w="100" w:type="dxa"/>
              <w:bottom w:w="90" w:type="dxa"/>
              <w:end w:w="100" w:type="dxa"/>
            </w:tcMar>
            <w:shd w:fill="F4F7F1"/>
          </w:tcPr>
          <w:p>
            <w:pPr>
              <w:spacing w:after="40"/>
            </w:pPr>
            <w:r>
              <w:rPr>
                <w:rFonts w:ascii="Aptos" w:hAnsi="Aptos"/>
                <w:sz w:val="16"/>
              </w:rPr>
              <w:t>activities.html#activity-6</w:t>
            </w:r>
          </w:p>
        </w:tc>
        <w:tc>
          <w:tcPr>
            <w:tcW w:type="dxa" w:w="2835"/>
            <w:vAlign w:val="center"/>
            <w:tcMar>
              <w:top w:w="90" w:type="dxa"/>
              <w:start w:w="100" w:type="dxa"/>
              <w:bottom w:w="90" w:type="dxa"/>
              <w:end w:w="100" w:type="dxa"/>
            </w:tcMar>
            <w:shd w:fill="F4F7F1"/>
          </w:tcPr>
          <w:p>
            <w:pPr>
              <w:spacing w:after="40"/>
            </w:pPr>
            <w:r>
              <w:rPr>
                <w:rFonts w:ascii="Aptos" w:hAnsi="Aptos"/>
                <w:sz w:val="16"/>
              </w:rPr>
              <w:t>resources/presentations/Riv-Burger-Module-06-*.pptx</w:t>
            </w:r>
          </w:p>
        </w:tc>
      </w:tr>
      <w:tr>
        <w:tc>
          <w:tcPr>
            <w:tcW w:type="dxa" w:w="567"/>
            <w:vAlign w:val="center"/>
            <w:tcMar>
              <w:top w:w="90" w:type="dxa"/>
              <w:start w:w="100" w:type="dxa"/>
              <w:bottom w:w="90" w:type="dxa"/>
              <w:end w:w="100" w:type="dxa"/>
            </w:tcMar>
          </w:tcPr>
          <w:p>
            <w:pPr>
              <w:spacing w:after="40"/>
            </w:pPr>
            <w:r>
              <w:rPr>
                <w:rFonts w:ascii="Aptos" w:hAnsi="Aptos"/>
                <w:sz w:val="16"/>
              </w:rPr>
              <w:t>7</w:t>
            </w:r>
          </w:p>
        </w:tc>
        <w:tc>
          <w:tcPr>
            <w:tcW w:type="dxa" w:w="3402"/>
            <w:vAlign w:val="center"/>
            <w:tcMar>
              <w:top w:w="90" w:type="dxa"/>
              <w:start w:w="100" w:type="dxa"/>
              <w:bottom w:w="90" w:type="dxa"/>
              <w:end w:w="100" w:type="dxa"/>
            </w:tcMar>
          </w:tcPr>
          <w:p>
            <w:pPr>
              <w:spacing w:after="40"/>
            </w:pPr>
            <w:r>
              <w:rPr>
                <w:rFonts w:ascii="Aptos" w:hAnsi="Aptos"/>
                <w:sz w:val="16"/>
              </w:rPr>
              <w:t>modules/module-07.html#section-1 to #section-3</w:t>
            </w:r>
          </w:p>
        </w:tc>
        <w:tc>
          <w:tcPr>
            <w:tcW w:type="dxa" w:w="4082"/>
            <w:vAlign w:val="center"/>
            <w:tcMar>
              <w:top w:w="90" w:type="dxa"/>
              <w:start w:w="100" w:type="dxa"/>
              <w:bottom w:w="90" w:type="dxa"/>
              <w:end w:w="100" w:type="dxa"/>
            </w:tcMar>
          </w:tcPr>
          <w:p>
            <w:pPr>
              <w:spacing w:after="40"/>
            </w:pPr>
            <w:r>
              <w:rPr>
                <w:rFonts w:ascii="Aptos" w:hAnsi="Aptos"/>
                <w:sz w:val="16"/>
              </w:rPr>
              <w:t>Three adjacent 10-question sets and written responses in module-07.html</w:t>
            </w:r>
          </w:p>
        </w:tc>
        <w:tc>
          <w:tcPr>
            <w:tcW w:type="dxa" w:w="2721"/>
            <w:vAlign w:val="center"/>
            <w:tcMar>
              <w:top w:w="90" w:type="dxa"/>
              <w:start w:w="100" w:type="dxa"/>
              <w:bottom w:w="90" w:type="dxa"/>
              <w:end w:w="100" w:type="dxa"/>
            </w:tcMar>
          </w:tcPr>
          <w:p>
            <w:pPr>
              <w:spacing w:after="40"/>
            </w:pPr>
            <w:r>
              <w:rPr>
                <w:rFonts w:ascii="Aptos" w:hAnsi="Aptos"/>
                <w:sz w:val="16"/>
              </w:rPr>
              <w:t>activities.html#activity-7</w:t>
            </w:r>
          </w:p>
        </w:tc>
        <w:tc>
          <w:tcPr>
            <w:tcW w:type="dxa" w:w="2835"/>
            <w:vAlign w:val="center"/>
            <w:tcMar>
              <w:top w:w="90" w:type="dxa"/>
              <w:start w:w="100" w:type="dxa"/>
              <w:bottom w:w="90" w:type="dxa"/>
              <w:end w:w="100" w:type="dxa"/>
            </w:tcMar>
          </w:tcPr>
          <w:p>
            <w:pPr>
              <w:spacing w:after="40"/>
            </w:pPr>
            <w:r>
              <w:rPr>
                <w:rFonts w:ascii="Aptos" w:hAnsi="Aptos"/>
                <w:sz w:val="16"/>
              </w:rPr>
              <w:t>resources/presentations/Riv-Burger-Module-07-*.pptx</w:t>
            </w:r>
          </w:p>
        </w:tc>
      </w:tr>
      <w:tr>
        <w:tc>
          <w:tcPr>
            <w:tcW w:type="dxa" w:w="567"/>
            <w:vAlign w:val="center"/>
            <w:tcMar>
              <w:top w:w="90" w:type="dxa"/>
              <w:start w:w="100" w:type="dxa"/>
              <w:bottom w:w="90" w:type="dxa"/>
              <w:end w:w="100" w:type="dxa"/>
            </w:tcMar>
            <w:shd w:fill="F4F7F1"/>
          </w:tcPr>
          <w:p>
            <w:pPr>
              <w:spacing w:after="40"/>
            </w:pPr>
            <w:r>
              <w:rPr>
                <w:rFonts w:ascii="Aptos" w:hAnsi="Aptos"/>
                <w:sz w:val="16"/>
              </w:rPr>
              <w:t>8</w:t>
            </w:r>
          </w:p>
        </w:tc>
        <w:tc>
          <w:tcPr>
            <w:tcW w:type="dxa" w:w="3402"/>
            <w:vAlign w:val="center"/>
            <w:tcMar>
              <w:top w:w="90" w:type="dxa"/>
              <w:start w:w="100" w:type="dxa"/>
              <w:bottom w:w="90" w:type="dxa"/>
              <w:end w:w="100" w:type="dxa"/>
            </w:tcMar>
            <w:shd w:fill="F4F7F1"/>
          </w:tcPr>
          <w:p>
            <w:pPr>
              <w:spacing w:after="40"/>
            </w:pPr>
            <w:r>
              <w:rPr>
                <w:rFonts w:ascii="Aptos" w:hAnsi="Aptos"/>
                <w:sz w:val="16"/>
              </w:rPr>
              <w:t>modules/module-08.html#section-1 to #section-3</w:t>
            </w:r>
          </w:p>
        </w:tc>
        <w:tc>
          <w:tcPr>
            <w:tcW w:type="dxa" w:w="4082"/>
            <w:vAlign w:val="center"/>
            <w:tcMar>
              <w:top w:w="90" w:type="dxa"/>
              <w:start w:w="100" w:type="dxa"/>
              <w:bottom w:w="90" w:type="dxa"/>
              <w:end w:w="100" w:type="dxa"/>
            </w:tcMar>
            <w:shd w:fill="F4F7F1"/>
          </w:tcPr>
          <w:p>
            <w:pPr>
              <w:spacing w:after="40"/>
            </w:pPr>
            <w:r>
              <w:rPr>
                <w:rFonts w:ascii="Aptos" w:hAnsi="Aptos"/>
                <w:sz w:val="16"/>
              </w:rPr>
              <w:t>Three adjacent 10-question sets and written responses in module-08.html</w:t>
            </w:r>
          </w:p>
        </w:tc>
        <w:tc>
          <w:tcPr>
            <w:tcW w:type="dxa" w:w="2721"/>
            <w:vAlign w:val="center"/>
            <w:tcMar>
              <w:top w:w="90" w:type="dxa"/>
              <w:start w:w="100" w:type="dxa"/>
              <w:bottom w:w="90" w:type="dxa"/>
              <w:end w:w="100" w:type="dxa"/>
            </w:tcMar>
            <w:shd w:fill="F4F7F1"/>
          </w:tcPr>
          <w:p>
            <w:pPr>
              <w:spacing w:after="40"/>
            </w:pPr>
            <w:r>
              <w:rPr>
                <w:rFonts w:ascii="Aptos" w:hAnsi="Aptos"/>
                <w:sz w:val="16"/>
              </w:rPr>
              <w:t>activities.html#activity-8</w:t>
            </w:r>
          </w:p>
        </w:tc>
        <w:tc>
          <w:tcPr>
            <w:tcW w:type="dxa" w:w="2835"/>
            <w:vAlign w:val="center"/>
            <w:tcMar>
              <w:top w:w="90" w:type="dxa"/>
              <w:start w:w="100" w:type="dxa"/>
              <w:bottom w:w="90" w:type="dxa"/>
              <w:end w:w="100" w:type="dxa"/>
            </w:tcMar>
            <w:shd w:fill="F4F7F1"/>
          </w:tcPr>
          <w:p>
            <w:pPr>
              <w:spacing w:after="40"/>
            </w:pPr>
            <w:r>
              <w:rPr>
                <w:rFonts w:ascii="Aptos" w:hAnsi="Aptos"/>
                <w:sz w:val="16"/>
              </w:rPr>
              <w:t>resources/presentations/Riv-Burger-Module-08-*.pptx</w:t>
            </w:r>
          </w:p>
        </w:tc>
      </w:tr>
      <w:tr>
        <w:tc>
          <w:tcPr>
            <w:tcW w:type="dxa" w:w="567"/>
            <w:vAlign w:val="center"/>
            <w:tcMar>
              <w:top w:w="90" w:type="dxa"/>
              <w:start w:w="100" w:type="dxa"/>
              <w:bottom w:w="90" w:type="dxa"/>
              <w:end w:w="100" w:type="dxa"/>
            </w:tcMar>
          </w:tcPr>
          <w:p>
            <w:pPr>
              <w:spacing w:after="40"/>
            </w:pPr>
            <w:r>
              <w:rPr>
                <w:rFonts w:ascii="Aptos" w:hAnsi="Aptos"/>
                <w:sz w:val="16"/>
              </w:rPr>
              <w:t>9</w:t>
            </w:r>
          </w:p>
        </w:tc>
        <w:tc>
          <w:tcPr>
            <w:tcW w:type="dxa" w:w="3402"/>
            <w:vAlign w:val="center"/>
            <w:tcMar>
              <w:top w:w="90" w:type="dxa"/>
              <w:start w:w="100" w:type="dxa"/>
              <w:bottom w:w="90" w:type="dxa"/>
              <w:end w:w="100" w:type="dxa"/>
            </w:tcMar>
          </w:tcPr>
          <w:p>
            <w:pPr>
              <w:spacing w:after="40"/>
            </w:pPr>
            <w:r>
              <w:rPr>
                <w:rFonts w:ascii="Aptos" w:hAnsi="Aptos"/>
                <w:sz w:val="16"/>
              </w:rPr>
              <w:t>modules/module-09.html#section-1 to #section-3</w:t>
            </w:r>
          </w:p>
        </w:tc>
        <w:tc>
          <w:tcPr>
            <w:tcW w:type="dxa" w:w="4082"/>
            <w:vAlign w:val="center"/>
            <w:tcMar>
              <w:top w:w="90" w:type="dxa"/>
              <w:start w:w="100" w:type="dxa"/>
              <w:bottom w:w="90" w:type="dxa"/>
              <w:end w:w="100" w:type="dxa"/>
            </w:tcMar>
          </w:tcPr>
          <w:p>
            <w:pPr>
              <w:spacing w:after="40"/>
            </w:pPr>
            <w:r>
              <w:rPr>
                <w:rFonts w:ascii="Aptos" w:hAnsi="Aptos"/>
                <w:sz w:val="16"/>
              </w:rPr>
              <w:t>Three adjacent 10-question sets and written responses in module-09.html</w:t>
            </w:r>
          </w:p>
        </w:tc>
        <w:tc>
          <w:tcPr>
            <w:tcW w:type="dxa" w:w="2721"/>
            <w:vAlign w:val="center"/>
            <w:tcMar>
              <w:top w:w="90" w:type="dxa"/>
              <w:start w:w="100" w:type="dxa"/>
              <w:bottom w:w="90" w:type="dxa"/>
              <w:end w:w="100" w:type="dxa"/>
            </w:tcMar>
          </w:tcPr>
          <w:p>
            <w:pPr>
              <w:spacing w:after="40"/>
            </w:pPr>
            <w:r>
              <w:rPr>
                <w:rFonts w:ascii="Aptos" w:hAnsi="Aptos"/>
                <w:sz w:val="16"/>
              </w:rPr>
              <w:t>activities.html#activity-9</w:t>
            </w:r>
          </w:p>
        </w:tc>
        <w:tc>
          <w:tcPr>
            <w:tcW w:type="dxa" w:w="2835"/>
            <w:vAlign w:val="center"/>
            <w:tcMar>
              <w:top w:w="90" w:type="dxa"/>
              <w:start w:w="100" w:type="dxa"/>
              <w:bottom w:w="90" w:type="dxa"/>
              <w:end w:w="100" w:type="dxa"/>
            </w:tcMar>
          </w:tcPr>
          <w:p>
            <w:pPr>
              <w:spacing w:after="40"/>
            </w:pPr>
            <w:r>
              <w:rPr>
                <w:rFonts w:ascii="Aptos" w:hAnsi="Aptos"/>
                <w:sz w:val="16"/>
              </w:rPr>
              <w:t>resources/presentations/Riv-Burger-Module-09-*.pptx</w:t>
            </w:r>
          </w:p>
        </w:tc>
      </w:tr>
      <w:tr>
        <w:tc>
          <w:tcPr>
            <w:tcW w:type="dxa" w:w="567"/>
            <w:vAlign w:val="center"/>
            <w:tcMar>
              <w:top w:w="90" w:type="dxa"/>
              <w:start w:w="100" w:type="dxa"/>
              <w:bottom w:w="90" w:type="dxa"/>
              <w:end w:w="100" w:type="dxa"/>
            </w:tcMar>
            <w:shd w:fill="F4F7F1"/>
          </w:tcPr>
          <w:p>
            <w:pPr>
              <w:spacing w:after="40"/>
            </w:pPr>
            <w:r>
              <w:rPr>
                <w:rFonts w:ascii="Aptos" w:hAnsi="Aptos"/>
                <w:sz w:val="16"/>
              </w:rPr>
              <w:t>10</w:t>
            </w:r>
          </w:p>
        </w:tc>
        <w:tc>
          <w:tcPr>
            <w:tcW w:type="dxa" w:w="3402"/>
            <w:vAlign w:val="center"/>
            <w:tcMar>
              <w:top w:w="90" w:type="dxa"/>
              <w:start w:w="100" w:type="dxa"/>
              <w:bottom w:w="90" w:type="dxa"/>
              <w:end w:w="100" w:type="dxa"/>
            </w:tcMar>
            <w:shd w:fill="F4F7F1"/>
          </w:tcPr>
          <w:p>
            <w:pPr>
              <w:spacing w:after="40"/>
            </w:pPr>
            <w:r>
              <w:rPr>
                <w:rFonts w:ascii="Aptos" w:hAnsi="Aptos"/>
                <w:sz w:val="16"/>
              </w:rPr>
              <w:t>modules/module-10.html#section-1 to #section-3</w:t>
            </w:r>
          </w:p>
        </w:tc>
        <w:tc>
          <w:tcPr>
            <w:tcW w:type="dxa" w:w="4082"/>
            <w:vAlign w:val="center"/>
            <w:tcMar>
              <w:top w:w="90" w:type="dxa"/>
              <w:start w:w="100" w:type="dxa"/>
              <w:bottom w:w="90" w:type="dxa"/>
              <w:end w:w="100" w:type="dxa"/>
            </w:tcMar>
            <w:shd w:fill="F4F7F1"/>
          </w:tcPr>
          <w:p>
            <w:pPr>
              <w:spacing w:after="40"/>
            </w:pPr>
            <w:r>
              <w:rPr>
                <w:rFonts w:ascii="Aptos" w:hAnsi="Aptos"/>
                <w:sz w:val="16"/>
              </w:rPr>
              <w:t>Three adjacent 10-question sets and written responses in module-10.html</w:t>
            </w:r>
          </w:p>
        </w:tc>
        <w:tc>
          <w:tcPr>
            <w:tcW w:type="dxa" w:w="2721"/>
            <w:vAlign w:val="center"/>
            <w:tcMar>
              <w:top w:w="90" w:type="dxa"/>
              <w:start w:w="100" w:type="dxa"/>
              <w:bottom w:w="90" w:type="dxa"/>
              <w:end w:w="100" w:type="dxa"/>
            </w:tcMar>
            <w:shd w:fill="F4F7F1"/>
          </w:tcPr>
          <w:p>
            <w:pPr>
              <w:spacing w:after="40"/>
            </w:pPr>
            <w:r>
              <w:rPr>
                <w:rFonts w:ascii="Aptos" w:hAnsi="Aptos"/>
                <w:sz w:val="16"/>
              </w:rPr>
              <w:t>activities.html#activity-10</w:t>
            </w:r>
          </w:p>
        </w:tc>
        <w:tc>
          <w:tcPr>
            <w:tcW w:type="dxa" w:w="2835"/>
            <w:vAlign w:val="center"/>
            <w:tcMar>
              <w:top w:w="90" w:type="dxa"/>
              <w:start w:w="100" w:type="dxa"/>
              <w:bottom w:w="90" w:type="dxa"/>
              <w:end w:w="100" w:type="dxa"/>
            </w:tcMar>
            <w:shd w:fill="F4F7F1"/>
          </w:tcPr>
          <w:p>
            <w:pPr>
              <w:spacing w:after="40"/>
            </w:pPr>
            <w:r>
              <w:rPr>
                <w:rFonts w:ascii="Aptos" w:hAnsi="Aptos"/>
                <w:sz w:val="16"/>
              </w:rPr>
              <w:t>resources/presentations/Riv-Burger-Module-10-*.pptx</w:t>
            </w:r>
          </w:p>
        </w:tc>
      </w:tr>
    </w:tbl>
    <w:p>
      <w:r>
        <w:t>Shared destinations: index.html (course map), folio.html (device-local evidence and backup), assessment.html (source-grounded student task guide), teacher-resources.html (program, scope-and-sequence and source boundary).</w:t>
      </w:r>
    </w:p>
    <w:p>
      <w:pPr>
        <w:pStyle w:val="Heading1"/>
        <w:keepNext/>
      </w:pPr>
      <w:r>
        <w:t>10. Source register and version history</w:t>
      </w:r>
    </w:p>
    <w:tbl>
      <w:tblPr>
        <w:tblW w:type="auto" w:w="0"/>
        <w:jc w:val="center"/>
        <w:tblLayout w:type="fixed"/>
        <w:tblLook w:firstColumn="1" w:firstRow="1" w:lastColumn="0" w:lastRow="0" w:noHBand="0" w:noVBand="1" w:val="04A0"/>
      </w:tblPr>
      <w:tblGrid>
        <w:gridCol w:w="3827"/>
        <w:gridCol w:w="3827"/>
        <w:gridCol w:w="3827"/>
        <w:gridCol w:w="3827"/>
      </w:tblGrid>
      <w:tr>
        <w:trPr>
          <w:tblHeader w:val="true"/>
        </w:trPr>
        <w:tc>
          <w:tcPr>
            <w:tcW w:type="dxa" w:w="2835"/>
            <w:vAlign w:val="center"/>
            <w:tcMar>
              <w:top w:w="90" w:type="dxa"/>
              <w:start w:w="100" w:type="dxa"/>
              <w:bottom w:w="90" w:type="dxa"/>
              <w:end w:w="100" w:type="dxa"/>
            </w:tcMar>
            <w:shd w:fill="183B23"/>
          </w:tcPr>
          <w:p>
            <w:pPr>
              <w:spacing w:after="40"/>
            </w:pPr>
            <w:r>
              <w:rPr>
                <w:rFonts w:ascii="Aptos" w:hAnsi="Aptos"/>
                <w:b/>
                <w:color w:val="FFFFFF"/>
                <w:sz w:val="15"/>
              </w:rPr>
              <w:t>Source</w:t>
            </w:r>
          </w:p>
        </w:tc>
        <w:tc>
          <w:tcPr>
            <w:tcW w:type="dxa" w:w="2098"/>
            <w:vAlign w:val="center"/>
            <w:tcMar>
              <w:top w:w="90" w:type="dxa"/>
              <w:start w:w="100" w:type="dxa"/>
              <w:bottom w:w="90" w:type="dxa"/>
              <w:end w:w="100" w:type="dxa"/>
            </w:tcMar>
            <w:shd w:fill="183B23"/>
          </w:tcPr>
          <w:p>
            <w:pPr>
              <w:spacing w:after="40"/>
            </w:pPr>
            <w:r>
              <w:rPr>
                <w:rFonts w:ascii="Aptos" w:hAnsi="Aptos"/>
                <w:b/>
                <w:color w:val="FFFFFF"/>
                <w:sz w:val="15"/>
              </w:rPr>
              <w:t>Version/date</w:t>
            </w:r>
          </w:p>
        </w:tc>
        <w:tc>
          <w:tcPr>
            <w:tcW w:type="dxa" w:w="4876"/>
            <w:vAlign w:val="center"/>
            <w:tcMar>
              <w:top w:w="90" w:type="dxa"/>
              <w:start w:w="100" w:type="dxa"/>
              <w:bottom w:w="90" w:type="dxa"/>
              <w:end w:w="100" w:type="dxa"/>
            </w:tcMar>
            <w:shd w:fill="183B23"/>
          </w:tcPr>
          <w:p>
            <w:pPr>
              <w:spacing w:after="40"/>
            </w:pPr>
            <w:r>
              <w:rPr>
                <w:rFonts w:ascii="Aptos" w:hAnsi="Aptos"/>
                <w:b/>
                <w:color w:val="FFFFFF"/>
                <w:sz w:val="15"/>
              </w:rPr>
              <w:t>Stable identifier</w:t>
            </w:r>
          </w:p>
        </w:tc>
        <w:tc>
          <w:tcPr>
            <w:tcW w:type="dxa" w:w="3402"/>
            <w:vAlign w:val="center"/>
            <w:tcMar>
              <w:top w:w="90" w:type="dxa"/>
              <w:start w:w="100" w:type="dxa"/>
              <w:bottom w:w="90" w:type="dxa"/>
              <w:end w:w="100" w:type="dxa"/>
            </w:tcMar>
            <w:shd w:fill="183B23"/>
          </w:tcPr>
          <w:p>
            <w:pPr>
              <w:spacing w:after="40"/>
            </w:pPr>
            <w:r>
              <w:rPr>
                <w:rFonts w:ascii="Aptos" w:hAnsi="Aptos"/>
                <w:b/>
                <w:color w:val="FFFFFF"/>
                <w:sz w:val="15"/>
              </w:rPr>
              <w:t>Use and boundary</w:t>
            </w:r>
          </w:p>
        </w:tc>
      </w:tr>
      <w:tr>
        <w:tc>
          <w:tcPr>
            <w:tcW w:type="dxa" w:w="2835"/>
            <w:vAlign w:val="center"/>
            <w:tcMar>
              <w:top w:w="90" w:type="dxa"/>
              <w:start w:w="100" w:type="dxa"/>
              <w:bottom w:w="90" w:type="dxa"/>
              <w:end w:w="100" w:type="dxa"/>
            </w:tcMar>
          </w:tcPr>
          <w:p>
            <w:pPr>
              <w:spacing w:after="40"/>
            </w:pPr>
            <w:r>
              <w:rPr>
                <w:rFonts w:ascii="Aptos" w:hAnsi="Aptos"/>
                <w:sz w:val="15"/>
              </w:rPr>
              <w:t>NSW Technology 7–8 Syllabus – outcomes</w:t>
            </w:r>
          </w:p>
        </w:tc>
        <w:tc>
          <w:tcPr>
            <w:tcW w:type="dxa" w:w="2098"/>
            <w:vAlign w:val="center"/>
            <w:tcMar>
              <w:top w:w="90" w:type="dxa"/>
              <w:start w:w="100" w:type="dxa"/>
              <w:bottom w:w="90" w:type="dxa"/>
              <w:end w:w="100" w:type="dxa"/>
            </w:tcMar>
          </w:tcPr>
          <w:p>
            <w:pPr>
              <w:spacing w:after="40"/>
            </w:pPr>
            <w:r>
              <w:rPr>
                <w:rFonts w:ascii="Aptos" w:hAnsi="Aptos"/>
                <w:sz w:val="15"/>
              </w:rPr>
              <w:t>2023; accessed 11 Aug 2026</w:t>
            </w:r>
          </w:p>
        </w:tc>
        <w:tc>
          <w:tcPr>
            <w:tcW w:type="dxa" w:w="4876"/>
            <w:vAlign w:val="center"/>
            <w:tcMar>
              <w:top w:w="90" w:type="dxa"/>
              <w:start w:w="100" w:type="dxa"/>
              <w:bottom w:w="90" w:type="dxa"/>
              <w:end w:w="100" w:type="dxa"/>
            </w:tcMar>
          </w:tcPr>
          <w:p>
            <w:pPr>
              <w:spacing w:after="40"/>
            </w:pPr>
            <w:r>
              <w:rPr>
                <w:rFonts w:ascii="Aptos" w:hAnsi="Aptos"/>
                <w:sz w:val="15"/>
              </w:rPr>
              <w:t>https://curriculum.nsw.edu.au/learning-areas/tas/technology-7-8-2023/outcomes</w:t>
            </w:r>
          </w:p>
        </w:tc>
        <w:tc>
          <w:tcPr>
            <w:tcW w:type="dxa" w:w="3402"/>
            <w:vAlign w:val="center"/>
            <w:tcMar>
              <w:top w:w="90" w:type="dxa"/>
              <w:start w:w="100" w:type="dxa"/>
              <w:bottom w:w="90" w:type="dxa"/>
              <w:end w:w="100" w:type="dxa"/>
            </w:tcMar>
          </w:tcPr>
          <w:p>
            <w:pPr>
              <w:spacing w:after="40"/>
            </w:pPr>
            <w:r>
              <w:rPr>
                <w:rFonts w:ascii="Aptos" w:hAnsi="Aptos"/>
                <w:sz w:val="15"/>
              </w:rPr>
              <w:t>Official Stage 4 outcome codes/statements; implementation from 2026.</w:t>
            </w:r>
          </w:p>
        </w:tc>
      </w:tr>
      <w:tr>
        <w:tc>
          <w:tcPr>
            <w:tcW w:type="dxa" w:w="2835"/>
            <w:vAlign w:val="center"/>
            <w:tcMar>
              <w:top w:w="90" w:type="dxa"/>
              <w:start w:w="100" w:type="dxa"/>
              <w:bottom w:w="90" w:type="dxa"/>
              <w:end w:w="100" w:type="dxa"/>
            </w:tcMar>
            <w:shd w:fill="F4F7F1"/>
          </w:tcPr>
          <w:p>
            <w:pPr>
              <w:spacing w:after="40"/>
            </w:pPr>
            <w:r>
              <w:rPr>
                <w:rFonts w:ascii="Aptos" w:hAnsi="Aptos"/>
                <w:sz w:val="15"/>
              </w:rPr>
              <w:t>NSW Technology 7–8 – Food and agricultural practices</w:t>
            </w:r>
          </w:p>
        </w:tc>
        <w:tc>
          <w:tcPr>
            <w:tcW w:type="dxa" w:w="2098"/>
            <w:vAlign w:val="center"/>
            <w:tcMar>
              <w:top w:w="90" w:type="dxa"/>
              <w:start w:w="100" w:type="dxa"/>
              <w:bottom w:w="90" w:type="dxa"/>
              <w:end w:w="100" w:type="dxa"/>
            </w:tcMar>
            <w:shd w:fill="F4F7F1"/>
          </w:tcPr>
          <w:p>
            <w:pPr>
              <w:spacing w:after="40"/>
            </w:pPr>
            <w:r>
              <w:rPr>
                <w:rFonts w:ascii="Aptos" w:hAnsi="Aptos"/>
                <w:sz w:val="15"/>
              </w:rPr>
              <w:t>2023; accessed 11 Aug 2026</w:t>
            </w:r>
          </w:p>
        </w:tc>
        <w:tc>
          <w:tcPr>
            <w:tcW w:type="dxa" w:w="4876"/>
            <w:vAlign w:val="center"/>
            <w:tcMar>
              <w:top w:w="90" w:type="dxa"/>
              <w:start w:w="100" w:type="dxa"/>
              <w:bottom w:w="90" w:type="dxa"/>
              <w:end w:w="100" w:type="dxa"/>
            </w:tcMar>
            <w:shd w:fill="F4F7F1"/>
          </w:tcPr>
          <w:p>
            <w:pPr>
              <w:spacing w:after="40"/>
            </w:pPr>
            <w:r>
              <w:rPr>
                <w:rFonts w:ascii="Aptos" w:hAnsi="Aptos"/>
                <w:sz w:val="15"/>
              </w:rPr>
              <w:t>https://curriculum.nsw.edu.au/learning-areas/tas/technology-7-8-2023/content/stage-4/faa6e5f8d5</w:t>
            </w:r>
          </w:p>
        </w:tc>
        <w:tc>
          <w:tcPr>
            <w:tcW w:type="dxa" w:w="3402"/>
            <w:vAlign w:val="center"/>
            <w:tcMar>
              <w:top w:w="90" w:type="dxa"/>
              <w:start w:w="100" w:type="dxa"/>
              <w:bottom w:w="90" w:type="dxa"/>
              <w:end w:w="100" w:type="dxa"/>
            </w:tcMar>
            <w:shd w:fill="F4F7F1"/>
          </w:tcPr>
          <w:p>
            <w:pPr>
              <w:spacing w:after="40"/>
            </w:pPr>
            <w:r>
              <w:rPr>
                <w:rFonts w:ascii="Aptos" w:hAnsi="Aptos"/>
                <w:sz w:val="15"/>
              </w:rPr>
              <w:t>Official focus-area content and syllabus requirements.</w:t>
            </w:r>
          </w:p>
        </w:tc>
      </w:tr>
      <w:tr>
        <w:tc>
          <w:tcPr>
            <w:tcW w:type="dxa" w:w="2835"/>
            <w:vAlign w:val="center"/>
            <w:tcMar>
              <w:top w:w="90" w:type="dxa"/>
              <w:start w:w="100" w:type="dxa"/>
              <w:bottom w:w="90" w:type="dxa"/>
              <w:end w:w="100" w:type="dxa"/>
            </w:tcMar>
          </w:tcPr>
          <w:p>
            <w:pPr>
              <w:spacing w:after="40"/>
            </w:pPr>
            <w:r>
              <w:rPr>
                <w:rFonts w:ascii="Aptos" w:hAnsi="Aptos"/>
                <w:sz w:val="15"/>
              </w:rPr>
              <w:t>Riv Burger SOURCE-LEDGER.md</w:t>
            </w:r>
          </w:p>
        </w:tc>
        <w:tc>
          <w:tcPr>
            <w:tcW w:type="dxa" w:w="2098"/>
            <w:vAlign w:val="center"/>
            <w:tcMar>
              <w:top w:w="90" w:type="dxa"/>
              <w:start w:w="100" w:type="dxa"/>
              <w:bottom w:w="90" w:type="dxa"/>
              <w:end w:w="100" w:type="dxa"/>
            </w:tcMar>
          </w:tcPr>
          <w:p>
            <w:pPr>
              <w:spacing w:after="40"/>
            </w:pPr>
            <w:r>
              <w:rPr>
                <w:rFonts w:ascii="Aptos" w:hAnsi="Aptos"/>
                <w:sz w:val="15"/>
              </w:rPr>
              <w:t>Current at build 4317db1</w:t>
            </w:r>
          </w:p>
        </w:tc>
        <w:tc>
          <w:tcPr>
            <w:tcW w:type="dxa" w:w="4876"/>
            <w:vAlign w:val="center"/>
            <w:tcMar>
              <w:top w:w="90" w:type="dxa"/>
              <w:start w:w="100" w:type="dxa"/>
              <w:bottom w:w="90" w:type="dxa"/>
              <w:end w:w="100" w:type="dxa"/>
            </w:tcMar>
          </w:tcPr>
          <w:p>
            <w:pPr>
              <w:spacing w:after="40"/>
            </w:pPr>
            <w:r>
              <w:rPr>
                <w:rFonts w:ascii="Aptos" w:hAnsi="Aptos"/>
                <w:sz w:val="15"/>
              </w:rPr>
              <w:t>SHA-256 D54278B9774B944F96BA82615C5839A345A7563C9F5B3935D94E5BB75BDFBBC2</w:t>
            </w:r>
          </w:p>
        </w:tc>
        <w:tc>
          <w:tcPr>
            <w:tcW w:type="dxa" w:w="3402"/>
            <w:vAlign w:val="center"/>
            <w:tcMar>
              <w:top w:w="90" w:type="dxa"/>
              <w:start w:w="100" w:type="dxa"/>
              <w:bottom w:w="90" w:type="dxa"/>
              <w:end w:w="100" w:type="dxa"/>
            </w:tcMar>
          </w:tcPr>
          <w:p>
            <w:pPr>
              <w:spacing w:after="40"/>
            </w:pPr>
            <w:r>
              <w:rPr>
                <w:rFonts w:ascii="Aptos" w:hAnsi="Aptos"/>
                <w:sz w:val="15"/>
              </w:rPr>
              <w:t>Indexes authorised school sources and exclusions; does not replace originals.</w:t>
            </w:r>
          </w:p>
        </w:tc>
      </w:tr>
      <w:tr>
        <w:tc>
          <w:tcPr>
            <w:tcW w:type="dxa" w:w="2835"/>
            <w:vAlign w:val="center"/>
            <w:tcMar>
              <w:top w:w="90" w:type="dxa"/>
              <w:start w:w="100" w:type="dxa"/>
              <w:bottom w:w="90" w:type="dxa"/>
              <w:end w:w="100" w:type="dxa"/>
            </w:tcMar>
            <w:shd w:fill="F4F7F1"/>
          </w:tcPr>
          <w:p>
            <w:pPr>
              <w:spacing w:after="40"/>
            </w:pPr>
            <w:r>
              <w:rPr>
                <w:rFonts w:ascii="Aptos" w:hAnsi="Aptos"/>
                <w:sz w:val="15"/>
              </w:rPr>
              <w:t>Riv Burger course-data.js</w:t>
            </w:r>
          </w:p>
        </w:tc>
        <w:tc>
          <w:tcPr>
            <w:tcW w:type="dxa" w:w="2098"/>
            <w:vAlign w:val="center"/>
            <w:tcMar>
              <w:top w:w="90" w:type="dxa"/>
              <w:start w:w="100" w:type="dxa"/>
              <w:bottom w:w="90" w:type="dxa"/>
              <w:end w:w="100" w:type="dxa"/>
            </w:tcMar>
            <w:shd w:fill="F4F7F1"/>
          </w:tcPr>
          <w:p>
            <w:pPr>
              <w:spacing w:after="40"/>
            </w:pPr>
            <w:r>
              <w:rPr>
                <w:rFonts w:ascii="Aptos" w:hAnsi="Aptos"/>
                <w:sz w:val="15"/>
              </w:rPr>
              <w:t>Current at build 4317db1</w:t>
            </w:r>
          </w:p>
        </w:tc>
        <w:tc>
          <w:tcPr>
            <w:tcW w:type="dxa" w:w="4876"/>
            <w:vAlign w:val="center"/>
            <w:tcMar>
              <w:top w:w="90" w:type="dxa"/>
              <w:start w:w="100" w:type="dxa"/>
              <w:bottom w:w="90" w:type="dxa"/>
              <w:end w:w="100" w:type="dxa"/>
            </w:tcMar>
            <w:shd w:fill="F4F7F1"/>
          </w:tcPr>
          <w:p>
            <w:pPr>
              <w:spacing w:after="40"/>
            </w:pPr>
            <w:r>
              <w:rPr>
                <w:rFonts w:ascii="Aptos" w:hAnsi="Aptos"/>
                <w:sz w:val="15"/>
              </w:rPr>
              <w:t>SHA-256 A7999F7520D907FB1CA43350616FE9CC801E2FE70DBC24A26B8CDA5EFDBDD513</w:t>
            </w:r>
          </w:p>
        </w:tc>
        <w:tc>
          <w:tcPr>
            <w:tcW w:type="dxa" w:w="3402"/>
            <w:vAlign w:val="center"/>
            <w:tcMar>
              <w:top w:w="90" w:type="dxa"/>
              <w:start w:w="100" w:type="dxa"/>
              <w:bottom w:w="90" w:type="dxa"/>
              <w:end w:w="100" w:type="dxa"/>
            </w:tcMar>
            <w:shd w:fill="F4F7F1"/>
          </w:tcPr>
          <w:p>
            <w:pPr>
              <w:spacing w:after="40"/>
            </w:pPr>
            <w:r>
              <w:rPr>
                <w:rFonts w:ascii="Aptos" w:hAnsi="Aptos"/>
                <w:sz w:val="15"/>
              </w:rPr>
              <w:t>Published ten-module/30-section teaching sequence.</w:t>
            </w:r>
          </w:p>
        </w:tc>
      </w:tr>
      <w:tr>
        <w:tc>
          <w:tcPr>
            <w:tcW w:type="dxa" w:w="2835"/>
            <w:vAlign w:val="center"/>
            <w:tcMar>
              <w:top w:w="90" w:type="dxa"/>
              <w:start w:w="100" w:type="dxa"/>
              <w:bottom w:w="90" w:type="dxa"/>
              <w:end w:w="100" w:type="dxa"/>
            </w:tcMar>
          </w:tcPr>
          <w:p>
            <w:pPr>
              <w:spacing w:after="40"/>
            </w:pPr>
            <w:r>
              <w:rPr>
                <w:rFonts w:ascii="Aptos" w:hAnsi="Aptos"/>
                <w:sz w:val="15"/>
              </w:rPr>
              <w:t>Riv Burger learning-data.js</w:t>
            </w:r>
          </w:p>
        </w:tc>
        <w:tc>
          <w:tcPr>
            <w:tcW w:type="dxa" w:w="2098"/>
            <w:vAlign w:val="center"/>
            <w:tcMar>
              <w:top w:w="90" w:type="dxa"/>
              <w:start w:w="100" w:type="dxa"/>
              <w:bottom w:w="90" w:type="dxa"/>
              <w:end w:w="100" w:type="dxa"/>
            </w:tcMar>
          </w:tcPr>
          <w:p>
            <w:pPr>
              <w:spacing w:after="40"/>
            </w:pPr>
            <w:r>
              <w:rPr>
                <w:rFonts w:ascii="Aptos" w:hAnsi="Aptos"/>
                <w:sz w:val="15"/>
              </w:rPr>
              <w:t>Current at build 4317db1</w:t>
            </w:r>
          </w:p>
        </w:tc>
        <w:tc>
          <w:tcPr>
            <w:tcW w:type="dxa" w:w="4876"/>
            <w:vAlign w:val="center"/>
            <w:tcMar>
              <w:top w:w="90" w:type="dxa"/>
              <w:start w:w="100" w:type="dxa"/>
              <w:bottom w:w="90" w:type="dxa"/>
              <w:end w:w="100" w:type="dxa"/>
            </w:tcMar>
          </w:tcPr>
          <w:p>
            <w:pPr>
              <w:spacing w:after="40"/>
            </w:pPr>
            <w:r>
              <w:rPr>
                <w:rFonts w:ascii="Aptos" w:hAnsi="Aptos"/>
                <w:sz w:val="15"/>
              </w:rPr>
              <w:t>SHA-256 9F85EB5807109A336C4FC3115D27E3614DEF8F3CBCEDFAB0EF8268DE22675611</w:t>
            </w:r>
          </w:p>
        </w:tc>
        <w:tc>
          <w:tcPr>
            <w:tcW w:type="dxa" w:w="3402"/>
            <w:vAlign w:val="center"/>
            <w:tcMar>
              <w:top w:w="90" w:type="dxa"/>
              <w:start w:w="100" w:type="dxa"/>
              <w:bottom w:w="90" w:type="dxa"/>
              <w:end w:w="100" w:type="dxa"/>
            </w:tcMar>
          </w:tcPr>
          <w:p>
            <w:pPr>
              <w:spacing w:after="40"/>
            </w:pPr>
            <w:r>
              <w:rPr>
                <w:rFonts w:ascii="Aptos" w:hAnsi="Aptos"/>
                <w:sz w:val="15"/>
              </w:rPr>
              <w:t>Section checks and guided written responses.</w:t>
            </w:r>
          </w:p>
        </w:tc>
      </w:tr>
      <w:tr>
        <w:tc>
          <w:tcPr>
            <w:tcW w:type="dxa" w:w="2835"/>
            <w:vAlign w:val="center"/>
            <w:tcMar>
              <w:top w:w="90" w:type="dxa"/>
              <w:start w:w="100" w:type="dxa"/>
              <w:bottom w:w="90" w:type="dxa"/>
              <w:end w:w="100" w:type="dxa"/>
            </w:tcMar>
            <w:shd w:fill="F4F7F1"/>
          </w:tcPr>
          <w:p>
            <w:pPr>
              <w:spacing w:after="40"/>
            </w:pPr>
            <w:r>
              <w:rPr>
                <w:rFonts w:ascii="Aptos" w:hAnsi="Aptos"/>
                <w:sz w:val="15"/>
              </w:rPr>
              <w:t>Riv Burger YouTube manifest</w:t>
            </w:r>
          </w:p>
        </w:tc>
        <w:tc>
          <w:tcPr>
            <w:tcW w:type="dxa" w:w="2098"/>
            <w:vAlign w:val="center"/>
            <w:tcMar>
              <w:top w:w="90" w:type="dxa"/>
              <w:start w:w="100" w:type="dxa"/>
              <w:bottom w:w="90" w:type="dxa"/>
              <w:end w:w="100" w:type="dxa"/>
            </w:tcMar>
            <w:shd w:fill="F4F7F1"/>
          </w:tcPr>
          <w:p>
            <w:pPr>
              <w:spacing w:after="40"/>
            </w:pPr>
            <w:r>
              <w:rPr>
                <w:rFonts w:ascii="Aptos" w:hAnsi="Aptos"/>
                <w:sz w:val="15"/>
              </w:rPr>
              <w:t>Validated 10 Aug 2026</w:t>
            </w:r>
          </w:p>
        </w:tc>
        <w:tc>
          <w:tcPr>
            <w:tcW w:type="dxa" w:w="4876"/>
            <w:vAlign w:val="center"/>
            <w:tcMar>
              <w:top w:w="90" w:type="dxa"/>
              <w:start w:w="100" w:type="dxa"/>
              <w:bottom w:w="90" w:type="dxa"/>
              <w:end w:w="100" w:type="dxa"/>
            </w:tcMar>
            <w:shd w:fill="F4F7F1"/>
          </w:tcPr>
          <w:p>
            <w:pPr>
              <w:spacing w:after="40"/>
            </w:pPr>
            <w:r>
              <w:rPr>
                <w:rFonts w:ascii="Aptos" w:hAnsi="Aptos"/>
                <w:sz w:val="15"/>
              </w:rPr>
              <w:t>SHA-256 7D3BE24D6B9DF5989916DAEF74694FD495A2478A1E7996126229F655673717EA</w:t>
            </w:r>
          </w:p>
        </w:tc>
        <w:tc>
          <w:tcPr>
            <w:tcW w:type="dxa" w:w="3402"/>
            <w:vAlign w:val="center"/>
            <w:tcMar>
              <w:top w:w="90" w:type="dxa"/>
              <w:start w:w="100" w:type="dxa"/>
              <w:bottom w:w="90" w:type="dxa"/>
              <w:end w:w="100" w:type="dxa"/>
            </w:tcMar>
            <w:shd w:fill="F4F7F1"/>
          </w:tcPr>
          <w:p>
            <w:pPr>
              <w:spacing w:after="40"/>
            </w:pPr>
            <w:r>
              <w:rPr>
                <w:rFonts w:ascii="Aptos" w:hAnsi="Aptos"/>
                <w:sz w:val="15"/>
              </w:rPr>
              <w:t>30 topic-matched clips; third-party availability may change.</w:t>
            </w:r>
          </w:p>
        </w:tc>
      </w:tr>
    </w:tbl>
    <w:p>
      <w:pPr>
        <w:pStyle w:val="Heading2"/>
        <w:keepNext/>
      </w:pPr>
      <w:r>
        <w:t>Version history</w:t>
      </w:r>
    </w:p>
    <w:tbl>
      <w:tblPr>
        <w:tblW w:type="auto" w:w="0"/>
        <w:jc w:val="center"/>
        <w:tblLayout w:type="fixed"/>
        <w:tblLook w:firstColumn="1" w:firstRow="1" w:lastColumn="0" w:lastRow="0" w:noHBand="0" w:noVBand="1" w:val="04A0"/>
      </w:tblPr>
      <w:tblGrid>
        <w:gridCol w:w="3827"/>
        <w:gridCol w:w="3827"/>
        <w:gridCol w:w="3827"/>
        <w:gridCol w:w="3827"/>
      </w:tblGrid>
      <w:tr>
        <w:trPr>
          <w:tblHeader w:val="true"/>
        </w:trPr>
        <w:tc>
          <w:tcPr>
            <w:tcW w:type="dxa" w:w="1304"/>
            <w:vAlign w:val="center"/>
            <w:tcMar>
              <w:top w:w="90" w:type="dxa"/>
              <w:start w:w="100" w:type="dxa"/>
              <w:bottom w:w="90" w:type="dxa"/>
              <w:end w:w="100" w:type="dxa"/>
            </w:tcMar>
            <w:shd w:fill="183B23"/>
          </w:tcPr>
          <w:p>
            <w:pPr>
              <w:spacing w:after="40"/>
            </w:pPr>
            <w:r>
              <w:rPr>
                <w:rFonts w:ascii="Aptos" w:hAnsi="Aptos"/>
                <w:b/>
                <w:color w:val="FFFFFF"/>
                <w:sz w:val="16"/>
              </w:rPr>
              <w:t>Version</w:t>
            </w:r>
          </w:p>
        </w:tc>
        <w:tc>
          <w:tcPr>
            <w:tcW w:type="dxa" w:w="1871"/>
            <w:vAlign w:val="center"/>
            <w:tcMar>
              <w:top w:w="90" w:type="dxa"/>
              <w:start w:w="100" w:type="dxa"/>
              <w:bottom w:w="90" w:type="dxa"/>
              <w:end w:w="100" w:type="dxa"/>
            </w:tcMar>
            <w:shd w:fill="183B23"/>
          </w:tcPr>
          <w:p>
            <w:pPr>
              <w:spacing w:after="40"/>
            </w:pPr>
            <w:r>
              <w:rPr>
                <w:rFonts w:ascii="Aptos" w:hAnsi="Aptos"/>
                <w:b/>
                <w:color w:val="FFFFFF"/>
                <w:sz w:val="16"/>
              </w:rPr>
              <w:t>Date</w:t>
            </w:r>
          </w:p>
        </w:tc>
        <w:tc>
          <w:tcPr>
            <w:tcW w:type="dxa" w:w="7143"/>
            <w:vAlign w:val="center"/>
            <w:tcMar>
              <w:top w:w="90" w:type="dxa"/>
              <w:start w:w="100" w:type="dxa"/>
              <w:bottom w:w="90" w:type="dxa"/>
              <w:end w:w="100" w:type="dxa"/>
            </w:tcMar>
            <w:shd w:fill="183B23"/>
          </w:tcPr>
          <w:p>
            <w:pPr>
              <w:spacing w:after="40"/>
            </w:pPr>
            <w:r>
              <w:rPr>
                <w:rFonts w:ascii="Aptos" w:hAnsi="Aptos"/>
                <w:b/>
                <w:color w:val="FFFFFF"/>
                <w:sz w:val="16"/>
              </w:rPr>
              <w:t>Change</w:t>
            </w:r>
          </w:p>
        </w:tc>
        <w:tc>
          <w:tcPr>
            <w:tcW w:type="dxa" w:w="2835"/>
            <w:vAlign w:val="center"/>
            <w:tcMar>
              <w:top w:w="90" w:type="dxa"/>
              <w:start w:w="100" w:type="dxa"/>
              <w:bottom w:w="90" w:type="dxa"/>
              <w:end w:w="100" w:type="dxa"/>
            </w:tcMar>
            <w:shd w:fill="183B23"/>
          </w:tcPr>
          <w:p>
            <w:pPr>
              <w:spacing w:after="40"/>
            </w:pPr>
            <w:r>
              <w:rPr>
                <w:rFonts w:ascii="Aptos" w:hAnsi="Aptos"/>
                <w:b/>
                <w:color w:val="FFFFFF"/>
                <w:sz w:val="16"/>
              </w:rPr>
              <w:t>Author/approval</w:t>
            </w:r>
          </w:p>
        </w:tc>
      </w:tr>
      <w:tr>
        <w:tc>
          <w:tcPr>
            <w:tcW w:type="dxa" w:w="1304"/>
            <w:vAlign w:val="center"/>
            <w:tcMar>
              <w:top w:w="90" w:type="dxa"/>
              <w:start w:w="100" w:type="dxa"/>
              <w:bottom w:w="90" w:type="dxa"/>
              <w:end w:w="100" w:type="dxa"/>
            </w:tcMar>
          </w:tcPr>
          <w:p>
            <w:pPr>
              <w:spacing w:after="40"/>
            </w:pPr>
            <w:r>
              <w:rPr>
                <w:rFonts w:ascii="Aptos" w:hAnsi="Aptos"/>
                <w:sz w:val="16"/>
              </w:rPr>
              <w:t>1.0</w:t>
            </w:r>
          </w:p>
        </w:tc>
        <w:tc>
          <w:tcPr>
            <w:tcW w:type="dxa" w:w="1871"/>
            <w:vAlign w:val="center"/>
            <w:tcMar>
              <w:top w:w="90" w:type="dxa"/>
              <w:start w:w="100" w:type="dxa"/>
              <w:bottom w:w="90" w:type="dxa"/>
              <w:end w:w="100" w:type="dxa"/>
            </w:tcMar>
          </w:tcPr>
          <w:p>
            <w:pPr>
              <w:spacing w:after="40"/>
            </w:pPr>
            <w:r>
              <w:rPr>
                <w:rFonts w:ascii="Aptos" w:hAnsi="Aptos"/>
                <w:sz w:val="16"/>
              </w:rPr>
              <w:t>11 August 2026</w:t>
            </w:r>
          </w:p>
        </w:tc>
        <w:tc>
          <w:tcPr>
            <w:tcW w:type="dxa" w:w="7143"/>
            <w:vAlign w:val="center"/>
            <w:tcMar>
              <w:top w:w="90" w:type="dxa"/>
              <w:start w:w="100" w:type="dxa"/>
              <w:bottom w:w="90" w:type="dxa"/>
              <w:end w:w="100" w:type="dxa"/>
            </w:tcMar>
          </w:tcPr>
          <w:p>
            <w:pPr>
              <w:spacing w:after="40"/>
            </w:pPr>
            <w:r>
              <w:rPr>
                <w:rFonts w:ascii="Aptos" w:hAnsi="Aptos"/>
                <w:sz w:val="16"/>
              </w:rPr>
              <w:t>Initial source-bound ten-week program and scope-and-sequence aligned to the published Riv Burger course.</w:t>
            </w:r>
          </w:p>
        </w:tc>
        <w:tc>
          <w:tcPr>
            <w:tcW w:type="dxa" w:w="2835"/>
            <w:vAlign w:val="center"/>
            <w:tcMar>
              <w:top w:w="90" w:type="dxa"/>
              <w:start w:w="100" w:type="dxa"/>
              <w:bottom w:w="90" w:type="dxa"/>
              <w:end w:w="100" w:type="dxa"/>
            </w:tcMar>
          </w:tcPr>
          <w:p>
            <w:pPr>
              <w:spacing w:after="40"/>
            </w:pPr>
            <w:r>
              <w:rPr>
                <w:rFonts w:ascii="Aptos" w:hAnsi="Aptos"/>
                <w:sz w:val="16"/>
              </w:rPr>
              <w:t>Prepared for teacher review; approval Teacher to confirm</w:t>
            </w:r>
          </w:p>
        </w:tc>
      </w:tr>
    </w:tbl>
    <w:p>
      <w:pPr>
        <w:pStyle w:val="Heading2"/>
        <w:keepNext/>
      </w:pPr>
      <w:r>
        <w:t>Sign-off</w:t>
      </w:r>
    </w:p>
    <w:tbl>
      <w:tblPr>
        <w:tblW w:type="auto" w:w="0"/>
        <w:jc w:val="center"/>
        <w:tblLayout w:type="fixed"/>
        <w:tblLook w:firstColumn="1" w:firstRow="1" w:lastColumn="0" w:lastRow="0" w:noHBand="0" w:noVBand="1" w:val="04A0"/>
      </w:tblPr>
      <w:tblGrid>
        <w:gridCol w:w="3827"/>
        <w:gridCol w:w="3827"/>
        <w:gridCol w:w="3827"/>
        <w:gridCol w:w="3827"/>
      </w:tblGrid>
      <w:tr>
        <w:trPr>
          <w:tblHeader w:val="true"/>
        </w:trPr>
        <w:tc>
          <w:tcPr>
            <w:tcW w:type="dxa" w:w="3402"/>
            <w:vAlign w:val="center"/>
            <w:tcMar>
              <w:top w:w="90" w:type="dxa"/>
              <w:start w:w="100" w:type="dxa"/>
              <w:bottom w:w="90" w:type="dxa"/>
              <w:end w:w="100" w:type="dxa"/>
            </w:tcMar>
            <w:shd w:fill="183B23"/>
          </w:tcPr>
          <w:p>
            <w:pPr>
              <w:spacing w:after="40"/>
            </w:pPr>
            <w:r>
              <w:rPr>
                <w:rFonts w:ascii="Aptos" w:hAnsi="Aptos"/>
                <w:b/>
                <w:color w:val="FFFFFF"/>
                <w:sz w:val="17"/>
              </w:rPr>
              <w:t>Role</w:t>
            </w:r>
          </w:p>
        </w:tc>
        <w:tc>
          <w:tcPr>
            <w:tcW w:type="dxa" w:w="3402"/>
            <w:vAlign w:val="center"/>
            <w:tcMar>
              <w:top w:w="90" w:type="dxa"/>
              <w:start w:w="100" w:type="dxa"/>
              <w:bottom w:w="90" w:type="dxa"/>
              <w:end w:w="100" w:type="dxa"/>
            </w:tcMar>
            <w:shd w:fill="183B23"/>
          </w:tcPr>
          <w:p>
            <w:pPr>
              <w:spacing w:after="40"/>
            </w:pPr>
            <w:r>
              <w:rPr>
                <w:rFonts w:ascii="Aptos" w:hAnsi="Aptos"/>
                <w:b/>
                <w:color w:val="FFFFFF"/>
                <w:sz w:val="17"/>
              </w:rPr>
              <w:t>Name</w:t>
            </w:r>
          </w:p>
        </w:tc>
        <w:tc>
          <w:tcPr>
            <w:tcW w:type="dxa" w:w="3402"/>
            <w:vAlign w:val="center"/>
            <w:tcMar>
              <w:top w:w="90" w:type="dxa"/>
              <w:start w:w="100" w:type="dxa"/>
              <w:bottom w:w="90" w:type="dxa"/>
              <w:end w:w="100" w:type="dxa"/>
            </w:tcMar>
            <w:shd w:fill="183B23"/>
          </w:tcPr>
          <w:p>
            <w:pPr>
              <w:spacing w:after="40"/>
            </w:pPr>
            <w:r>
              <w:rPr>
                <w:rFonts w:ascii="Aptos" w:hAnsi="Aptos"/>
                <w:b/>
                <w:color w:val="FFFFFF"/>
                <w:sz w:val="17"/>
              </w:rPr>
              <w:t>Signature</w:t>
            </w:r>
          </w:p>
        </w:tc>
        <w:tc>
          <w:tcPr>
            <w:tcW w:type="dxa" w:w="2948"/>
            <w:vAlign w:val="center"/>
            <w:tcMar>
              <w:top w:w="90" w:type="dxa"/>
              <w:start w:w="100" w:type="dxa"/>
              <w:bottom w:w="90" w:type="dxa"/>
              <w:end w:w="100" w:type="dxa"/>
            </w:tcMar>
            <w:shd w:fill="183B23"/>
          </w:tcPr>
          <w:p>
            <w:pPr>
              <w:spacing w:after="40"/>
            </w:pPr>
            <w:r>
              <w:rPr>
                <w:rFonts w:ascii="Aptos" w:hAnsi="Aptos"/>
                <w:b/>
                <w:color w:val="FFFFFF"/>
                <w:sz w:val="17"/>
              </w:rPr>
              <w:t>Date</w:t>
            </w:r>
          </w:p>
        </w:tc>
      </w:tr>
      <w:tr>
        <w:tc>
          <w:tcPr>
            <w:tcW w:type="dxa" w:w="3402"/>
            <w:vAlign w:val="center"/>
            <w:tcMar>
              <w:top w:w="90" w:type="dxa"/>
              <w:start w:w="100" w:type="dxa"/>
              <w:bottom w:w="90" w:type="dxa"/>
              <w:end w:w="100" w:type="dxa"/>
            </w:tcMar>
          </w:tcPr>
          <w:p>
            <w:pPr>
              <w:spacing w:after="40"/>
            </w:pPr>
            <w:r>
              <w:rPr>
                <w:rFonts w:ascii="Aptos" w:hAnsi="Aptos"/>
                <w:sz w:val="17"/>
              </w:rPr>
              <w:t>Program reviewed by</w:t>
            </w:r>
          </w:p>
        </w:tc>
        <w:tc>
          <w:tcPr>
            <w:tcW w:type="dxa" w:w="3402"/>
            <w:vAlign w:val="center"/>
            <w:tcMar>
              <w:top w:w="90" w:type="dxa"/>
              <w:start w:w="100" w:type="dxa"/>
              <w:bottom w:w="90" w:type="dxa"/>
              <w:end w:w="100" w:type="dxa"/>
            </w:tcMar>
          </w:tcPr>
          <w:p>
            <w:pPr>
              <w:spacing w:after="40"/>
            </w:pPr>
          </w:p>
        </w:tc>
        <w:tc>
          <w:tcPr>
            <w:tcW w:type="dxa" w:w="3402"/>
            <w:vAlign w:val="center"/>
            <w:tcMar>
              <w:top w:w="90" w:type="dxa"/>
              <w:start w:w="100" w:type="dxa"/>
              <w:bottom w:w="90" w:type="dxa"/>
              <w:end w:w="100" w:type="dxa"/>
            </w:tcMar>
          </w:tcPr>
          <w:p>
            <w:pPr>
              <w:spacing w:after="40"/>
            </w:pPr>
          </w:p>
        </w:tc>
        <w:tc>
          <w:tcPr>
            <w:tcW w:type="dxa" w:w="2948"/>
            <w:vAlign w:val="center"/>
            <w:tcMar>
              <w:top w:w="90" w:type="dxa"/>
              <w:start w:w="100" w:type="dxa"/>
              <w:bottom w:w="90" w:type="dxa"/>
              <w:end w:w="100" w:type="dxa"/>
            </w:tcMar>
          </w:tcPr>
          <w:p>
            <w:pPr>
              <w:spacing w:after="40"/>
            </w:pPr>
          </w:p>
        </w:tc>
      </w:tr>
      <w:tr>
        <w:tc>
          <w:tcPr>
            <w:tcW w:type="dxa" w:w="3402"/>
            <w:vAlign w:val="center"/>
            <w:tcMar>
              <w:top w:w="90" w:type="dxa"/>
              <w:start w:w="100" w:type="dxa"/>
              <w:bottom w:w="90" w:type="dxa"/>
              <w:end w:w="100" w:type="dxa"/>
            </w:tcMar>
            <w:shd w:fill="F4F7F1"/>
          </w:tcPr>
          <w:p>
            <w:pPr>
              <w:spacing w:after="40"/>
            </w:pPr>
            <w:r>
              <w:rPr>
                <w:rFonts w:ascii="Aptos" w:hAnsi="Aptos"/>
                <w:sz w:val="17"/>
              </w:rPr>
              <w:t>Approved for implementation by</w:t>
            </w:r>
          </w:p>
        </w:tc>
        <w:tc>
          <w:tcPr>
            <w:tcW w:type="dxa" w:w="3402"/>
            <w:vAlign w:val="center"/>
            <w:tcMar>
              <w:top w:w="90" w:type="dxa"/>
              <w:start w:w="100" w:type="dxa"/>
              <w:bottom w:w="90" w:type="dxa"/>
              <w:end w:w="100" w:type="dxa"/>
            </w:tcMar>
            <w:shd w:fill="F4F7F1"/>
          </w:tcPr>
          <w:p>
            <w:pPr>
              <w:spacing w:after="40"/>
            </w:pPr>
          </w:p>
        </w:tc>
        <w:tc>
          <w:tcPr>
            <w:tcW w:type="dxa" w:w="3402"/>
            <w:vAlign w:val="center"/>
            <w:tcMar>
              <w:top w:w="90" w:type="dxa"/>
              <w:start w:w="100" w:type="dxa"/>
              <w:bottom w:w="90" w:type="dxa"/>
              <w:end w:w="100" w:type="dxa"/>
            </w:tcMar>
            <w:shd w:fill="F4F7F1"/>
          </w:tcPr>
          <w:p>
            <w:pPr>
              <w:spacing w:after="40"/>
            </w:pPr>
          </w:p>
        </w:tc>
        <w:tc>
          <w:tcPr>
            <w:tcW w:type="dxa" w:w="2948"/>
            <w:vAlign w:val="center"/>
            <w:tcMar>
              <w:top w:w="90" w:type="dxa"/>
              <w:start w:w="100" w:type="dxa"/>
              <w:bottom w:w="90" w:type="dxa"/>
              <w:end w:w="100" w:type="dxa"/>
            </w:tcMar>
            <w:shd w:fill="F4F7F1"/>
          </w:tcPr>
          <w:p>
            <w:pPr>
              <w:spacing w:after="40"/>
            </w:pPr>
          </w:p>
        </w:tc>
      </w:tr>
    </w:tbl>
    <w:sectPr w:rsidR="00FC693F" w:rsidRPr="0006063C" w:rsidSect="00034616">
      <w:headerReference w:type="default" r:id="rId9"/>
      <w:footerReference w:type="default" r:id="rId10"/>
      <w:pgSz w:w="16838" w:h="11906" w:orient="landscape"/>
      <w:pgMar w:top="709" w:right="765" w:bottom="709"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85F"/>
        <w:sz w:val="15"/>
      </w:rPr>
      <w:t xml:space="preserve">Wagga Wagga High School teaching resource  •  Page </w:t>
    </w:r>
    <w:r>
      <w:rPr>
        <w:rFonts w:ascii="Aptos" w:hAnsi="Aptos"/>
        <w:color w:val="5F685F"/>
        <w:sz w:val="15"/>
      </w:rPr>
      <w:fldChar w:fldCharType="begin"/>
      <w:instrText xml:space="preserve">PAGE</w:instrText>
      <w:fldChar w:fldCharType="end"/>
    </w:r>
    <w:r>
      <w:rPr>
        <w:rFonts w:ascii="Aptos" w:hAnsi="Aptos"/>
        <w:color w:val="5F685F"/>
        <w:sz w:val="15"/>
      </w:rPr>
      <w:t xml:space="preserve"> of </w:t>
    </w:r>
    <w:r>
      <w:rPr>
        <w:rFonts w:ascii="Aptos" w:hAnsi="Aptos"/>
        <w:color w:val="5F685F"/>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315D3A"/>
        <w:sz w:val="15"/>
      </w:rPr>
      <w:t>THE RIV BURGER  |  TECHNOLOGY 7–8  |  TEACHING PROGRAM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0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83B23"/>
      <w:sz w:val="4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315D3A"/>
      <w:sz w:val="3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B640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Riv Burger – Ten-week teaching program and scope-and-sequence</dc:title>
  <dc:subject>Year 8 Technology 7–8 – Food and agricultural practices</dc:subject>
  <dc:creator>Wagga Wagga High School</dc:creator>
  <cp:keywords>Technology 7–8, Food and agricultural practices, Riv Burger, teaching program, scope and sequence</cp:keywords>
  <dc:description>generated by python-docx</dc:description>
  <cp:lastModifiedBy/>
  <cp:revision>1</cp:revision>
  <dcterms:created xsi:type="dcterms:W3CDTF">2013-12-23T23:15:00Z</dcterms:created>
  <dcterms:modified xsi:type="dcterms:W3CDTF">2013-12-23T23:15:00Z</dcterms:modified>
  <cp:category/>
</cp:coreProperties>
</file>