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174D3D"/>
          <w:sz w:val="28"/>
        </w:rPr>
        <w:t>Delivery register - periods 1-10</w:t>
      </w:r>
    </w:p>
    <w:p>
      <w:pPr>
        <w:keepNext/>
        <w:spacing w:before="0" w:after="60" w:line="240" w:lineRule="auto"/>
      </w:pPr>
      <w:r>
        <w:rPr>
          <w:rFonts w:ascii="Calibri" w:hAnsi="Calibri"/>
          <w:b w:val="0"/>
          <w:i w:val="0"/>
          <w:color w:val="5A6862"/>
          <w:sz w:val="17"/>
        </w:rPr>
        <w:t>Year 9 Food Selection and Health | Program v1.0.0 | Blank actual fields are correct before delivery. Record variance honestly; do not backfill.</w:t>
      </w:r>
    </w:p>
    <w:tbl>
      <w:tblPr>
        <w:tblW w:type="dxa" w:w="155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7B8B0"/>
          <w:left w:val="single" w:sz="4" w:space="0" w:color="A7B8B0"/>
          <w:bottom w:val="single" w:sz="4" w:space="0" w:color="A7B8B0"/>
          <w:right w:val="single" w:sz="4" w:space="0" w:color="A7B8B0"/>
          <w:insideH w:val="single" w:sz="4" w:space="0" w:color="A7B8B0"/>
          <w:insideV w:val="single" w:sz="4" w:space="0" w:color="A7B8B0"/>
        </w:tblBorders>
      </w:tblPr>
      <w:tblGrid>
        <w:gridCol w:w="400"/>
        <w:gridCol w:w="3260"/>
        <w:gridCol w:w="2740"/>
        <w:gridCol w:w="900"/>
        <w:gridCol w:w="720"/>
        <w:gridCol w:w="1930"/>
        <w:gridCol w:w="1700"/>
        <w:gridCol w:w="2000"/>
        <w:gridCol w:w="1910"/>
      </w:tblGrid>
      <w:tr>
        <w:trPr>
          <w:tblHeader w:val="true"/>
        </w:trPr>
        <w:tc>
          <w:tcPr>
            <w:tcW w:type="dxa" w:w="4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6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website</w:t>
            </w:r>
          </w:p>
        </w:tc>
        <w:tc>
          <w:tcPr>
            <w:tcW w:type="dxa" w:w="274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evidence</w:t>
            </w:r>
          </w:p>
        </w:tc>
        <w:tc>
          <w:tcPr>
            <w:tcW w:type="dxa" w:w="9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2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193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17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0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191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M1.1 Personal hygiene and readiness module-01.html#m01-s1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M1.1 Readiness control plan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2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M1.2 Contamination, temperature and food safety module-01.html#m01-s2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M1.2 Hazard-route plan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3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M1.3 Safe decisions and incident response module-01.html#m01-s3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M1.3 Near-miss redesign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4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M2.1 Six nutrients and their roles module-02.html#m02-s1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M2.1 Nutrient-team lunch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5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M2.2 Energy, growth and repair module-02.html#m02-s2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M2.2 Context-based meal decision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6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M2.3 Digestion and nutrient absorption module-02.html#m02-s3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M2.3 Journey of a mixed meal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7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M3.1 Ingredients, servings and nutrition panels module-03.html#m03-s1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M3.1 Label evidence pathway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8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M3.2 Comparing foods fairly module-03.html#m03-s2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M3.2 Fair food comparison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9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M3.3 Marketing claims, ethics and health module-03.html#m03-s3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M3.3 Claim-evidence-omission audit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10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M4.1 Active non-nutrients and food variety module-04.html#m04-s1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Food-choice reasoning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</w:tbl>
    <w:p>
      <w:pPr>
        <w:keepNext w:val="0"/>
        <w:spacing w:before="40" w:after="0" w:line="240" w:lineRule="auto"/>
      </w:pPr>
      <w:r>
        <w:rPr>
          <w:rFonts w:ascii="Calibri" w:hAnsi="Calibri"/>
          <w:b/>
          <w:i w:val="0"/>
          <w:color w:val="1F6A51"/>
          <w:sz w:val="17"/>
        </w:rPr>
        <w:t xml:space="preserve">Teacher to confirm: </w:t>
      </w:r>
      <w:r>
        <w:rPr>
          <w:rFonts w:ascii="Calibri" w:hAnsi="Calibri"/>
          <w:b w:val="0"/>
          <w:i w:val="0"/>
          <w:color w:val="24312C"/>
          <w:sz w:val="17"/>
        </w:rPr>
        <w:t>local timetable and 60-minute planning duration; approved practical activities/recipes and current controls; formal assessment conditions; delivery-year and early-adoption decision.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174D3D"/>
          <w:sz w:val="26"/>
        </w:rPr>
        <w:t>Delivery register - periods 11-20</w:t>
      </w:r>
    </w:p>
    <w:p>
      <w:pPr>
        <w:keepNext/>
        <w:spacing w:before="0" w:after="60" w:line="240" w:lineRule="auto"/>
      </w:pPr>
      <w:r>
        <w:rPr>
          <w:rFonts w:ascii="Calibri" w:hAnsi="Calibri"/>
          <w:b w:val="0"/>
          <w:i w:val="0"/>
          <w:color w:val="5A6862"/>
          <w:sz w:val="17"/>
        </w:rPr>
        <w:t>Continue the same planned sequence. All actual delivery, evidence, adjustments and follow-up fields remain blank until taught.</w:t>
      </w:r>
    </w:p>
    <w:tbl>
      <w:tblPr>
        <w:tblW w:type="dxa" w:w="155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7B8B0"/>
          <w:left w:val="single" w:sz="4" w:space="0" w:color="A7B8B0"/>
          <w:bottom w:val="single" w:sz="4" w:space="0" w:color="A7B8B0"/>
          <w:right w:val="single" w:sz="4" w:space="0" w:color="A7B8B0"/>
          <w:insideH w:val="single" w:sz="4" w:space="0" w:color="A7B8B0"/>
          <w:insideV w:val="single" w:sz="4" w:space="0" w:color="A7B8B0"/>
        </w:tblBorders>
      </w:tblPr>
      <w:tblGrid>
        <w:gridCol w:w="400"/>
        <w:gridCol w:w="3260"/>
        <w:gridCol w:w="2740"/>
        <w:gridCol w:w="900"/>
        <w:gridCol w:w="720"/>
        <w:gridCol w:w="1930"/>
        <w:gridCol w:w="1700"/>
        <w:gridCol w:w="2000"/>
        <w:gridCol w:w="1910"/>
      </w:tblGrid>
      <w:tr>
        <w:trPr>
          <w:tblHeader w:val="true"/>
        </w:trPr>
        <w:tc>
          <w:tcPr>
            <w:tcW w:type="dxa" w:w="4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6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website</w:t>
            </w:r>
          </w:p>
        </w:tc>
        <w:tc>
          <w:tcPr>
            <w:tcW w:type="dxa" w:w="274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evidence</w:t>
            </w:r>
          </w:p>
        </w:tc>
        <w:tc>
          <w:tcPr>
            <w:tcW w:type="dxa" w:w="9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2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193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17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00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1910"/>
            <w:vAlign w:val="center"/>
            <w:shd w:fill="1F6A51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11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M4.2 Nutrition across the lifecycle module-04.html#m04-s2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User needs and constraints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12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M4.3 Personal, social, cultural and digital influences module-04.html#m04-s3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Influences on selection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13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M5.1 Australian food-consumption patterns module-05.html#m05-s1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Using population evidence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14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M5.2 Convenience, delivery and food technology module-05.html#m05-s2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Technology and trade-offs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15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M5.3 Designing responsible food solutions module-05.html#m05-s3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Responsible food design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16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M6.1 Under- and overnutrition module-06.html#m06-s1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Nutrition patterns and support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17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M6.2 Nutrition-related conditions and prevention module-06.html#m06-s2 | package, activity and folio mapped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Nutrition-related conditions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18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M6.3 Australian guidance and the HelloEats challenge module-06.html#m06-s3 | package, activity and folio mapped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Draft HelloEats concept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19</w:t>
            </w:r>
          </w:p>
        </w:tc>
        <w:tc>
          <w:tcPr>
            <w:tcW w:type="dxa" w:w="326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Teacher-approved food-solution application M5.3 / M6.3 | assessment.html</w:t>
            </w:r>
          </w:p>
        </w:tc>
        <w:tc>
          <w:tcPr>
            <w:tcW w:type="dxa" w:w="274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Observation if approved; design, production and evaluation evidence (formal use TBC)</w:t>
            </w:r>
          </w:p>
        </w:tc>
        <w:tc>
          <w:tcPr>
            <w:tcW w:type="dxa" w:w="9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7FA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  <w:tr>
        <w:trPr>
          <w:cantSplit/>
        </w:trPr>
        <w:tc>
          <w:tcPr>
            <w:tcW w:type="dxa" w:w="4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20</w:t>
            </w:r>
          </w:p>
        </w:tc>
        <w:tc>
          <w:tcPr>
            <w:tcW w:type="dxa" w:w="326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Course synthesis, review and evidence export folio.html#f08-evaluation | assessment | teacher resources</w:t>
            </w:r>
          </w:p>
        </w:tc>
        <w:tc>
          <w:tcPr>
            <w:tcW w:type="dxa" w:w="274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Final synthesis, local folio export and evidence review; no website submission claim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72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3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7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200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  <w:tc>
          <w:tcPr>
            <w:tcW w:type="dxa" w:w="1910"/>
            <w:vAlign w:val="center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</w:r>
          </w:p>
        </w:tc>
      </w:tr>
    </w:tbl>
    <w:p>
      <w:pPr>
        <w:keepNext w:val="0"/>
        <w:spacing w:before="40" w:after="0" w:line="240" w:lineRule="auto"/>
      </w:pPr>
      <w:r>
        <w:rPr>
          <w:rFonts w:ascii="Calibri" w:hAnsi="Calibri"/>
          <w:b/>
          <w:i w:val="0"/>
          <w:color w:val="1F6A51"/>
          <w:sz w:val="17"/>
        </w:rPr>
        <w:t xml:space="preserve">Teacher to confirm: </w:t>
      </w:r>
      <w:r>
        <w:rPr>
          <w:rFonts w:ascii="Calibri" w:hAnsi="Calibri"/>
          <w:b w:val="0"/>
          <w:i w:val="0"/>
          <w:color w:val="24312C"/>
          <w:sz w:val="17"/>
        </w:rPr>
        <w:t>local timetable and 60-minute planning duration; approved practical activities/recipes and current controls; formal assessment conditions; delivery-year and early-adoption decision.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454" w:bottom="397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862"/>
        <w:sz w:val="17"/>
      </w:rPr>
      <w:t xml:space="preserve">Page </w:t>
    </w:r>
    <w:fldSimple w:instr="PAGE"/>
    <w:r>
      <w:rPr>
        <w:rFonts w:ascii="Calibri" w:hAnsi="Calibri"/>
        <w:b w:val="0"/>
        <w:i w:val="0"/>
        <w:color w:val="5A6862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center"/>
    </w:pPr>
    <w:r>
      <w:rPr>
        <w:rFonts w:ascii="Calibri" w:hAnsi="Calibri"/>
        <w:b/>
        <w:i w:val="0"/>
        <w:color w:val="5A6862"/>
        <w:sz w:val="17"/>
      </w:rPr>
      <w:t>Year 9 Food Selection and Health - Delivery Register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4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Food Selection and Health - Delivery Register v1.0.0</dc:title>
  <dc:subject>School-developed, NESA-aligned teacher program</dc:subject>
  <dc:creator>WWHS TAS Faculty</dc:creator>
  <cp:keywords>Food Technology, Year 9, teacher program, NESA aligned</cp:keywords>
  <dc:description>Compact reference guide preset; A4 landscape course-program override; expected 2 pages.</dc:description>
  <cp:lastModifiedBy/>
  <cp:revision>1</cp:revision>
  <dcterms:created xsi:type="dcterms:W3CDTF">2026-08-28T00:00:00Z</dcterms:created>
  <dcterms:modified xsi:type="dcterms:W3CDTF">2026-08-28T00:00:00Z</dcterms:modified>
  <cp:category/>
</cp:coreProperties>
</file>