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pageBreakBefore w:val="0"/>
        <w:spacing w:before="0" w:after="40" w:line="240" w:lineRule="auto"/>
      </w:pPr>
      <w:r>
        <w:rPr>
          <w:rFonts w:ascii="Arial" w:hAnsi="Arial"/>
          <w:b/>
          <w:color w:val="2F6B58"/>
          <w:sz w:val="17"/>
        </w:rPr>
        <w:t>CONSTRUCTION · COMPLETE TEACHER DELIVERY PROGRAM</w:t>
      </w:r>
    </w:p>
    <w:p>
      <w:pPr>
        <w:keepNext/>
        <w:spacing w:before="0" w:after="80" w:line="240" w:lineRule="auto"/>
      </w:pPr>
      <w:r>
        <w:rPr>
          <w:rFonts w:ascii="Arial" w:hAnsi="Arial"/>
          <w:b/>
          <w:color w:val="123247"/>
          <w:sz w:val="46"/>
        </w:rPr>
        <w:t>Construction — Staffroom-aligned teacher delivery program</w:t>
      </w:r>
    </w:p>
    <w:p>
      <w:pPr>
        <w:keepNext/>
        <w:spacing w:before="0" w:after="140" w:line="240" w:lineRule="auto"/>
      </w:pPr>
      <w:r>
        <w:rPr>
          <w:rFonts w:ascii="Arial" w:hAnsi="Arial"/>
          <w:color w:val="52656C"/>
          <w:sz w:val="22"/>
        </w:rPr>
        <w:t>Tasks 1–7 with Task 5 option branches | source mapped 1 September 2026</w:t>
      </w:r>
    </w:p>
    <w:tbl>
      <w:tblPr>
        <w:tblStyle w:val="TableGrid"/>
        <w:tblW w:type="auto" w:w="0"/>
        <w:jc w:val="left"/>
        <w:tblLayout w:type="fixed"/>
        <w:tblLook w:firstColumn="1" w:firstRow="1" w:lastColumn="0" w:lastRow="0" w:noHBand="0" w:noVBand="1" w:val="04A0"/>
        <w:tblInd w:w="0" w:type="dxa"/>
      </w:tblPr>
      <w:tblGrid>
        <w:gridCol w:w="1701"/>
        <w:gridCol w:w="4819"/>
        <w:gridCol w:w="1701"/>
        <w:gridCol w:w="7370"/>
      </w:tblGrid>
      <w:tr>
        <w:trPr>
          <w:cantSplit/>
        </w:trPr>
        <w:tc>
          <w:tcPr>
            <w:tcW w:type="dxa" w:w="1701"/>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Course</w:t>
            </w:r>
          </w:p>
        </w:tc>
        <w:tc>
          <w:tcPr>
            <w:tcW w:type="dxa" w:w="4819"/>
            <w:tcMar>
              <w:top w:w="55" w:type="dxa"/>
              <w:start w:w="70" w:type="dxa"/>
              <w:bottom w:w="55" w:type="dxa"/>
              <w:end w:w="70" w:type="dxa"/>
            </w:tcMar>
            <w:vAlign w:val="top"/>
          </w:tcPr>
          <w:p>
            <w:pPr>
              <w:keepNext w:val="0"/>
              <w:spacing w:before="0" w:after="0" w:line="240" w:lineRule="auto"/>
            </w:pPr>
            <w:r>
              <w:rPr>
                <w:rFonts w:ascii="Arial" w:hAnsi="Arial"/>
                <w:b w:val="0"/>
                <w:i w:val="0"/>
                <w:sz w:val="19"/>
              </w:rPr>
              <w:t>Construction</w:t>
            </w:r>
          </w:p>
        </w:tc>
        <w:tc>
          <w:tcPr>
            <w:tcW w:type="dxa" w:w="1701"/>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Scope</w:t>
            </w:r>
          </w:p>
        </w:tc>
        <w:tc>
          <w:tcPr>
            <w:tcW w:type="dxa" w:w="7370"/>
            <w:tcMar>
              <w:top w:w="55" w:type="dxa"/>
              <w:start w:w="70" w:type="dxa"/>
              <w:bottom w:w="55" w:type="dxa"/>
              <w:end w:w="70" w:type="dxa"/>
            </w:tcMar>
            <w:vAlign w:val="top"/>
          </w:tcPr>
          <w:p>
            <w:pPr>
              <w:keepNext w:val="0"/>
              <w:spacing w:before="0" w:after="0" w:line="240" w:lineRule="auto"/>
            </w:pPr>
            <w:r>
              <w:rPr>
                <w:rFonts w:ascii="Arial" w:hAnsi="Arial"/>
                <w:b w:val="0"/>
                <w:i w:val="0"/>
                <w:sz w:val="19"/>
              </w:rPr>
              <w:t>Complete teacher program across Tasks 1–7; Task 5.1/5.2/5.3 are alternative pathways</w:t>
            </w:r>
          </w:p>
        </w:tc>
      </w:tr>
      <w:tr>
        <w:trPr>
          <w:cantSplit/>
        </w:trPr>
        <w:tc>
          <w:tcPr>
            <w:tcW w:type="dxa" w:w="1701"/>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Authority</w:t>
            </w:r>
          </w:p>
        </w:tc>
        <w:tc>
          <w:tcPr>
            <w:tcW w:type="dxa" w:w="4819"/>
            <w:tcMar>
              <w:top w:w="55" w:type="dxa"/>
              <w:start w:w="70" w:type="dxa"/>
              <w:bottom w:w="55" w:type="dxa"/>
              <w:end w:w="70" w:type="dxa"/>
            </w:tcMar>
            <w:vAlign w:val="top"/>
          </w:tcPr>
          <w:p>
            <w:pPr>
              <w:keepNext w:val="0"/>
              <w:spacing w:before="0" w:after="0" w:line="240" w:lineRule="auto"/>
            </w:pPr>
            <w:r>
              <w:rPr>
                <w:rFonts w:ascii="Arial" w:hAnsi="Arial"/>
                <w:b w:val="0"/>
                <w:i w:val="0"/>
                <w:sz w:val="19"/>
              </w:rPr>
              <w:t>VET statewide staffroom &gt; Construction &gt; Shared &gt; Resource Library</w:t>
            </w:r>
          </w:p>
        </w:tc>
        <w:tc>
          <w:tcPr>
            <w:tcW w:type="dxa" w:w="1701"/>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Version</w:t>
            </w:r>
          </w:p>
        </w:tc>
        <w:tc>
          <w:tcPr>
            <w:tcW w:type="dxa" w:w="7370"/>
            <w:tcMar>
              <w:top w:w="55" w:type="dxa"/>
              <w:start w:w="70" w:type="dxa"/>
              <w:bottom w:w="55" w:type="dxa"/>
              <w:end w:w="70" w:type="dxa"/>
            </w:tcMar>
            <w:vAlign w:val="top"/>
          </w:tcPr>
          <w:p>
            <w:pPr>
              <w:keepNext w:val="0"/>
              <w:spacing w:before="0" w:after="0" w:line="240" w:lineRule="auto"/>
            </w:pPr>
            <w:r>
              <w:rPr>
                <w:rFonts w:ascii="Arial" w:hAnsi="Arial"/>
                <w:b w:val="0"/>
                <w:i w:val="0"/>
                <w:sz w:val="19"/>
              </w:rPr>
              <w:t>0.2.0 direct-resource local candidate</w:t>
            </w:r>
          </w:p>
        </w:tc>
      </w:tr>
      <w:tr>
        <w:trPr>
          <w:cantSplit/>
        </w:trPr>
        <w:tc>
          <w:tcPr>
            <w:tcW w:type="dxa" w:w="1701"/>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Planning model</w:t>
            </w:r>
          </w:p>
        </w:tc>
        <w:tc>
          <w:tcPr>
            <w:tcW w:type="dxa" w:w="4819"/>
            <w:tcMar>
              <w:top w:w="55" w:type="dxa"/>
              <w:start w:w="70" w:type="dxa"/>
              <w:bottom w:w="55" w:type="dxa"/>
              <w:end w:w="70" w:type="dxa"/>
            </w:tcMar>
            <w:vAlign w:val="top"/>
          </w:tcPr>
          <w:p>
            <w:pPr>
              <w:keepNext w:val="0"/>
              <w:spacing w:before="0" w:after="0" w:line="240" w:lineRule="auto"/>
            </w:pPr>
            <w:r>
              <w:rPr>
                <w:rFonts w:ascii="Arial" w:hAnsi="Arial"/>
                <w:b w:val="0"/>
                <w:i w:val="0"/>
                <w:sz w:val="19"/>
              </w:rPr>
              <w:t>Continuous source-order delivery blocks; local periods/dates not invented</w:t>
            </w:r>
          </w:p>
        </w:tc>
        <w:tc>
          <w:tcPr>
            <w:tcW w:type="dxa" w:w="1701"/>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Program relationship</w:t>
            </w:r>
          </w:p>
        </w:tc>
        <w:tc>
          <w:tcPr>
            <w:tcW w:type="dxa" w:w="7370"/>
            <w:tcMar>
              <w:top w:w="55" w:type="dxa"/>
              <w:start w:w="70" w:type="dxa"/>
              <w:bottom w:w="55" w:type="dxa"/>
              <w:end w:w="70" w:type="dxa"/>
            </w:tcMar>
            <w:vAlign w:val="top"/>
          </w:tcPr>
          <w:p>
            <w:pPr>
              <w:keepNext w:val="0"/>
              <w:spacing w:before="0" w:after="0" w:line="240" w:lineRule="auto"/>
            </w:pPr>
            <w:r>
              <w:rPr>
                <w:rFonts w:ascii="Arial" w:hAnsi="Arial"/>
                <w:b w:val="0"/>
                <w:i w:val="0"/>
                <w:sz w:val="19"/>
              </w:rPr>
              <w:t>Supplementary whole-course master; not an approved TAS or RTO assessment plan</w:t>
            </w:r>
          </w:p>
        </w:tc>
      </w:tr>
      <w:tr>
        <w:trPr>
          <w:cantSplit/>
        </w:trPr>
        <w:tc>
          <w:tcPr>
            <w:tcW w:type="dxa" w:w="1701"/>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Hosting</w:t>
            </w:r>
          </w:p>
        </w:tc>
        <w:tc>
          <w:tcPr>
            <w:tcW w:type="dxa" w:w="4819"/>
            <w:tcMar>
              <w:top w:w="55" w:type="dxa"/>
              <w:start w:w="70" w:type="dxa"/>
              <w:bottom w:w="55" w:type="dxa"/>
              <w:end w:w="70" w:type="dxa"/>
            </w:tcMar>
            <w:vAlign w:val="top"/>
          </w:tcPr>
          <w:p>
            <w:pPr>
              <w:keepNext w:val="0"/>
              <w:spacing w:before="0" w:after="0" w:line="240" w:lineRule="auto"/>
            </w:pPr>
            <w:r>
              <w:rPr>
                <w:rFonts w:ascii="Arial" w:hAnsi="Arial"/>
                <w:b w:val="0"/>
                <w:i w:val="0"/>
                <w:sz w:val="19"/>
              </w:rPr>
              <w:t>Teacher-only local candidate; authenticated departmental hosting required if published</w:t>
            </w:r>
          </w:p>
        </w:tc>
        <w:tc>
          <w:tcPr>
            <w:tcW w:type="dxa" w:w="1701"/>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Resource layer</w:t>
            </w:r>
          </w:p>
        </w:tc>
        <w:tc>
          <w:tcPr>
            <w:tcW w:type="dxa" w:w="7370"/>
            <w:tcMar>
              <w:top w:w="55" w:type="dxa"/>
              <w:start w:w="70" w:type="dxa"/>
              <w:bottom w:w="55" w:type="dxa"/>
              <w:end w:w="70" w:type="dxa"/>
            </w:tcMar>
            <w:vAlign w:val="top"/>
          </w:tcPr>
          <w:p>
            <w:pPr>
              <w:keepNext w:val="0"/>
              <w:spacing w:before="0" w:after="0" w:line="240" w:lineRule="auto"/>
            </w:pPr>
            <w:r>
              <w:rPr>
                <w:rFonts w:ascii="Arial" w:hAnsi="Arial"/>
                <w:b w:val="0"/>
                <w:i w:val="0"/>
                <w:sz w:val="19"/>
              </w:rPr>
              <w:t>425 exact Staffroom file records; contents stay in SharePoint</w:t>
            </w:r>
          </w:p>
        </w:tc>
      </w:tr>
    </w:tbl>
    <w:p>
      <w:pPr>
        <w:keepNext/>
        <w:spacing w:before="140" w:after="60" w:line="240" w:lineRule="auto"/>
      </w:pPr>
      <w:r>
        <w:rPr>
          <w:rFonts w:ascii="Arial" w:hAnsi="Arial"/>
          <w:b/>
          <w:color w:val="2F6B58"/>
          <w:sz w:val="24"/>
        </w:rPr>
        <w:t>Authority and assessment boundary</w:t>
      </w:r>
    </w:p>
    <w:tbl>
      <w:tblPr>
        <w:tblW w:type="auto" w:w="0"/>
        <w:jc w:val="left"/>
        <w:tblLayout w:type="fixed"/>
        <w:tblLook w:firstColumn="1" w:firstRow="1" w:lastColumn="0" w:lastRow="0" w:noHBand="0" w:noVBand="1" w:val="04A0"/>
        <w:tblInd w:w="0" w:type="dxa"/>
      </w:tblPr>
      <w:tblGrid>
        <w:gridCol w:w="15591"/>
      </w:tblGrid>
      <w:tr>
        <w:tc>
          <w:tcPr>
            <w:tcW w:type="dxa" w:w="15591"/>
            <w:tcMar>
              <w:top w:w="55" w:type="dxa"/>
              <w:start w:w="70" w:type="dxa"/>
              <w:bottom w:w="55" w:type="dxa"/>
              <w:end w:w="70" w:type="dxa"/>
            </w:tcMar>
            <w:vAlign w:val="top"/>
            <w:shd w:fill="FFF5D9"/>
          </w:tcPr>
          <w:p>
            <w:pPr>
              <w:keepNext w:val="0"/>
              <w:spacing w:before="0" w:after="0" w:line="240" w:lineRule="auto"/>
              <w:ind w:left="57"/>
            </w:pPr>
            <w:r>
              <w:rPr>
                <w:rFonts w:ascii="Arial" w:hAnsi="Arial"/>
                <w:b w:val="0"/>
                <w:i w:val="0"/>
                <w:color w:val="7A4E08"/>
                <w:sz w:val="19"/>
              </w:rPr>
              <w:t>This program uses only Staffroom Resource Library material. It supports teacher planning and resource navigation. It does not replace the current Training and Assessment Strategy, controlled assessment tools, assessor guides, observation records, authorised result destination or competency judgement.</w:t>
            </w:r>
          </w:p>
        </w:tc>
      </w:tr>
    </w:tbl>
    <w:p>
      <w:pPr>
        <w:keepNext/>
        <w:spacing w:before="120" w:after="40" w:line="240" w:lineRule="auto"/>
      </w:pPr>
      <w:r>
        <w:rPr>
          <w:rFonts w:ascii="Arial" w:hAnsi="Arial"/>
          <w:b/>
          <w:color w:val="2F6B58"/>
          <w:sz w:val="24"/>
        </w:rPr>
        <w:t>Teacher/RTO to confirm before classroom use</w:t>
      </w:r>
    </w:p>
    <w:p>
      <w:pPr>
        <w:pStyle w:val="ListBullet"/>
        <w:keepNext w:val="0"/>
        <w:spacing w:before="0" w:after="40" w:line="252" w:lineRule="auto"/>
        <w:ind w:left="283" w:hanging="170"/>
      </w:pPr>
      <w:r>
        <w:rPr>
          <w:rFonts w:ascii="Arial" w:hAnsi="Arial"/>
          <w:color w:val="102A36"/>
          <w:sz w:val="19"/>
        </w:rPr>
        <w:t>Current qualification and unit titles, releases/statuses, prerequisites and the selected Task 5 option.</w:t>
      </w:r>
    </w:p>
    <w:p>
      <w:pPr>
        <w:pStyle w:val="ListBullet"/>
        <w:keepNext w:val="0"/>
        <w:spacing w:before="0" w:after="40" w:line="252" w:lineRule="auto"/>
        <w:ind w:left="283" w:hanging="170"/>
      </w:pPr>
      <w:r>
        <w:rPr>
          <w:rFonts w:ascii="Arial" w:hAnsi="Arial"/>
          <w:color w:val="102A36"/>
          <w:sz w:val="19"/>
        </w:rPr>
        <w:t>Local calendar, period/hour allocation, facilities, staffing, work placement and authorised practical projects.</w:t>
      </w:r>
    </w:p>
    <w:p>
      <w:pPr>
        <w:pStyle w:val="ListBullet"/>
        <w:keepNext w:val="0"/>
        <w:spacing w:before="0" w:after="40" w:line="252" w:lineRule="auto"/>
        <w:ind w:left="283" w:hanging="170"/>
      </w:pPr>
      <w:r>
        <w:rPr>
          <w:rFonts w:ascii="Arial" w:hAnsi="Arial"/>
          <w:color w:val="102A36"/>
          <w:sz w:val="19"/>
        </w:rPr>
        <w:t>Current controlled assessment versions, conditions, evidence rules, assessor responsibilities and result destination.</w:t>
      </w:r>
    </w:p>
    <w:p>
      <w:pPr>
        <w:pStyle w:val="ListBullet"/>
        <w:keepNext w:val="0"/>
        <w:spacing w:before="0" w:after="40" w:line="252" w:lineRule="auto"/>
        <w:ind w:left="283" w:hanging="170"/>
      </w:pPr>
      <w:r>
        <w:rPr>
          <w:rFonts w:ascii="Arial" w:hAnsi="Arial"/>
          <w:color w:val="102A36"/>
          <w:sz w:val="19"/>
        </w:rPr>
        <w:t>Resolution of the Task 7 page 1 versus pages 14–15 unit contradiction.</w:t>
      </w:r>
    </w:p>
    <w:p>
      <w:pPr>
        <w:pStyle w:val="ListBullet"/>
        <w:keepNext w:val="0"/>
        <w:spacing w:before="0" w:after="40" w:line="252" w:lineRule="auto"/>
        <w:ind w:left="283" w:hanging="170"/>
      </w:pPr>
      <w:r>
        <w:rPr>
          <w:rFonts w:ascii="Arial" w:hAnsi="Arial"/>
          <w:color w:val="102A36"/>
          <w:sz w:val="19"/>
        </w:rPr>
        <w:t>Currency of every linked Staffroom file, legal/standards example and source draft year.</w:t>
      </w:r>
    </w:p>
    <w:p>
      <w:pPr>
        <w:keepNext/>
        <w:spacing w:before="100" w:after="40" w:line="240" w:lineRule="auto"/>
      </w:pPr>
      <w:r>
        <w:rPr>
          <w:rFonts w:ascii="Arial" w:hAnsi="Arial"/>
          <w:b/>
          <w:color w:val="2F6B58"/>
          <w:sz w:val="24"/>
        </w:rPr>
        <w:t>Review and sign-off</w:t>
      </w:r>
    </w:p>
    <w:tbl>
      <w:tblPr>
        <w:tblStyle w:val="TableGrid"/>
        <w:tblW w:type="auto" w:w="0"/>
        <w:jc w:val="left"/>
        <w:tblLayout w:type="fixed"/>
        <w:tblLook w:firstColumn="1" w:firstRow="1" w:lastColumn="0" w:lastRow="0" w:noHBand="0" w:noVBand="1" w:val="04A0"/>
        <w:tblInd w:w="0" w:type="dxa"/>
      </w:tblPr>
      <w:tblGrid>
        <w:gridCol w:w="2098"/>
        <w:gridCol w:w="3969"/>
        <w:gridCol w:w="2098"/>
        <w:gridCol w:w="7427"/>
      </w:tblGrid>
      <w:tr>
        <w:tc>
          <w:tcPr>
            <w:tcW w:type="dxa" w:w="2098"/>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Prepared by</w:t>
            </w:r>
          </w:p>
        </w:tc>
        <w:tc>
          <w:tcPr>
            <w:tcW w:type="dxa" w:w="3969"/>
            <w:tcMar>
              <w:top w:w="55" w:type="dxa"/>
              <w:start w:w="70" w:type="dxa"/>
              <w:bottom w:w="55" w:type="dxa"/>
              <w:end w:w="70" w:type="dxa"/>
            </w:tcMar>
            <w:vAlign w:val="top"/>
          </w:tcPr>
          <w:p>
            <w:pPr>
              <w:keepNext w:val="0"/>
              <w:spacing w:before="0" w:after="0" w:line="240" w:lineRule="auto"/>
            </w:pPr>
            <w:r>
              <w:rPr>
                <w:rFonts w:ascii="Arial" w:hAnsi="Arial"/>
                <w:b w:val="0"/>
                <w:i w:val="0"/>
                <w:sz w:val="19"/>
              </w:rPr>
              <w:t xml:space="preserve"> </w:t>
            </w:r>
          </w:p>
        </w:tc>
        <w:tc>
          <w:tcPr>
            <w:tcW w:type="dxa" w:w="2098"/>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Teacher review</w:t>
            </w:r>
          </w:p>
        </w:tc>
        <w:tc>
          <w:tcPr>
            <w:tcW w:type="dxa" w:w="7427"/>
            <w:tcMar>
              <w:top w:w="55" w:type="dxa"/>
              <w:start w:w="70" w:type="dxa"/>
              <w:bottom w:w="55" w:type="dxa"/>
              <w:end w:w="70" w:type="dxa"/>
            </w:tcMar>
            <w:vAlign w:val="top"/>
          </w:tcPr>
          <w:p>
            <w:pPr>
              <w:keepNext w:val="0"/>
              <w:spacing w:before="0" w:after="0" w:line="240" w:lineRule="auto"/>
            </w:pPr>
            <w:r>
              <w:rPr>
                <w:rFonts w:ascii="Arial" w:hAnsi="Arial"/>
                <w:b w:val="0"/>
                <w:i w:val="0"/>
                <w:sz w:val="19"/>
              </w:rPr>
              <w:t xml:space="preserve"> </w:t>
            </w:r>
          </w:p>
        </w:tc>
      </w:tr>
      <w:tr>
        <w:tc>
          <w:tcPr>
            <w:tcW w:type="dxa" w:w="2098"/>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Head Teacher VET review</w:t>
            </w:r>
          </w:p>
        </w:tc>
        <w:tc>
          <w:tcPr>
            <w:tcW w:type="dxa" w:w="3969"/>
            <w:tcMar>
              <w:top w:w="55" w:type="dxa"/>
              <w:start w:w="70" w:type="dxa"/>
              <w:bottom w:w="55" w:type="dxa"/>
              <w:end w:w="70" w:type="dxa"/>
            </w:tcMar>
            <w:vAlign w:val="top"/>
          </w:tcPr>
          <w:p>
            <w:pPr>
              <w:keepNext w:val="0"/>
              <w:spacing w:before="0" w:after="0" w:line="240" w:lineRule="auto"/>
            </w:pPr>
            <w:r>
              <w:rPr>
                <w:rFonts w:ascii="Arial" w:hAnsi="Arial"/>
                <w:b w:val="0"/>
                <w:i w:val="0"/>
                <w:sz w:val="19"/>
              </w:rPr>
              <w:t xml:space="preserve"> </w:t>
            </w:r>
          </w:p>
        </w:tc>
        <w:tc>
          <w:tcPr>
            <w:tcW w:type="dxa" w:w="2098"/>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RTO confirmation / date</w:t>
            </w:r>
          </w:p>
        </w:tc>
        <w:tc>
          <w:tcPr>
            <w:tcW w:type="dxa" w:w="7427"/>
            <w:tcMar>
              <w:top w:w="55" w:type="dxa"/>
              <w:start w:w="70" w:type="dxa"/>
              <w:bottom w:w="55" w:type="dxa"/>
              <w:end w:w="70" w:type="dxa"/>
            </w:tcMar>
            <w:vAlign w:val="top"/>
          </w:tcPr>
          <w:p>
            <w:pPr>
              <w:keepNext w:val="0"/>
              <w:spacing w:before="0" w:after="0" w:line="240" w:lineRule="auto"/>
            </w:pPr>
            <w:r>
              <w:rPr>
                <w:rFonts w:ascii="Arial" w:hAnsi="Arial"/>
                <w:b w:val="0"/>
                <w:i w:val="0"/>
                <w:sz w:val="19"/>
              </w:rPr>
              <w:t xml:space="preserve"> </w:t>
            </w:r>
          </w:p>
        </w:tc>
      </w:tr>
    </w:tbl>
    <w:p>
      <w:pPr>
        <w:keepNext/>
        <w:pageBreakBefore/>
        <w:spacing w:before="0" w:after="40" w:line="240" w:lineRule="auto"/>
      </w:pPr>
      <w:r>
        <w:rPr>
          <w:rFonts w:ascii="Arial" w:hAnsi="Arial"/>
          <w:b/>
          <w:color w:val="2F6B58"/>
          <w:sz w:val="17"/>
        </w:rPr>
        <w:t>COMPLETE SOURCE MAP</w:t>
      </w:r>
    </w:p>
    <w:p>
      <w:pPr>
        <w:keepNext/>
        <w:spacing w:before="0" w:after="80" w:line="240" w:lineRule="auto"/>
      </w:pPr>
      <w:r>
        <w:rPr>
          <w:rFonts w:ascii="Arial" w:hAnsi="Arial"/>
          <w:b/>
          <w:color w:val="123247"/>
          <w:sz w:val="46"/>
        </w:rPr>
        <w:t>Unit and task register</w:t>
      </w:r>
    </w:p>
    <w:p>
      <w:pPr>
        <w:keepNext/>
        <w:spacing w:before="0" w:after="140" w:line="240" w:lineRule="auto"/>
      </w:pPr>
      <w:r>
        <w:rPr>
          <w:rFonts w:ascii="Arial" w:hAnsi="Arial"/>
          <w:color w:val="52656C"/>
          <w:sz w:val="22"/>
        </w:rPr>
        <w:t>Source wording is retained. Blank or conflicting details remain Teacher/RTO to confirm.</w:t>
      </w:r>
    </w:p>
    <w:tbl>
      <w:tblPr>
        <w:tblStyle w:val="TableGrid"/>
        <w:tblW w:type="auto" w:w="0"/>
        <w:jc w:val="left"/>
        <w:tblLayout w:type="fixed"/>
        <w:tblLook w:firstColumn="1" w:firstRow="1" w:lastColumn="0" w:lastRow="0" w:noHBand="0" w:noVBand="1" w:val="04A0"/>
        <w:tblInd w:w="0" w:type="dxa"/>
      </w:tblPr>
      <w:tblGrid>
        <w:gridCol w:w="850"/>
        <w:gridCol w:w="1701"/>
        <w:gridCol w:w="4989"/>
        <w:gridCol w:w="3005"/>
        <w:gridCol w:w="1020"/>
        <w:gridCol w:w="4025"/>
      </w:tblGrid>
      <w:tr>
        <w:trPr>
          <w:tblHeader w:val="true"/>
        </w:trPr>
        <w:tc>
          <w:tcPr>
            <w:tcW w:type="dxa" w:w="850"/>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Task</w:t>
            </w:r>
          </w:p>
        </w:tc>
        <w:tc>
          <w:tcPr>
            <w:tcW w:type="dxa" w:w="170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Unit</w:t>
            </w:r>
          </w:p>
        </w:tc>
        <w:tc>
          <w:tcPr>
            <w:tcW w:type="dxa" w:w="4989"/>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Source title</w:t>
            </w:r>
          </w:p>
        </w:tc>
        <w:tc>
          <w:tcPr>
            <w:tcW w:type="dxa" w:w="3005"/>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Source status</w:t>
            </w:r>
          </w:p>
        </w:tc>
        <w:tc>
          <w:tcPr>
            <w:tcW w:type="dxa" w:w="1020"/>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Hours</w:t>
            </w:r>
          </w:p>
        </w:tc>
        <w:tc>
          <w:tcPr>
            <w:tcW w:type="dxa" w:w="4025"/>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Staffroom program source</w:t>
            </w:r>
          </w:p>
        </w:tc>
      </w:tr>
      <w:tr>
        <w:trPr>
          <w:cantSplit/>
        </w:trPr>
        <w:tc>
          <w:tcPr>
            <w:tcW w:type="dxa" w:w="850"/>
          </w:tcPr>
          <w:p>
            <w:pPr>
              <w:keepNext w:val="0"/>
              <w:spacing w:before="0" w:after="0" w:line="240" w:lineRule="auto"/>
            </w:pPr>
            <w:r>
              <w:rPr>
                <w:rFonts w:ascii="Arial" w:hAnsi="Arial"/>
                <w:b w:val="0"/>
                <w:i w:val="0"/>
                <w:sz w:val="19"/>
              </w:rPr>
              <w:t>1</w:t>
            </w:r>
          </w:p>
        </w:tc>
        <w:tc>
          <w:tcPr>
            <w:tcW w:type="dxa" w:w="1701"/>
          </w:tcPr>
          <w:p>
            <w:pPr>
              <w:keepNext w:val="0"/>
              <w:spacing w:before="0" w:after="0" w:line="240" w:lineRule="auto"/>
            </w:pPr>
            <w:r>
              <w:rPr>
                <w:rFonts w:ascii="Arial" w:hAnsi="Arial"/>
                <w:b w:val="0"/>
                <w:i w:val="0"/>
                <w:sz w:val="19"/>
              </w:rPr>
              <w:t>CPCWHS1001</w:t>
            </w:r>
          </w:p>
        </w:tc>
        <w:tc>
          <w:tcPr>
            <w:tcW w:type="dxa" w:w="4989"/>
          </w:tcPr>
          <w:p>
            <w:pPr>
              <w:keepNext w:val="0"/>
              <w:spacing w:before="0" w:after="0" w:line="240" w:lineRule="auto"/>
            </w:pPr>
            <w:r>
              <w:rPr>
                <w:rFonts w:ascii="Arial" w:hAnsi="Arial"/>
                <w:b w:val="0"/>
                <w:i w:val="0"/>
                <w:sz w:val="19"/>
              </w:rPr>
              <w:t>Code used in the Staffroom White Card resource filenames</w:t>
            </w:r>
          </w:p>
        </w:tc>
        <w:tc>
          <w:tcPr>
            <w:tcW w:type="dxa" w:w="3005"/>
          </w:tcPr>
          <w:p>
            <w:pPr>
              <w:keepNext w:val="0"/>
              <w:spacing w:before="0" w:after="0" w:line="240" w:lineRule="auto"/>
            </w:pPr>
            <w:r>
              <w:rPr>
                <w:rFonts w:ascii="Arial" w:hAnsi="Arial"/>
                <w:b w:val="0"/>
                <w:i w:val="0"/>
                <w:sz w:val="19"/>
              </w:rPr>
              <w:t>Exact title/status Teacher/RTO to confirm</w:t>
            </w:r>
          </w:p>
        </w:tc>
        <w:tc>
          <w:tcPr>
            <w:tcW w:type="dxa" w:w="1020"/>
          </w:tcPr>
          <w:p>
            <w:pPr>
              <w:keepNext w:val="0"/>
              <w:spacing w:before="0" w:after="0" w:line="240" w:lineRule="auto"/>
            </w:pPr>
            <w:r>
              <w:rPr>
                <w:rFonts w:ascii="Arial" w:hAnsi="Arial"/>
                <w:b w:val="0"/>
                <w:i w:val="0"/>
                <w:sz w:val="19"/>
              </w:rPr>
              <w:t>Not stated</w:t>
            </w:r>
          </w:p>
        </w:tc>
        <w:tc>
          <w:tcPr>
            <w:tcW w:type="dxa" w:w="4025"/>
          </w:tcPr>
          <w:p>
            <w:pPr>
              <w:keepNext w:val="0"/>
              <w:spacing w:before="0" w:after="0" w:line="240" w:lineRule="auto"/>
            </w:pPr>
            <w:r>
              <w:rPr>
                <w:rFonts w:ascii="Arial" w:hAnsi="Arial"/>
                <w:b w:val="0"/>
                <w:i w:val="0"/>
                <w:sz w:val="19"/>
              </w:rPr>
              <w:t>No equivalent task-program draft identified</w:t>
            </w:r>
          </w:p>
        </w:tc>
      </w:tr>
      <w:tr>
        <w:trPr>
          <w:cantSplit/>
        </w:trPr>
        <w:tc>
          <w:tcPr>
            <w:tcW w:type="dxa" w:w="850"/>
            <w:shd w:fill="F8FAF7"/>
          </w:tcPr>
          <w:p>
            <w:pPr>
              <w:keepNext w:val="0"/>
              <w:spacing w:before="0" w:after="0" w:line="240" w:lineRule="auto"/>
            </w:pPr>
            <w:r>
              <w:rPr>
                <w:rFonts w:ascii="Arial" w:hAnsi="Arial"/>
                <w:b w:val="0"/>
                <w:i w:val="0"/>
                <w:sz w:val="19"/>
              </w:rPr>
              <w:t>2</w:t>
            </w:r>
          </w:p>
        </w:tc>
        <w:tc>
          <w:tcPr>
            <w:tcW w:type="dxa" w:w="1701"/>
            <w:shd w:fill="F8FAF7"/>
          </w:tcPr>
          <w:p>
            <w:pPr>
              <w:keepNext w:val="0"/>
              <w:spacing w:before="0" w:after="0" w:line="240" w:lineRule="auto"/>
            </w:pPr>
            <w:r>
              <w:rPr>
                <w:rFonts w:ascii="Arial" w:hAnsi="Arial"/>
                <w:b w:val="0"/>
                <w:i w:val="0"/>
                <w:sz w:val="19"/>
              </w:rPr>
              <w:t>CPCCCA2002</w:t>
            </w:r>
          </w:p>
        </w:tc>
        <w:tc>
          <w:tcPr>
            <w:tcW w:type="dxa" w:w="4989"/>
            <w:shd w:fill="F8FAF7"/>
          </w:tcPr>
          <w:p>
            <w:pPr>
              <w:keepNext w:val="0"/>
              <w:spacing w:before="0" w:after="0" w:line="240" w:lineRule="auto"/>
            </w:pPr>
            <w:r>
              <w:rPr>
                <w:rFonts w:ascii="Arial" w:hAnsi="Arial"/>
                <w:b w:val="0"/>
                <w:i w:val="0"/>
                <w:sz w:val="19"/>
              </w:rPr>
              <w:t>Use carpentry tools and equipment</w:t>
            </w:r>
          </w:p>
        </w:tc>
        <w:tc>
          <w:tcPr>
            <w:tcW w:type="dxa" w:w="3005"/>
            <w:shd w:fill="F8FAF7"/>
          </w:tcPr>
          <w:p>
            <w:pPr>
              <w:keepNext w:val="0"/>
              <w:spacing w:before="0" w:after="0" w:line="240" w:lineRule="auto"/>
            </w:pPr>
            <w:r>
              <w:rPr>
                <w:rFonts w:ascii="Arial" w:hAnsi="Arial"/>
                <w:b w:val="0"/>
                <w:i w:val="0"/>
                <w:sz w:val="19"/>
              </w:rPr>
              <w:t>Elective, Release 2</w:t>
            </w:r>
          </w:p>
        </w:tc>
        <w:tc>
          <w:tcPr>
            <w:tcW w:type="dxa" w:w="1020"/>
            <w:shd w:fill="F8FAF7"/>
          </w:tcPr>
          <w:p>
            <w:pPr>
              <w:keepNext w:val="0"/>
              <w:spacing w:before="0" w:after="0" w:line="240" w:lineRule="auto"/>
            </w:pPr>
            <w:r>
              <w:rPr>
                <w:rFonts w:ascii="Arial" w:hAnsi="Arial"/>
                <w:b w:val="0"/>
                <w:i w:val="0"/>
                <w:sz w:val="19"/>
              </w:rPr>
              <w:t>10</w:t>
            </w:r>
          </w:p>
        </w:tc>
        <w:tc>
          <w:tcPr>
            <w:tcW w:type="dxa" w:w="4025"/>
            <w:shd w:fill="F8FAF7"/>
          </w:tcPr>
          <w:p>
            <w:pPr>
              <w:keepNext w:val="0"/>
              <w:spacing w:before="0" w:after="0" w:line="240" w:lineRule="auto"/>
            </w:pPr>
            <w:hyperlink r:id="rId11">
              <w:r>
                <w:rPr>
                  <w:rFonts w:ascii="Arial" w:hAnsi="Arial"/>
                  <w:color w:val="2F6B58"/>
                  <w:u w:val="single"/>
                  <w:sz w:val="19"/>
                </w:rPr>
                <w:t>2. Program/VET Teaching Program Task Tools and Equipment Draft V2.docx</w:t>
              </w:r>
            </w:hyperlink>
          </w:p>
        </w:tc>
      </w:tr>
      <w:tr>
        <w:trPr>
          <w:cantSplit/>
        </w:trPr>
        <w:tc>
          <w:tcPr>
            <w:tcW w:type="dxa" w:w="850"/>
            <w:shd w:fill="F8FAF7"/>
          </w:tcPr>
          <w:p>
            <w:pPr>
              <w:keepNext w:val="0"/>
              <w:spacing w:before="0" w:after="0" w:line="240" w:lineRule="auto"/>
            </w:pPr>
            <w:r>
              <w:rPr>
                <w:rFonts w:ascii="Arial" w:hAnsi="Arial"/>
                <w:b w:val="0"/>
                <w:i w:val="0"/>
                <w:sz w:val="19"/>
              </w:rPr>
              <w:t>2</w:t>
            </w:r>
          </w:p>
        </w:tc>
        <w:tc>
          <w:tcPr>
            <w:tcW w:type="dxa" w:w="1701"/>
            <w:shd w:fill="F8FAF7"/>
          </w:tcPr>
          <w:p>
            <w:pPr>
              <w:keepNext w:val="0"/>
              <w:spacing w:before="0" w:after="0" w:line="240" w:lineRule="auto"/>
            </w:pPr>
            <w:r>
              <w:rPr>
                <w:rFonts w:ascii="Arial" w:hAnsi="Arial"/>
                <w:b w:val="0"/>
                <w:i w:val="0"/>
                <w:sz w:val="19"/>
              </w:rPr>
              <w:t>CPCCCA2011</w:t>
            </w:r>
          </w:p>
        </w:tc>
        <w:tc>
          <w:tcPr>
            <w:tcW w:type="dxa" w:w="4989"/>
            <w:shd w:fill="F8FAF7"/>
          </w:tcPr>
          <w:p>
            <w:pPr>
              <w:keepNext w:val="0"/>
              <w:spacing w:before="0" w:after="0" w:line="240" w:lineRule="auto"/>
            </w:pPr>
            <w:r>
              <w:rPr>
                <w:rFonts w:ascii="Arial" w:hAnsi="Arial"/>
                <w:b w:val="0"/>
                <w:i w:val="0"/>
                <w:sz w:val="19"/>
              </w:rPr>
              <w:t>Handle carpentry materials</w:t>
            </w:r>
          </w:p>
        </w:tc>
        <w:tc>
          <w:tcPr>
            <w:tcW w:type="dxa" w:w="3005"/>
            <w:shd w:fill="F8FAF7"/>
          </w:tcPr>
          <w:p>
            <w:pPr>
              <w:keepNext w:val="0"/>
              <w:spacing w:before="0" w:after="0" w:line="240" w:lineRule="auto"/>
            </w:pPr>
            <w:r>
              <w:rPr>
                <w:rFonts w:ascii="Arial" w:hAnsi="Arial"/>
                <w:b w:val="0"/>
                <w:i w:val="0"/>
                <w:sz w:val="19"/>
              </w:rPr>
              <w:t>Elective, Release 1</w:t>
            </w:r>
          </w:p>
        </w:tc>
        <w:tc>
          <w:tcPr>
            <w:tcW w:type="dxa" w:w="1020"/>
            <w:shd w:fill="F8FAF7"/>
          </w:tcPr>
          <w:p>
            <w:pPr>
              <w:keepNext w:val="0"/>
              <w:spacing w:before="0" w:after="0" w:line="240" w:lineRule="auto"/>
            </w:pPr>
            <w:r>
              <w:rPr>
                <w:rFonts w:ascii="Arial" w:hAnsi="Arial"/>
                <w:b w:val="0"/>
                <w:i w:val="0"/>
                <w:sz w:val="19"/>
              </w:rPr>
              <w:t>20</w:t>
            </w:r>
          </w:p>
        </w:tc>
        <w:tc>
          <w:tcPr>
            <w:tcW w:type="dxa" w:w="4025"/>
            <w:shd w:fill="F8FAF7"/>
          </w:tcPr>
          <w:p>
            <w:pPr>
              <w:keepNext w:val="0"/>
              <w:spacing w:before="0" w:after="0" w:line="240" w:lineRule="auto"/>
            </w:pPr>
            <w:hyperlink r:id="rId11">
              <w:r>
                <w:rPr>
                  <w:rFonts w:ascii="Arial" w:hAnsi="Arial"/>
                  <w:color w:val="2F6B58"/>
                  <w:u w:val="single"/>
                  <w:sz w:val="19"/>
                </w:rPr>
                <w:t>2. Program/VET Teaching Program Task Tools and Equipment Draft V2.docx</w:t>
              </w:r>
            </w:hyperlink>
          </w:p>
        </w:tc>
      </w:tr>
      <w:tr>
        <w:trPr>
          <w:cantSplit/>
        </w:trPr>
        <w:tc>
          <w:tcPr>
            <w:tcW w:type="dxa" w:w="850"/>
            <w:shd w:fill="F8FAF7"/>
          </w:tcPr>
          <w:p>
            <w:pPr>
              <w:keepNext w:val="0"/>
              <w:spacing w:before="0" w:after="0" w:line="240" w:lineRule="auto"/>
            </w:pPr>
            <w:r>
              <w:rPr>
                <w:rFonts w:ascii="Arial" w:hAnsi="Arial"/>
                <w:b w:val="0"/>
                <w:i w:val="0"/>
                <w:sz w:val="19"/>
              </w:rPr>
              <w:t>2</w:t>
            </w:r>
          </w:p>
        </w:tc>
        <w:tc>
          <w:tcPr>
            <w:tcW w:type="dxa" w:w="1701"/>
            <w:shd w:fill="F8FAF7"/>
          </w:tcPr>
          <w:p>
            <w:pPr>
              <w:keepNext w:val="0"/>
              <w:spacing w:before="0" w:after="0" w:line="240" w:lineRule="auto"/>
            </w:pPr>
            <w:r>
              <w:rPr>
                <w:rFonts w:ascii="Arial" w:hAnsi="Arial"/>
                <w:b w:val="0"/>
                <w:i w:val="0"/>
                <w:sz w:val="19"/>
              </w:rPr>
              <w:t>CPCCCM2005</w:t>
            </w:r>
          </w:p>
        </w:tc>
        <w:tc>
          <w:tcPr>
            <w:tcW w:type="dxa" w:w="4989"/>
            <w:shd w:fill="F8FAF7"/>
          </w:tcPr>
          <w:p>
            <w:pPr>
              <w:keepNext w:val="0"/>
              <w:spacing w:before="0" w:after="0" w:line="240" w:lineRule="auto"/>
            </w:pPr>
            <w:r>
              <w:rPr>
                <w:rFonts w:ascii="Arial" w:hAnsi="Arial"/>
                <w:b w:val="0"/>
                <w:i w:val="0"/>
                <w:sz w:val="19"/>
              </w:rPr>
              <w:t>Use construction tools and equipment</w:t>
            </w:r>
          </w:p>
        </w:tc>
        <w:tc>
          <w:tcPr>
            <w:tcW w:type="dxa" w:w="3005"/>
            <w:shd w:fill="F8FAF7"/>
          </w:tcPr>
          <w:p>
            <w:pPr>
              <w:keepNext w:val="0"/>
              <w:spacing w:before="0" w:after="0" w:line="240" w:lineRule="auto"/>
            </w:pPr>
            <w:r>
              <w:rPr>
                <w:rFonts w:ascii="Arial" w:hAnsi="Arial"/>
                <w:b w:val="0"/>
                <w:i w:val="0"/>
                <w:sz w:val="19"/>
              </w:rPr>
              <w:t>Core, Release 1</w:t>
            </w:r>
          </w:p>
        </w:tc>
        <w:tc>
          <w:tcPr>
            <w:tcW w:type="dxa" w:w="1020"/>
            <w:shd w:fill="F8FAF7"/>
          </w:tcPr>
          <w:p>
            <w:pPr>
              <w:keepNext w:val="0"/>
              <w:spacing w:before="0" w:after="0" w:line="240" w:lineRule="auto"/>
            </w:pPr>
            <w:r>
              <w:rPr>
                <w:rFonts w:ascii="Arial" w:hAnsi="Arial"/>
                <w:b w:val="0"/>
                <w:i w:val="0"/>
                <w:sz w:val="19"/>
              </w:rPr>
              <w:t>20</w:t>
            </w:r>
          </w:p>
        </w:tc>
        <w:tc>
          <w:tcPr>
            <w:tcW w:type="dxa" w:w="4025"/>
            <w:shd w:fill="F8FAF7"/>
          </w:tcPr>
          <w:p>
            <w:pPr>
              <w:keepNext w:val="0"/>
              <w:spacing w:before="0" w:after="0" w:line="240" w:lineRule="auto"/>
            </w:pPr>
            <w:hyperlink r:id="rId11">
              <w:r>
                <w:rPr>
                  <w:rFonts w:ascii="Arial" w:hAnsi="Arial"/>
                  <w:color w:val="2F6B58"/>
                  <w:u w:val="single"/>
                  <w:sz w:val="19"/>
                </w:rPr>
                <w:t>2. Program/VET Teaching Program Task Tools and Equipment Draft V2.docx</w:t>
              </w:r>
            </w:hyperlink>
          </w:p>
        </w:tc>
      </w:tr>
      <w:tr>
        <w:trPr>
          <w:cantSplit/>
        </w:trPr>
        <w:tc>
          <w:tcPr>
            <w:tcW w:type="dxa" w:w="850"/>
          </w:tcPr>
          <w:p>
            <w:pPr>
              <w:keepNext w:val="0"/>
              <w:spacing w:before="0" w:after="0" w:line="240" w:lineRule="auto"/>
            </w:pPr>
            <w:r>
              <w:rPr>
                <w:rFonts w:ascii="Arial" w:hAnsi="Arial"/>
                <w:b w:val="0"/>
                <w:i w:val="0"/>
                <w:sz w:val="19"/>
              </w:rPr>
              <w:t>3</w:t>
            </w:r>
          </w:p>
        </w:tc>
        <w:tc>
          <w:tcPr>
            <w:tcW w:type="dxa" w:w="1701"/>
          </w:tcPr>
          <w:p>
            <w:pPr>
              <w:keepNext w:val="0"/>
              <w:spacing w:before="0" w:after="0" w:line="240" w:lineRule="auto"/>
            </w:pPr>
            <w:r>
              <w:rPr>
                <w:rFonts w:ascii="Arial" w:hAnsi="Arial"/>
                <w:b w:val="0"/>
                <w:i w:val="0"/>
                <w:sz w:val="19"/>
              </w:rPr>
              <w:t>CPCCWHS2001</w:t>
            </w:r>
          </w:p>
        </w:tc>
        <w:tc>
          <w:tcPr>
            <w:tcW w:type="dxa" w:w="4989"/>
          </w:tcPr>
          <w:p>
            <w:pPr>
              <w:keepNext w:val="0"/>
              <w:spacing w:before="0" w:after="0" w:line="240" w:lineRule="auto"/>
            </w:pPr>
            <w:r>
              <w:rPr>
                <w:rFonts w:ascii="Arial" w:hAnsi="Arial"/>
                <w:b w:val="0"/>
                <w:i w:val="0"/>
                <w:sz w:val="19"/>
              </w:rPr>
              <w:t>Apply WHS requirements, policies and procedures in the Construction Industry</w:t>
            </w:r>
          </w:p>
        </w:tc>
        <w:tc>
          <w:tcPr>
            <w:tcW w:type="dxa" w:w="3005"/>
          </w:tcPr>
          <w:p>
            <w:pPr>
              <w:keepNext w:val="0"/>
              <w:spacing w:before="0" w:after="0" w:line="240" w:lineRule="auto"/>
            </w:pPr>
            <w:r>
              <w:rPr>
                <w:rFonts w:ascii="Arial" w:hAnsi="Arial"/>
                <w:b w:val="0"/>
                <w:i w:val="0"/>
                <w:sz w:val="19"/>
              </w:rPr>
              <w:t>Core</w:t>
            </w:r>
          </w:p>
        </w:tc>
        <w:tc>
          <w:tcPr>
            <w:tcW w:type="dxa" w:w="1020"/>
          </w:tcPr>
          <w:p>
            <w:pPr>
              <w:keepNext w:val="0"/>
              <w:spacing w:before="0" w:after="0" w:line="240" w:lineRule="auto"/>
            </w:pPr>
            <w:r>
              <w:rPr>
                <w:rFonts w:ascii="Arial" w:hAnsi="Arial"/>
                <w:b w:val="0"/>
                <w:i w:val="0"/>
                <w:sz w:val="19"/>
              </w:rPr>
              <w:t>20</w:t>
            </w:r>
          </w:p>
        </w:tc>
        <w:tc>
          <w:tcPr>
            <w:tcW w:type="dxa" w:w="4025"/>
          </w:tcPr>
          <w:p>
            <w:pPr>
              <w:keepNext w:val="0"/>
              <w:spacing w:before="0" w:after="0" w:line="240" w:lineRule="auto"/>
            </w:pPr>
            <w:hyperlink r:id="rId12">
              <w:r>
                <w:rPr>
                  <w:rFonts w:ascii="Arial" w:hAnsi="Arial"/>
                  <w:color w:val="2F6B58"/>
                  <w:u w:val="single"/>
                  <w:sz w:val="19"/>
                </w:rPr>
                <w:t>2. Program/VET Teaching Program Task Work Safe Draft.docx</w:t>
              </w:r>
            </w:hyperlink>
          </w:p>
        </w:tc>
      </w:tr>
      <w:tr>
        <w:trPr>
          <w:cantSplit/>
        </w:trPr>
        <w:tc>
          <w:tcPr>
            <w:tcW w:type="dxa" w:w="850"/>
            <w:shd w:fill="F8FAF7"/>
          </w:tcPr>
          <w:p>
            <w:pPr>
              <w:keepNext w:val="0"/>
              <w:spacing w:before="0" w:after="0" w:line="240" w:lineRule="auto"/>
            </w:pPr>
            <w:r>
              <w:rPr>
                <w:rFonts w:ascii="Arial" w:hAnsi="Arial"/>
                <w:b w:val="0"/>
                <w:i w:val="0"/>
                <w:sz w:val="19"/>
              </w:rPr>
              <w:t>4</w:t>
            </w:r>
          </w:p>
        </w:tc>
        <w:tc>
          <w:tcPr>
            <w:tcW w:type="dxa" w:w="1701"/>
            <w:shd w:fill="F8FAF7"/>
          </w:tcPr>
          <w:p>
            <w:pPr>
              <w:keepNext w:val="0"/>
              <w:spacing w:before="0" w:after="0" w:line="240" w:lineRule="auto"/>
            </w:pPr>
            <w:r>
              <w:rPr>
                <w:rFonts w:ascii="Arial" w:hAnsi="Arial"/>
                <w:b w:val="0"/>
                <w:i w:val="0"/>
                <w:sz w:val="19"/>
              </w:rPr>
              <w:t>CPCCCM1011</w:t>
            </w:r>
          </w:p>
        </w:tc>
        <w:tc>
          <w:tcPr>
            <w:tcW w:type="dxa" w:w="4989"/>
            <w:shd w:fill="F8FAF7"/>
          </w:tcPr>
          <w:p>
            <w:pPr>
              <w:keepNext w:val="0"/>
              <w:spacing w:before="0" w:after="0" w:line="240" w:lineRule="auto"/>
            </w:pPr>
            <w:r>
              <w:rPr>
                <w:rFonts w:ascii="Arial" w:hAnsi="Arial"/>
                <w:b w:val="0"/>
                <w:i w:val="0"/>
                <w:sz w:val="19"/>
              </w:rPr>
              <w:t>Undertake basic estimation and costing</w:t>
            </w:r>
          </w:p>
        </w:tc>
        <w:tc>
          <w:tcPr>
            <w:tcW w:type="dxa" w:w="3005"/>
            <w:shd w:fill="F8FAF7"/>
          </w:tcPr>
          <w:p>
            <w:pPr>
              <w:keepNext w:val="0"/>
              <w:spacing w:before="0" w:after="0" w:line="240" w:lineRule="auto"/>
            </w:pPr>
            <w:r>
              <w:rPr>
                <w:rFonts w:ascii="Arial" w:hAnsi="Arial"/>
                <w:b w:val="0"/>
                <w:i w:val="0"/>
                <w:sz w:val="19"/>
              </w:rPr>
              <w:t>Core, Release 1</w:t>
            </w:r>
          </w:p>
        </w:tc>
        <w:tc>
          <w:tcPr>
            <w:tcW w:type="dxa" w:w="1020"/>
            <w:shd w:fill="F8FAF7"/>
          </w:tcPr>
          <w:p>
            <w:pPr>
              <w:keepNext w:val="0"/>
              <w:spacing w:before="0" w:after="0" w:line="240" w:lineRule="auto"/>
            </w:pPr>
            <w:r>
              <w:rPr>
                <w:rFonts w:ascii="Arial" w:hAnsi="Arial"/>
                <w:b w:val="0"/>
                <w:i w:val="0"/>
                <w:sz w:val="19"/>
              </w:rPr>
              <w:t>25</w:t>
            </w:r>
          </w:p>
        </w:tc>
        <w:tc>
          <w:tcPr>
            <w:tcW w:type="dxa" w:w="4025"/>
            <w:shd w:fill="F8FAF7"/>
          </w:tcPr>
          <w:p>
            <w:pPr>
              <w:keepNext w:val="0"/>
              <w:spacing w:before="0" w:after="0" w:line="240" w:lineRule="auto"/>
            </w:pPr>
            <w:hyperlink r:id="rId13">
              <w:r>
                <w:rPr>
                  <w:rFonts w:ascii="Arial" w:hAnsi="Arial"/>
                  <w:color w:val="2F6B58"/>
                  <w:u w:val="single"/>
                  <w:sz w:val="19"/>
                </w:rPr>
                <w:t>2. Program/VET Teaching Program Task Working it out Draft.docx</w:t>
              </w:r>
            </w:hyperlink>
          </w:p>
        </w:tc>
      </w:tr>
      <w:tr>
        <w:trPr>
          <w:cantSplit/>
        </w:trPr>
        <w:tc>
          <w:tcPr>
            <w:tcW w:type="dxa" w:w="850"/>
            <w:shd w:fill="F8FAF7"/>
          </w:tcPr>
          <w:p>
            <w:pPr>
              <w:keepNext w:val="0"/>
              <w:spacing w:before="0" w:after="0" w:line="240" w:lineRule="auto"/>
            </w:pPr>
            <w:r>
              <w:rPr>
                <w:rFonts w:ascii="Arial" w:hAnsi="Arial"/>
                <w:b w:val="0"/>
                <w:i w:val="0"/>
                <w:sz w:val="19"/>
              </w:rPr>
              <w:t>4</w:t>
            </w:r>
          </w:p>
        </w:tc>
        <w:tc>
          <w:tcPr>
            <w:tcW w:type="dxa" w:w="1701"/>
            <w:shd w:fill="F8FAF7"/>
          </w:tcPr>
          <w:p>
            <w:pPr>
              <w:keepNext w:val="0"/>
              <w:spacing w:before="0" w:after="0" w:line="240" w:lineRule="auto"/>
            </w:pPr>
            <w:r>
              <w:rPr>
                <w:rFonts w:ascii="Arial" w:hAnsi="Arial"/>
                <w:b w:val="0"/>
                <w:i w:val="0"/>
                <w:sz w:val="19"/>
              </w:rPr>
              <w:t>CPCCOM1015</w:t>
            </w:r>
          </w:p>
        </w:tc>
        <w:tc>
          <w:tcPr>
            <w:tcW w:type="dxa" w:w="4989"/>
            <w:shd w:fill="F8FAF7"/>
          </w:tcPr>
          <w:p>
            <w:pPr>
              <w:keepNext w:val="0"/>
              <w:spacing w:before="0" w:after="0" w:line="240" w:lineRule="auto"/>
            </w:pPr>
            <w:r>
              <w:rPr>
                <w:rFonts w:ascii="Arial" w:hAnsi="Arial"/>
                <w:b w:val="0"/>
                <w:i w:val="0"/>
                <w:sz w:val="19"/>
              </w:rPr>
              <w:t>Carry out measurements and calculations</w:t>
            </w:r>
          </w:p>
        </w:tc>
        <w:tc>
          <w:tcPr>
            <w:tcW w:type="dxa" w:w="3005"/>
            <w:shd w:fill="F8FAF7"/>
          </w:tcPr>
          <w:p>
            <w:pPr>
              <w:keepNext w:val="0"/>
              <w:spacing w:before="0" w:after="0" w:line="240" w:lineRule="auto"/>
            </w:pPr>
            <w:r>
              <w:rPr>
                <w:rFonts w:ascii="Arial" w:hAnsi="Arial"/>
                <w:b w:val="0"/>
                <w:i w:val="0"/>
                <w:sz w:val="19"/>
              </w:rPr>
              <w:t>Core, Release 2</w:t>
            </w:r>
          </w:p>
        </w:tc>
        <w:tc>
          <w:tcPr>
            <w:tcW w:type="dxa" w:w="1020"/>
            <w:shd w:fill="F8FAF7"/>
          </w:tcPr>
          <w:p>
            <w:pPr>
              <w:keepNext w:val="0"/>
              <w:spacing w:before="0" w:after="0" w:line="240" w:lineRule="auto"/>
            </w:pPr>
            <w:r>
              <w:rPr>
                <w:rFonts w:ascii="Arial" w:hAnsi="Arial"/>
                <w:b w:val="0"/>
                <w:i w:val="0"/>
                <w:sz w:val="19"/>
              </w:rPr>
              <w:t>20</w:t>
            </w:r>
          </w:p>
        </w:tc>
        <w:tc>
          <w:tcPr>
            <w:tcW w:type="dxa" w:w="4025"/>
            <w:shd w:fill="F8FAF7"/>
          </w:tcPr>
          <w:p>
            <w:pPr>
              <w:keepNext w:val="0"/>
              <w:spacing w:before="0" w:after="0" w:line="240" w:lineRule="auto"/>
            </w:pPr>
            <w:hyperlink r:id="rId13">
              <w:r>
                <w:rPr>
                  <w:rFonts w:ascii="Arial" w:hAnsi="Arial"/>
                  <w:color w:val="2F6B58"/>
                  <w:u w:val="single"/>
                  <w:sz w:val="19"/>
                </w:rPr>
                <w:t>2. Program/VET Teaching Program Task Working it out Draft.docx</w:t>
              </w:r>
            </w:hyperlink>
          </w:p>
        </w:tc>
      </w:tr>
      <w:tr>
        <w:trPr>
          <w:cantSplit/>
        </w:trPr>
        <w:tc>
          <w:tcPr>
            <w:tcW w:type="dxa" w:w="850"/>
          </w:tcPr>
          <w:p>
            <w:pPr>
              <w:keepNext w:val="0"/>
              <w:spacing w:before="0" w:after="0" w:line="240" w:lineRule="auto"/>
            </w:pPr>
            <w:r>
              <w:rPr>
                <w:rFonts w:ascii="Arial" w:hAnsi="Arial"/>
                <w:b w:val="0"/>
                <w:i w:val="0"/>
                <w:sz w:val="19"/>
              </w:rPr>
              <w:t>5.1</w:t>
            </w:r>
          </w:p>
        </w:tc>
        <w:tc>
          <w:tcPr>
            <w:tcW w:type="dxa" w:w="1701"/>
          </w:tcPr>
          <w:p>
            <w:pPr>
              <w:keepNext w:val="0"/>
              <w:spacing w:before="0" w:after="0" w:line="240" w:lineRule="auto"/>
            </w:pPr>
            <w:r>
              <w:rPr>
                <w:rFonts w:ascii="Arial" w:hAnsi="Arial"/>
                <w:b w:val="0"/>
                <w:i w:val="0"/>
                <w:sz w:val="19"/>
              </w:rPr>
              <w:t>CPCCBL2001</w:t>
            </w:r>
          </w:p>
        </w:tc>
        <w:tc>
          <w:tcPr>
            <w:tcW w:type="dxa" w:w="4989"/>
          </w:tcPr>
          <w:p>
            <w:pPr>
              <w:keepNext w:val="0"/>
              <w:spacing w:before="0" w:after="0" w:line="240" w:lineRule="auto"/>
            </w:pPr>
            <w:r>
              <w:rPr>
                <w:rFonts w:ascii="Arial" w:hAnsi="Arial"/>
                <w:b w:val="0"/>
                <w:i w:val="0"/>
                <w:sz w:val="19"/>
              </w:rPr>
              <w:t>Handle and prepare bricklaying and blocklaying materials</w:t>
            </w:r>
          </w:p>
        </w:tc>
        <w:tc>
          <w:tcPr>
            <w:tcW w:type="dxa" w:w="3005"/>
          </w:tcPr>
          <w:p>
            <w:pPr>
              <w:keepNext w:val="0"/>
              <w:spacing w:before="0" w:after="0" w:line="240" w:lineRule="auto"/>
            </w:pPr>
            <w:r>
              <w:rPr>
                <w:rFonts w:ascii="Arial" w:hAnsi="Arial"/>
                <w:b w:val="0"/>
                <w:i w:val="0"/>
                <w:sz w:val="19"/>
              </w:rPr>
              <w:t>Elective; release not shown</w:t>
            </w:r>
          </w:p>
        </w:tc>
        <w:tc>
          <w:tcPr>
            <w:tcW w:type="dxa" w:w="1020"/>
          </w:tcPr>
          <w:p>
            <w:pPr>
              <w:keepNext w:val="0"/>
              <w:spacing w:before="0" w:after="0" w:line="240" w:lineRule="auto"/>
            </w:pPr>
            <w:r>
              <w:rPr>
                <w:rFonts w:ascii="Arial" w:hAnsi="Arial"/>
                <w:b w:val="0"/>
                <w:i w:val="0"/>
                <w:sz w:val="19"/>
              </w:rPr>
              <w:t>20</w:t>
            </w:r>
          </w:p>
        </w:tc>
        <w:tc>
          <w:tcPr>
            <w:tcW w:type="dxa" w:w="4025"/>
          </w:tcPr>
          <w:p>
            <w:pPr>
              <w:keepNext w:val="0"/>
              <w:spacing w:before="0" w:after="0" w:line="240" w:lineRule="auto"/>
            </w:pPr>
            <w:hyperlink r:id="rId14">
              <w:r>
                <w:rPr>
                  <w:rFonts w:ascii="Arial" w:hAnsi="Arial"/>
                  <w:color w:val="2F6B58"/>
                  <w:u w:val="single"/>
                  <w:sz w:val="19"/>
                </w:rPr>
                <w:t>2. Program/VET Teaching Program Task 5.1 Draft.docx</w:t>
              </w:r>
            </w:hyperlink>
          </w:p>
        </w:tc>
      </w:tr>
      <w:tr>
        <w:trPr>
          <w:cantSplit/>
        </w:trPr>
        <w:tc>
          <w:tcPr>
            <w:tcW w:type="dxa" w:w="850"/>
          </w:tcPr>
          <w:p>
            <w:pPr>
              <w:keepNext w:val="0"/>
              <w:spacing w:before="0" w:after="0" w:line="240" w:lineRule="auto"/>
            </w:pPr>
            <w:r>
              <w:rPr>
                <w:rFonts w:ascii="Arial" w:hAnsi="Arial"/>
                <w:b w:val="0"/>
                <w:i w:val="0"/>
                <w:sz w:val="19"/>
              </w:rPr>
              <w:t>5.1</w:t>
            </w:r>
          </w:p>
        </w:tc>
        <w:tc>
          <w:tcPr>
            <w:tcW w:type="dxa" w:w="1701"/>
          </w:tcPr>
          <w:p>
            <w:pPr>
              <w:keepNext w:val="0"/>
              <w:spacing w:before="0" w:after="0" w:line="240" w:lineRule="auto"/>
            </w:pPr>
            <w:r>
              <w:rPr>
                <w:rFonts w:ascii="Arial" w:hAnsi="Arial"/>
                <w:b w:val="0"/>
                <w:i w:val="0"/>
                <w:sz w:val="19"/>
              </w:rPr>
              <w:t>CPCCBL2002</w:t>
            </w:r>
          </w:p>
        </w:tc>
        <w:tc>
          <w:tcPr>
            <w:tcW w:type="dxa" w:w="4989"/>
          </w:tcPr>
          <w:p>
            <w:pPr>
              <w:keepNext w:val="0"/>
              <w:spacing w:before="0" w:after="0" w:line="240" w:lineRule="auto"/>
            </w:pPr>
            <w:r>
              <w:rPr>
                <w:rFonts w:ascii="Arial" w:hAnsi="Arial"/>
                <w:b w:val="0"/>
                <w:i w:val="0"/>
                <w:sz w:val="19"/>
              </w:rPr>
              <w:t>Use bricklaying and blocklaying tools and equipment</w:t>
            </w:r>
          </w:p>
        </w:tc>
        <w:tc>
          <w:tcPr>
            <w:tcW w:type="dxa" w:w="3005"/>
          </w:tcPr>
          <w:p>
            <w:pPr>
              <w:keepNext w:val="0"/>
              <w:spacing w:before="0" w:after="0" w:line="240" w:lineRule="auto"/>
            </w:pPr>
            <w:r>
              <w:rPr>
                <w:rFonts w:ascii="Arial" w:hAnsi="Arial"/>
                <w:b w:val="0"/>
                <w:i w:val="0"/>
                <w:sz w:val="19"/>
              </w:rPr>
              <w:t>Elective; release not shown</w:t>
            </w:r>
          </w:p>
        </w:tc>
        <w:tc>
          <w:tcPr>
            <w:tcW w:type="dxa" w:w="1020"/>
          </w:tcPr>
          <w:p>
            <w:pPr>
              <w:keepNext w:val="0"/>
              <w:spacing w:before="0" w:after="0" w:line="240" w:lineRule="auto"/>
            </w:pPr>
            <w:r>
              <w:rPr>
                <w:rFonts w:ascii="Arial" w:hAnsi="Arial"/>
                <w:b w:val="0"/>
                <w:i w:val="0"/>
                <w:sz w:val="19"/>
              </w:rPr>
              <w:t>10</w:t>
            </w:r>
          </w:p>
        </w:tc>
        <w:tc>
          <w:tcPr>
            <w:tcW w:type="dxa" w:w="4025"/>
          </w:tcPr>
          <w:p>
            <w:pPr>
              <w:keepNext w:val="0"/>
              <w:spacing w:before="0" w:after="0" w:line="240" w:lineRule="auto"/>
            </w:pPr>
            <w:hyperlink r:id="rId14">
              <w:r>
                <w:rPr>
                  <w:rFonts w:ascii="Arial" w:hAnsi="Arial"/>
                  <w:color w:val="2F6B58"/>
                  <w:u w:val="single"/>
                  <w:sz w:val="19"/>
                </w:rPr>
                <w:t>2. Program/VET Teaching Program Task 5.1 Draft.docx</w:t>
              </w:r>
            </w:hyperlink>
          </w:p>
        </w:tc>
      </w:tr>
      <w:tr>
        <w:trPr>
          <w:cantSplit/>
        </w:trPr>
        <w:tc>
          <w:tcPr>
            <w:tcW w:type="dxa" w:w="850"/>
            <w:shd w:fill="F8FAF7"/>
          </w:tcPr>
          <w:p>
            <w:pPr>
              <w:keepNext w:val="0"/>
              <w:spacing w:before="0" w:after="0" w:line="240" w:lineRule="auto"/>
            </w:pPr>
            <w:r>
              <w:rPr>
                <w:rFonts w:ascii="Arial" w:hAnsi="Arial"/>
                <w:b w:val="0"/>
                <w:i w:val="0"/>
                <w:sz w:val="19"/>
              </w:rPr>
              <w:t>5.2</w:t>
            </w:r>
          </w:p>
        </w:tc>
        <w:tc>
          <w:tcPr>
            <w:tcW w:type="dxa" w:w="1701"/>
            <w:shd w:fill="F8FAF7"/>
          </w:tcPr>
          <w:p>
            <w:pPr>
              <w:keepNext w:val="0"/>
              <w:spacing w:before="0" w:after="0" w:line="240" w:lineRule="auto"/>
            </w:pPr>
            <w:r>
              <w:rPr>
                <w:rFonts w:ascii="Arial" w:hAnsi="Arial"/>
                <w:b w:val="0"/>
                <w:i w:val="0"/>
                <w:sz w:val="19"/>
              </w:rPr>
              <w:t>CPCCWF2002</w:t>
            </w:r>
          </w:p>
        </w:tc>
        <w:tc>
          <w:tcPr>
            <w:tcW w:type="dxa" w:w="4989"/>
            <w:shd w:fill="F8FAF7"/>
          </w:tcPr>
          <w:p>
            <w:pPr>
              <w:keepNext w:val="0"/>
              <w:spacing w:before="0" w:after="0" w:line="240" w:lineRule="auto"/>
            </w:pPr>
            <w:r>
              <w:rPr>
                <w:rFonts w:ascii="Arial" w:hAnsi="Arial"/>
                <w:b w:val="0"/>
                <w:i w:val="0"/>
                <w:sz w:val="19"/>
              </w:rPr>
              <w:t>Use wall and floor tiling tools and equipment</w:t>
            </w:r>
          </w:p>
        </w:tc>
        <w:tc>
          <w:tcPr>
            <w:tcW w:type="dxa" w:w="3005"/>
            <w:shd w:fill="F8FAF7"/>
          </w:tcPr>
          <w:p>
            <w:pPr>
              <w:keepNext w:val="0"/>
              <w:spacing w:before="0" w:after="0" w:line="240" w:lineRule="auto"/>
            </w:pPr>
            <w:r>
              <w:rPr>
                <w:rFonts w:ascii="Arial" w:hAnsi="Arial"/>
                <w:b w:val="0"/>
                <w:i w:val="0"/>
                <w:sz w:val="19"/>
              </w:rPr>
              <w:t>Elective</w:t>
            </w:r>
          </w:p>
        </w:tc>
        <w:tc>
          <w:tcPr>
            <w:tcW w:type="dxa" w:w="1020"/>
            <w:shd w:fill="F8FAF7"/>
          </w:tcPr>
          <w:p>
            <w:pPr>
              <w:keepNext w:val="0"/>
              <w:spacing w:before="0" w:after="0" w:line="240" w:lineRule="auto"/>
            </w:pPr>
            <w:r>
              <w:rPr>
                <w:rFonts w:ascii="Arial" w:hAnsi="Arial"/>
                <w:b w:val="0"/>
                <w:i w:val="0"/>
                <w:sz w:val="19"/>
              </w:rPr>
              <w:t>10</w:t>
            </w:r>
          </w:p>
        </w:tc>
        <w:tc>
          <w:tcPr>
            <w:tcW w:type="dxa" w:w="4025"/>
            <w:shd w:fill="F8FAF7"/>
          </w:tcPr>
          <w:p>
            <w:pPr>
              <w:keepNext w:val="0"/>
              <w:spacing w:before="0" w:after="0" w:line="240" w:lineRule="auto"/>
            </w:pPr>
            <w:hyperlink r:id="rId15">
              <w:r>
                <w:rPr>
                  <w:rFonts w:ascii="Arial" w:hAnsi="Arial"/>
                  <w:color w:val="2F6B58"/>
                  <w:u w:val="single"/>
                  <w:sz w:val="19"/>
                </w:rPr>
                <w:t>2. Program/VET Teaching Program Task 5.2 Draft.docx</w:t>
              </w:r>
            </w:hyperlink>
          </w:p>
        </w:tc>
      </w:tr>
      <w:tr>
        <w:trPr>
          <w:cantSplit/>
        </w:trPr>
        <w:tc>
          <w:tcPr>
            <w:tcW w:type="dxa" w:w="850"/>
            <w:shd w:fill="F8FAF7"/>
          </w:tcPr>
          <w:p>
            <w:pPr>
              <w:keepNext w:val="0"/>
              <w:spacing w:before="0" w:after="0" w:line="240" w:lineRule="auto"/>
            </w:pPr>
            <w:r>
              <w:rPr>
                <w:rFonts w:ascii="Arial" w:hAnsi="Arial"/>
                <w:b w:val="0"/>
                <w:i w:val="0"/>
                <w:sz w:val="19"/>
              </w:rPr>
              <w:t>5.2</w:t>
            </w:r>
          </w:p>
        </w:tc>
        <w:tc>
          <w:tcPr>
            <w:tcW w:type="dxa" w:w="1701"/>
            <w:shd w:fill="F8FAF7"/>
          </w:tcPr>
          <w:p>
            <w:pPr>
              <w:keepNext w:val="0"/>
              <w:spacing w:before="0" w:after="0" w:line="240" w:lineRule="auto"/>
            </w:pPr>
            <w:r>
              <w:rPr>
                <w:rFonts w:ascii="Arial" w:hAnsi="Arial"/>
                <w:b w:val="0"/>
                <w:i w:val="0"/>
                <w:sz w:val="19"/>
              </w:rPr>
              <w:t>CPCCCM2013</w:t>
            </w:r>
          </w:p>
        </w:tc>
        <w:tc>
          <w:tcPr>
            <w:tcW w:type="dxa" w:w="4989"/>
            <w:shd w:fill="F8FAF7"/>
          </w:tcPr>
          <w:p>
            <w:pPr>
              <w:keepNext w:val="0"/>
              <w:spacing w:before="0" w:after="0" w:line="240" w:lineRule="auto"/>
            </w:pPr>
            <w:r>
              <w:rPr>
                <w:rFonts w:ascii="Arial" w:hAnsi="Arial"/>
                <w:b w:val="0"/>
                <w:i w:val="0"/>
                <w:sz w:val="19"/>
              </w:rPr>
              <w:t>Undertake basic installation of wall tiles</w:t>
            </w:r>
          </w:p>
        </w:tc>
        <w:tc>
          <w:tcPr>
            <w:tcW w:type="dxa" w:w="3005"/>
            <w:shd w:fill="F8FAF7"/>
          </w:tcPr>
          <w:p>
            <w:pPr>
              <w:keepNext w:val="0"/>
              <w:spacing w:before="0" w:after="0" w:line="240" w:lineRule="auto"/>
            </w:pPr>
            <w:r>
              <w:rPr>
                <w:rFonts w:ascii="Arial" w:hAnsi="Arial"/>
                <w:b w:val="0"/>
                <w:i w:val="0"/>
                <w:sz w:val="19"/>
              </w:rPr>
              <w:t>Elective</w:t>
            </w:r>
          </w:p>
        </w:tc>
        <w:tc>
          <w:tcPr>
            <w:tcW w:type="dxa" w:w="1020"/>
            <w:shd w:fill="F8FAF7"/>
          </w:tcPr>
          <w:p>
            <w:pPr>
              <w:keepNext w:val="0"/>
              <w:spacing w:before="0" w:after="0" w:line="240" w:lineRule="auto"/>
            </w:pPr>
            <w:r>
              <w:rPr>
                <w:rFonts w:ascii="Arial" w:hAnsi="Arial"/>
                <w:b w:val="0"/>
                <w:i w:val="0"/>
                <w:sz w:val="19"/>
              </w:rPr>
              <w:t>25</w:t>
            </w:r>
          </w:p>
        </w:tc>
        <w:tc>
          <w:tcPr>
            <w:tcW w:type="dxa" w:w="4025"/>
            <w:shd w:fill="F8FAF7"/>
          </w:tcPr>
          <w:p>
            <w:pPr>
              <w:keepNext w:val="0"/>
              <w:spacing w:before="0" w:after="0" w:line="240" w:lineRule="auto"/>
            </w:pPr>
            <w:hyperlink r:id="rId15">
              <w:r>
                <w:rPr>
                  <w:rFonts w:ascii="Arial" w:hAnsi="Arial"/>
                  <w:color w:val="2F6B58"/>
                  <w:u w:val="single"/>
                  <w:sz w:val="19"/>
                </w:rPr>
                <w:t>2. Program/VET Teaching Program Task 5.2 Draft.docx</w:t>
              </w:r>
            </w:hyperlink>
          </w:p>
        </w:tc>
      </w:tr>
      <w:tr>
        <w:trPr>
          <w:cantSplit/>
        </w:trPr>
        <w:tc>
          <w:tcPr>
            <w:tcW w:type="dxa" w:w="850"/>
          </w:tcPr>
          <w:p>
            <w:pPr>
              <w:keepNext w:val="0"/>
              <w:spacing w:before="0" w:after="0" w:line="240" w:lineRule="auto"/>
            </w:pPr>
            <w:r>
              <w:rPr>
                <w:rFonts w:ascii="Arial" w:hAnsi="Arial"/>
                <w:b w:val="0"/>
                <w:i w:val="0"/>
                <w:sz w:val="19"/>
              </w:rPr>
              <w:t>5.3</w:t>
            </w:r>
          </w:p>
        </w:tc>
        <w:tc>
          <w:tcPr>
            <w:tcW w:type="dxa" w:w="1701"/>
          </w:tcPr>
          <w:p>
            <w:pPr>
              <w:keepNext w:val="0"/>
              <w:spacing w:before="0" w:after="0" w:line="240" w:lineRule="auto"/>
            </w:pPr>
            <w:r>
              <w:rPr>
                <w:rFonts w:ascii="Arial" w:hAnsi="Arial"/>
                <w:b w:val="0"/>
                <w:i w:val="0"/>
                <w:sz w:val="19"/>
              </w:rPr>
              <w:t>CPCCJN2001</w:t>
            </w:r>
          </w:p>
        </w:tc>
        <w:tc>
          <w:tcPr>
            <w:tcW w:type="dxa" w:w="4989"/>
          </w:tcPr>
          <w:p>
            <w:pPr>
              <w:keepNext w:val="0"/>
              <w:spacing w:before="0" w:after="0" w:line="240" w:lineRule="auto"/>
            </w:pPr>
            <w:r>
              <w:rPr>
                <w:rFonts w:ascii="Arial" w:hAnsi="Arial"/>
                <w:b w:val="0"/>
                <w:i w:val="0"/>
                <w:sz w:val="19"/>
              </w:rPr>
              <w:t>Assemble components</w:t>
            </w:r>
          </w:p>
        </w:tc>
        <w:tc>
          <w:tcPr>
            <w:tcW w:type="dxa" w:w="3005"/>
          </w:tcPr>
          <w:p>
            <w:pPr>
              <w:keepNext w:val="0"/>
              <w:spacing w:before="0" w:after="0" w:line="240" w:lineRule="auto"/>
            </w:pPr>
            <w:r>
              <w:rPr>
                <w:rFonts w:ascii="Arial" w:hAnsi="Arial"/>
                <w:b w:val="0"/>
                <w:i w:val="0"/>
                <w:sz w:val="19"/>
              </w:rPr>
              <w:t>Elective</w:t>
            </w:r>
          </w:p>
        </w:tc>
        <w:tc>
          <w:tcPr>
            <w:tcW w:type="dxa" w:w="1020"/>
          </w:tcPr>
          <w:p>
            <w:pPr>
              <w:keepNext w:val="0"/>
              <w:spacing w:before="0" w:after="0" w:line="240" w:lineRule="auto"/>
            </w:pPr>
            <w:r>
              <w:rPr>
                <w:rFonts w:ascii="Arial" w:hAnsi="Arial"/>
                <w:b w:val="0"/>
                <w:i w:val="0"/>
                <w:sz w:val="19"/>
              </w:rPr>
              <w:t>15</w:t>
            </w:r>
          </w:p>
        </w:tc>
        <w:tc>
          <w:tcPr>
            <w:tcW w:type="dxa" w:w="4025"/>
          </w:tcPr>
          <w:p>
            <w:pPr>
              <w:keepNext w:val="0"/>
              <w:spacing w:before="0" w:after="0" w:line="240" w:lineRule="auto"/>
            </w:pPr>
            <w:hyperlink r:id="rId16">
              <w:r>
                <w:rPr>
                  <w:rFonts w:ascii="Arial" w:hAnsi="Arial"/>
                  <w:color w:val="2F6B58"/>
                  <w:u w:val="single"/>
                  <w:sz w:val="19"/>
                </w:rPr>
                <w:t>2. Program/VET Teaching Program Task 5.3 Draft.docx</w:t>
              </w:r>
            </w:hyperlink>
          </w:p>
        </w:tc>
      </w:tr>
      <w:tr>
        <w:trPr>
          <w:cantSplit/>
        </w:trPr>
        <w:tc>
          <w:tcPr>
            <w:tcW w:type="dxa" w:w="850"/>
          </w:tcPr>
          <w:p>
            <w:pPr>
              <w:keepNext w:val="0"/>
              <w:spacing w:before="0" w:after="0" w:line="240" w:lineRule="auto"/>
            </w:pPr>
            <w:r>
              <w:rPr>
                <w:rFonts w:ascii="Arial" w:hAnsi="Arial"/>
                <w:b w:val="0"/>
                <w:i w:val="0"/>
                <w:sz w:val="19"/>
              </w:rPr>
              <w:t>5.3</w:t>
            </w:r>
          </w:p>
        </w:tc>
        <w:tc>
          <w:tcPr>
            <w:tcW w:type="dxa" w:w="1701"/>
          </w:tcPr>
          <w:p>
            <w:pPr>
              <w:keepNext w:val="0"/>
              <w:spacing w:before="0" w:after="0" w:line="240" w:lineRule="auto"/>
            </w:pPr>
            <w:r>
              <w:rPr>
                <w:rFonts w:ascii="Arial" w:hAnsi="Arial"/>
                <w:b w:val="0"/>
                <w:i w:val="0"/>
                <w:sz w:val="19"/>
              </w:rPr>
              <w:t>CPCCJN3004</w:t>
            </w:r>
          </w:p>
        </w:tc>
        <w:tc>
          <w:tcPr>
            <w:tcW w:type="dxa" w:w="4989"/>
          </w:tcPr>
          <w:p>
            <w:pPr>
              <w:keepNext w:val="0"/>
              <w:spacing w:before="0" w:after="0" w:line="240" w:lineRule="auto"/>
            </w:pPr>
            <w:r>
              <w:rPr>
                <w:rFonts w:ascii="Arial" w:hAnsi="Arial"/>
                <w:b w:val="0"/>
                <w:i w:val="0"/>
                <w:sz w:val="19"/>
              </w:rPr>
              <w:t>Manufacture and assemble joinery components</w:t>
            </w:r>
          </w:p>
        </w:tc>
        <w:tc>
          <w:tcPr>
            <w:tcW w:type="dxa" w:w="3005"/>
          </w:tcPr>
          <w:p>
            <w:pPr>
              <w:keepNext w:val="0"/>
              <w:spacing w:before="0" w:after="0" w:line="240" w:lineRule="auto"/>
            </w:pPr>
            <w:r>
              <w:rPr>
                <w:rFonts w:ascii="Arial" w:hAnsi="Arial"/>
                <w:b w:val="0"/>
                <w:i w:val="0"/>
                <w:sz w:val="19"/>
              </w:rPr>
              <w:t>Elective</w:t>
            </w:r>
          </w:p>
        </w:tc>
        <w:tc>
          <w:tcPr>
            <w:tcW w:type="dxa" w:w="1020"/>
          </w:tcPr>
          <w:p>
            <w:pPr>
              <w:keepNext w:val="0"/>
              <w:spacing w:before="0" w:after="0" w:line="240" w:lineRule="auto"/>
            </w:pPr>
            <w:r>
              <w:rPr>
                <w:rFonts w:ascii="Arial" w:hAnsi="Arial"/>
                <w:b w:val="0"/>
                <w:i w:val="0"/>
                <w:sz w:val="19"/>
              </w:rPr>
              <w:t>25</w:t>
            </w:r>
          </w:p>
        </w:tc>
        <w:tc>
          <w:tcPr>
            <w:tcW w:type="dxa" w:w="4025"/>
          </w:tcPr>
          <w:p>
            <w:pPr>
              <w:keepNext w:val="0"/>
              <w:spacing w:before="0" w:after="0" w:line="240" w:lineRule="auto"/>
            </w:pPr>
            <w:hyperlink r:id="rId16">
              <w:r>
                <w:rPr>
                  <w:rFonts w:ascii="Arial" w:hAnsi="Arial"/>
                  <w:color w:val="2F6B58"/>
                  <w:u w:val="single"/>
                  <w:sz w:val="19"/>
                </w:rPr>
                <w:t>2. Program/VET Teaching Program Task 5.3 Draft.docx</w:t>
              </w:r>
            </w:hyperlink>
          </w:p>
        </w:tc>
      </w:tr>
      <w:tr>
        <w:trPr>
          <w:cantSplit/>
        </w:trPr>
        <w:tc>
          <w:tcPr>
            <w:tcW w:type="dxa" w:w="850"/>
            <w:shd w:fill="F8FAF7"/>
          </w:tcPr>
          <w:p>
            <w:pPr>
              <w:keepNext w:val="0"/>
              <w:spacing w:before="0" w:after="0" w:line="240" w:lineRule="auto"/>
            </w:pPr>
            <w:r>
              <w:rPr>
                <w:rFonts w:ascii="Arial" w:hAnsi="Arial"/>
                <w:b w:val="0"/>
                <w:i w:val="0"/>
                <w:sz w:val="19"/>
              </w:rPr>
              <w:t>6</w:t>
            </w:r>
          </w:p>
        </w:tc>
        <w:tc>
          <w:tcPr>
            <w:tcW w:type="dxa" w:w="1701"/>
            <w:shd w:fill="F8FAF7"/>
          </w:tcPr>
          <w:p>
            <w:pPr>
              <w:keepNext w:val="0"/>
              <w:spacing w:before="0" w:after="0" w:line="240" w:lineRule="auto"/>
            </w:pPr>
            <w:r>
              <w:rPr>
                <w:rFonts w:ascii="Arial" w:hAnsi="Arial"/>
                <w:b w:val="0"/>
                <w:i w:val="0"/>
                <w:sz w:val="19"/>
              </w:rPr>
              <w:t>CPCCOM2001</w:t>
            </w:r>
          </w:p>
        </w:tc>
        <w:tc>
          <w:tcPr>
            <w:tcW w:type="dxa" w:w="4989"/>
            <w:shd w:fill="F8FAF7"/>
          </w:tcPr>
          <w:p>
            <w:pPr>
              <w:keepNext w:val="0"/>
              <w:spacing w:before="0" w:after="0" w:line="240" w:lineRule="auto"/>
            </w:pPr>
            <w:r>
              <w:rPr>
                <w:rFonts w:ascii="Arial" w:hAnsi="Arial"/>
                <w:b w:val="0"/>
                <w:i w:val="0"/>
                <w:sz w:val="19"/>
              </w:rPr>
              <w:t>Read and interpret plans and specifications</w:t>
            </w:r>
          </w:p>
        </w:tc>
        <w:tc>
          <w:tcPr>
            <w:tcW w:type="dxa" w:w="3005"/>
            <w:shd w:fill="F8FAF7"/>
          </w:tcPr>
          <w:p>
            <w:pPr>
              <w:keepNext w:val="0"/>
              <w:spacing w:before="0" w:after="0" w:line="240" w:lineRule="auto"/>
            </w:pPr>
            <w:r>
              <w:rPr>
                <w:rFonts w:ascii="Arial" w:hAnsi="Arial"/>
                <w:b w:val="0"/>
                <w:i w:val="0"/>
                <w:sz w:val="19"/>
              </w:rPr>
              <w:t>Core, Release 2</w:t>
            </w:r>
          </w:p>
        </w:tc>
        <w:tc>
          <w:tcPr>
            <w:tcW w:type="dxa" w:w="1020"/>
            <w:shd w:fill="F8FAF7"/>
          </w:tcPr>
          <w:p>
            <w:pPr>
              <w:keepNext w:val="0"/>
              <w:spacing w:before="0" w:after="0" w:line="240" w:lineRule="auto"/>
            </w:pPr>
            <w:r>
              <w:rPr>
                <w:rFonts w:ascii="Arial" w:hAnsi="Arial"/>
                <w:b w:val="0"/>
                <w:i w:val="0"/>
                <w:sz w:val="19"/>
              </w:rPr>
              <w:t>20</w:t>
            </w:r>
          </w:p>
        </w:tc>
        <w:tc>
          <w:tcPr>
            <w:tcW w:type="dxa" w:w="4025"/>
            <w:shd w:fill="F8FAF7"/>
          </w:tcPr>
          <w:p>
            <w:pPr>
              <w:keepNext w:val="0"/>
              <w:spacing w:before="0" w:after="0" w:line="240" w:lineRule="auto"/>
            </w:pPr>
            <w:hyperlink r:id="rId17">
              <w:r>
                <w:rPr>
                  <w:rFonts w:ascii="Arial" w:hAnsi="Arial"/>
                  <w:color w:val="2F6B58"/>
                  <w:u w:val="single"/>
                  <w:sz w:val="19"/>
                </w:rPr>
                <w:t>2. Program/VET Teaching Program Task Project Planning Draft.docx</w:t>
              </w:r>
            </w:hyperlink>
          </w:p>
        </w:tc>
      </w:tr>
      <w:tr>
        <w:trPr>
          <w:cantSplit/>
        </w:trPr>
        <w:tc>
          <w:tcPr>
            <w:tcW w:type="dxa" w:w="850"/>
            <w:shd w:fill="F8FAF7"/>
          </w:tcPr>
          <w:p>
            <w:pPr>
              <w:keepNext w:val="0"/>
              <w:spacing w:before="0" w:after="0" w:line="240" w:lineRule="auto"/>
            </w:pPr>
            <w:r>
              <w:rPr>
                <w:rFonts w:ascii="Arial" w:hAnsi="Arial"/>
                <w:b w:val="0"/>
                <w:i w:val="0"/>
                <w:sz w:val="19"/>
              </w:rPr>
              <w:t>6</w:t>
            </w:r>
          </w:p>
        </w:tc>
        <w:tc>
          <w:tcPr>
            <w:tcW w:type="dxa" w:w="1701"/>
            <w:shd w:fill="F8FAF7"/>
          </w:tcPr>
          <w:p>
            <w:pPr>
              <w:keepNext w:val="0"/>
              <w:spacing w:before="0" w:after="0" w:line="240" w:lineRule="auto"/>
            </w:pPr>
            <w:r>
              <w:rPr>
                <w:rFonts w:ascii="Arial" w:hAnsi="Arial"/>
                <w:b w:val="0"/>
                <w:i w:val="0"/>
                <w:sz w:val="19"/>
              </w:rPr>
              <w:t>CPCCOM1013</w:t>
            </w:r>
          </w:p>
        </w:tc>
        <w:tc>
          <w:tcPr>
            <w:tcW w:type="dxa" w:w="4989"/>
            <w:shd w:fill="F8FAF7"/>
          </w:tcPr>
          <w:p>
            <w:pPr>
              <w:keepNext w:val="0"/>
              <w:spacing w:before="0" w:after="0" w:line="240" w:lineRule="auto"/>
            </w:pPr>
            <w:r>
              <w:rPr>
                <w:rFonts w:ascii="Arial" w:hAnsi="Arial"/>
                <w:b w:val="0"/>
                <w:i w:val="0"/>
                <w:sz w:val="19"/>
              </w:rPr>
              <w:t>Plan and organise work</w:t>
            </w:r>
          </w:p>
        </w:tc>
        <w:tc>
          <w:tcPr>
            <w:tcW w:type="dxa" w:w="3005"/>
            <w:shd w:fill="F8FAF7"/>
          </w:tcPr>
          <w:p>
            <w:pPr>
              <w:keepNext w:val="0"/>
              <w:spacing w:before="0" w:after="0" w:line="240" w:lineRule="auto"/>
            </w:pPr>
            <w:r>
              <w:rPr>
                <w:rFonts w:ascii="Arial" w:hAnsi="Arial"/>
                <w:b w:val="0"/>
                <w:i w:val="0"/>
                <w:sz w:val="19"/>
              </w:rPr>
              <w:t>Core, Release 2</w:t>
            </w:r>
          </w:p>
        </w:tc>
        <w:tc>
          <w:tcPr>
            <w:tcW w:type="dxa" w:w="1020"/>
            <w:shd w:fill="F8FAF7"/>
          </w:tcPr>
          <w:p>
            <w:pPr>
              <w:keepNext w:val="0"/>
              <w:spacing w:before="0" w:after="0" w:line="240" w:lineRule="auto"/>
            </w:pPr>
            <w:r>
              <w:rPr>
                <w:rFonts w:ascii="Arial" w:hAnsi="Arial"/>
                <w:b w:val="0"/>
                <w:i w:val="0"/>
                <w:sz w:val="19"/>
              </w:rPr>
              <w:t>15</w:t>
            </w:r>
          </w:p>
        </w:tc>
        <w:tc>
          <w:tcPr>
            <w:tcW w:type="dxa" w:w="4025"/>
            <w:shd w:fill="F8FAF7"/>
          </w:tcPr>
          <w:p>
            <w:pPr>
              <w:keepNext w:val="0"/>
              <w:spacing w:before="0" w:after="0" w:line="240" w:lineRule="auto"/>
            </w:pPr>
            <w:hyperlink r:id="rId17">
              <w:r>
                <w:rPr>
                  <w:rFonts w:ascii="Arial" w:hAnsi="Arial"/>
                  <w:color w:val="2F6B58"/>
                  <w:u w:val="single"/>
                  <w:sz w:val="19"/>
                </w:rPr>
                <w:t>2. Program/VET Teaching Program Task Project Planning Draft.docx</w:t>
              </w:r>
            </w:hyperlink>
          </w:p>
        </w:tc>
      </w:tr>
      <w:tr>
        <w:trPr>
          <w:cantSplit/>
        </w:trPr>
        <w:tc>
          <w:tcPr>
            <w:tcW w:type="dxa" w:w="850"/>
          </w:tcPr>
          <w:p>
            <w:pPr>
              <w:keepNext w:val="0"/>
              <w:spacing w:before="0" w:after="0" w:line="240" w:lineRule="auto"/>
            </w:pPr>
            <w:r>
              <w:rPr>
                <w:rFonts w:ascii="Arial" w:hAnsi="Arial"/>
                <w:b w:val="0"/>
                <w:i w:val="0"/>
                <w:sz w:val="19"/>
              </w:rPr>
              <w:t>7</w:t>
            </w:r>
          </w:p>
        </w:tc>
        <w:tc>
          <w:tcPr>
            <w:tcW w:type="dxa" w:w="1701"/>
          </w:tcPr>
          <w:p>
            <w:pPr>
              <w:keepNext w:val="0"/>
              <w:spacing w:before="0" w:after="0" w:line="240" w:lineRule="auto"/>
            </w:pPr>
            <w:r>
              <w:rPr>
                <w:rFonts w:ascii="Arial" w:hAnsi="Arial"/>
                <w:b w:val="0"/>
                <w:i w:val="0"/>
                <w:sz w:val="19"/>
              </w:rPr>
              <w:t>CPCCVE1011</w:t>
            </w:r>
          </w:p>
        </w:tc>
        <w:tc>
          <w:tcPr>
            <w:tcW w:type="dxa" w:w="4989"/>
          </w:tcPr>
          <w:p>
            <w:pPr>
              <w:keepNext w:val="0"/>
              <w:spacing w:before="0" w:after="0" w:line="240" w:lineRule="auto"/>
            </w:pPr>
            <w:r>
              <w:rPr>
                <w:rFonts w:ascii="Arial" w:hAnsi="Arial"/>
                <w:b w:val="0"/>
                <w:i w:val="0"/>
                <w:sz w:val="19"/>
              </w:rPr>
              <w:t>Undertake a basic construction project</w:t>
            </w:r>
          </w:p>
        </w:tc>
        <w:tc>
          <w:tcPr>
            <w:tcW w:type="dxa" w:w="3005"/>
          </w:tcPr>
          <w:p>
            <w:pPr>
              <w:keepNext w:val="0"/>
              <w:spacing w:before="0" w:after="0" w:line="240" w:lineRule="auto"/>
            </w:pPr>
            <w:r>
              <w:rPr>
                <w:rFonts w:ascii="Arial" w:hAnsi="Arial"/>
                <w:b w:val="0"/>
                <w:i w:val="0"/>
                <w:sz w:val="19"/>
              </w:rPr>
              <w:t>Core; release not shown</w:t>
            </w:r>
          </w:p>
        </w:tc>
        <w:tc>
          <w:tcPr>
            <w:tcW w:type="dxa" w:w="1020"/>
          </w:tcPr>
          <w:p>
            <w:pPr>
              <w:keepNext w:val="0"/>
              <w:spacing w:before="0" w:after="0" w:line="240" w:lineRule="auto"/>
            </w:pPr>
            <w:r>
              <w:rPr>
                <w:rFonts w:ascii="Arial" w:hAnsi="Arial"/>
                <w:b w:val="0"/>
                <w:i w:val="0"/>
                <w:sz w:val="19"/>
              </w:rPr>
              <w:t>25</w:t>
            </w:r>
          </w:p>
        </w:tc>
        <w:tc>
          <w:tcPr>
            <w:tcW w:type="dxa" w:w="4025"/>
          </w:tcPr>
          <w:p>
            <w:pPr>
              <w:keepNext w:val="0"/>
              <w:spacing w:before="0" w:after="0" w:line="240" w:lineRule="auto"/>
            </w:pPr>
            <w:hyperlink r:id="rId18">
              <w:r>
                <w:rPr>
                  <w:rFonts w:ascii="Arial" w:hAnsi="Arial"/>
                  <w:color w:val="2F6B58"/>
                  <w:u w:val="single"/>
                  <w:sz w:val="19"/>
                </w:rPr>
                <w:t>2. Program/VET Teaching Program Task Group Project Draft.docx</w:t>
              </w:r>
            </w:hyperlink>
          </w:p>
        </w:tc>
      </w:tr>
      <w:tr>
        <w:trPr>
          <w:cantSplit/>
        </w:trPr>
        <w:tc>
          <w:tcPr>
            <w:tcW w:type="dxa" w:w="850"/>
          </w:tcPr>
          <w:p>
            <w:pPr>
              <w:keepNext w:val="0"/>
              <w:spacing w:before="0" w:after="0" w:line="240" w:lineRule="auto"/>
            </w:pPr>
            <w:r>
              <w:rPr>
                <w:rFonts w:ascii="Arial" w:hAnsi="Arial"/>
                <w:b w:val="0"/>
                <w:i w:val="0"/>
                <w:sz w:val="19"/>
              </w:rPr>
              <w:t>7</w:t>
            </w:r>
          </w:p>
        </w:tc>
        <w:tc>
          <w:tcPr>
            <w:tcW w:type="dxa" w:w="1701"/>
          </w:tcPr>
          <w:p>
            <w:pPr>
              <w:keepNext w:val="0"/>
              <w:spacing w:before="0" w:after="0" w:line="240" w:lineRule="auto"/>
            </w:pPr>
            <w:r>
              <w:rPr>
                <w:rFonts w:ascii="Arial" w:hAnsi="Arial"/>
                <w:b w:val="0"/>
                <w:i w:val="0"/>
                <w:sz w:val="19"/>
              </w:rPr>
              <w:t>CPCCOM1012</w:t>
            </w:r>
          </w:p>
        </w:tc>
        <w:tc>
          <w:tcPr>
            <w:tcW w:type="dxa" w:w="4989"/>
          </w:tcPr>
          <w:p>
            <w:pPr>
              <w:keepNext w:val="0"/>
              <w:spacing w:before="0" w:after="0" w:line="240" w:lineRule="auto"/>
            </w:pPr>
            <w:r>
              <w:rPr>
                <w:rFonts w:ascii="Arial" w:hAnsi="Arial"/>
                <w:b w:val="0"/>
                <w:i w:val="0"/>
                <w:sz w:val="19"/>
              </w:rPr>
              <w:t>Work effectively and sustainably in the Construction Industry</w:t>
            </w:r>
          </w:p>
        </w:tc>
        <w:tc>
          <w:tcPr>
            <w:tcW w:type="dxa" w:w="3005"/>
          </w:tcPr>
          <w:p>
            <w:pPr>
              <w:keepNext w:val="0"/>
              <w:spacing w:before="0" w:after="0" w:line="240" w:lineRule="auto"/>
            </w:pPr>
            <w:r>
              <w:rPr>
                <w:rFonts w:ascii="Arial" w:hAnsi="Arial"/>
                <w:b w:val="0"/>
                <w:i w:val="0"/>
                <w:sz w:val="19"/>
              </w:rPr>
              <w:t>Core; release not shown</w:t>
            </w:r>
          </w:p>
        </w:tc>
        <w:tc>
          <w:tcPr>
            <w:tcW w:type="dxa" w:w="1020"/>
          </w:tcPr>
          <w:p>
            <w:pPr>
              <w:keepNext w:val="0"/>
              <w:spacing w:before="0" w:after="0" w:line="240" w:lineRule="auto"/>
            </w:pPr>
            <w:r>
              <w:rPr>
                <w:rFonts w:ascii="Arial" w:hAnsi="Arial"/>
                <w:b w:val="0"/>
                <w:i w:val="0"/>
                <w:sz w:val="19"/>
              </w:rPr>
              <w:t>30</w:t>
            </w:r>
          </w:p>
        </w:tc>
        <w:tc>
          <w:tcPr>
            <w:tcW w:type="dxa" w:w="4025"/>
          </w:tcPr>
          <w:p>
            <w:pPr>
              <w:keepNext w:val="0"/>
              <w:spacing w:before="0" w:after="0" w:line="240" w:lineRule="auto"/>
            </w:pPr>
            <w:hyperlink r:id="rId18">
              <w:r>
                <w:rPr>
                  <w:rFonts w:ascii="Arial" w:hAnsi="Arial"/>
                  <w:color w:val="2F6B58"/>
                  <w:u w:val="single"/>
                  <w:sz w:val="19"/>
                </w:rPr>
                <w:t>2. Program/VET Teaching Program Task Group Project Draft.docx</w:t>
              </w:r>
            </w:hyperlink>
          </w:p>
        </w:tc>
      </w:tr>
    </w:tbl>
    <w:p>
      <w:pPr>
        <w:keepNext w:val="0"/>
        <w:spacing w:before="0" w:after="0" w:line="259" w:lineRule="auto"/>
      </w:pPr>
      <w:r>
        <w:rPr>
          <w:rFonts w:ascii="Arial" w:hAnsi="Arial"/>
          <w:b/>
          <w:color w:val="102A36"/>
          <w:sz w:val="19"/>
        </w:rPr>
        <w:t xml:space="preserve">Boundary: </w:t>
      </w:r>
      <w:r>
        <w:rPr>
          <w:rFonts w:ascii="Arial" w:hAnsi="Arial"/>
          <w:color w:val="102A36"/>
          <w:sz w:val="19"/>
        </w:rPr>
        <w:t>Indicative hours are reproduced per source row and are not summed here. The task programs overlap, use different draft years and include alternative Task 5 pathways; the source set does not establish an authorised whole-course hour total.</w:t>
      </w:r>
    </w:p>
    <w:p>
      <w:pPr>
        <w:keepNext/>
        <w:pageBreakBefore/>
        <w:spacing w:before="0" w:after="40" w:line="240" w:lineRule="auto"/>
      </w:pPr>
      <w:r>
        <w:rPr>
          <w:rFonts w:ascii="Arial" w:hAnsi="Arial"/>
          <w:b/>
          <w:color w:val="2F6B58"/>
          <w:sz w:val="17"/>
        </w:rPr>
        <w:t>WHOLE-COURSE ARCHITECTURE</w:t>
      </w:r>
    </w:p>
    <w:p>
      <w:pPr>
        <w:keepNext/>
        <w:spacing w:before="0" w:after="80" w:line="240" w:lineRule="auto"/>
      </w:pPr>
      <w:r>
        <w:rPr>
          <w:rFonts w:ascii="Arial" w:hAnsi="Arial"/>
          <w:b/>
          <w:color w:val="123247"/>
          <w:sz w:val="46"/>
        </w:rPr>
        <w:t>Complete sequence with option branches</w:t>
      </w:r>
    </w:p>
    <w:p>
      <w:pPr>
        <w:keepNext/>
        <w:spacing w:before="0" w:after="140" w:line="240" w:lineRule="auto"/>
      </w:pPr>
      <w:r>
        <w:rPr>
          <w:rFonts w:ascii="Arial" w:hAnsi="Arial"/>
          <w:color w:val="52656C"/>
          <w:sz w:val="22"/>
        </w:rPr>
        <w:t>Task numbers and internal cross-references support this planning order; the local timetable remains to be confirmed.</w:t>
      </w:r>
    </w:p>
    <w:tbl>
      <w:tblPr>
        <w:tblStyle w:val="TableGrid"/>
        <w:tblW w:type="auto" w:w="0"/>
        <w:jc w:val="left"/>
        <w:tblLayout w:type="fixed"/>
        <w:tblLook w:firstColumn="1" w:firstRow="1" w:lastColumn="0" w:lastRow="0" w:noHBand="0" w:noVBand="1" w:val="04A0"/>
        <w:tblInd w:w="0" w:type="dxa"/>
      </w:tblPr>
      <w:tblGrid>
        <w:gridCol w:w="850"/>
        <w:gridCol w:w="2665"/>
        <w:gridCol w:w="2551"/>
        <w:gridCol w:w="2438"/>
        <w:gridCol w:w="7087"/>
      </w:tblGrid>
      <w:tr>
        <w:trPr>
          <w:tblHeader w:val="true"/>
        </w:trPr>
        <w:tc>
          <w:tcPr>
            <w:tcW w:type="dxa" w:w="850"/>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Seq</w:t>
            </w:r>
          </w:p>
        </w:tc>
        <w:tc>
          <w:tcPr>
            <w:tcW w:type="dxa" w:w="2665"/>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Task / option</w:t>
            </w:r>
          </w:p>
        </w:tc>
        <w:tc>
          <w:tcPr>
            <w:tcW w:type="dxa" w:w="255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Source delivery</w:t>
            </w:r>
          </w:p>
        </w:tc>
        <w:tc>
          <w:tcPr>
            <w:tcW w:type="dxa" w:w="2438"/>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Cohort / year</w:t>
            </w:r>
          </w:p>
        </w:tc>
        <w:tc>
          <w:tcPr>
            <w:tcW w:type="dxa" w:w="7087"/>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Program relationship</w:t>
            </w:r>
          </w:p>
        </w:tc>
      </w:tr>
      <w:tr>
        <w:trPr>
          <w:cantSplit/>
        </w:trPr>
        <w:tc>
          <w:tcPr>
            <w:tcW w:type="dxa" w:w="850"/>
          </w:tcPr>
          <w:p>
            <w:pPr>
              <w:keepNext w:val="0"/>
              <w:spacing w:before="0" w:after="0" w:line="240" w:lineRule="auto"/>
            </w:pPr>
            <w:r>
              <w:rPr>
                <w:rFonts w:ascii="Arial" w:hAnsi="Arial"/>
                <w:b w:val="0"/>
                <w:i w:val="0"/>
                <w:sz w:val="19"/>
              </w:rPr>
              <w:t>1</w:t>
            </w:r>
          </w:p>
        </w:tc>
        <w:tc>
          <w:tcPr>
            <w:tcW w:type="dxa" w:w="2665"/>
          </w:tcPr>
          <w:p>
            <w:pPr>
              <w:keepNext w:val="0"/>
              <w:spacing w:before="0" w:after="0" w:line="240" w:lineRule="auto"/>
            </w:pPr>
            <w:r>
              <w:rPr>
                <w:rFonts w:ascii="Arial" w:hAnsi="Arial"/>
                <w:b w:val="0"/>
                <w:i w:val="0"/>
                <w:sz w:val="19"/>
              </w:rPr>
              <w:t>1 — White Card</w:t>
            </w:r>
          </w:p>
        </w:tc>
        <w:tc>
          <w:tcPr>
            <w:tcW w:type="dxa" w:w="2551"/>
          </w:tcPr>
          <w:p>
            <w:pPr>
              <w:keepNext w:val="0"/>
              <w:spacing w:before="0" w:after="0" w:line="240" w:lineRule="auto"/>
            </w:pPr>
            <w:r>
              <w:rPr>
                <w:rFonts w:ascii="Arial" w:hAnsi="Arial"/>
                <w:b w:val="0"/>
                <w:i w:val="0"/>
                <w:sz w:val="19"/>
              </w:rPr>
              <w:t>Not stated in a task-program draft</w:t>
            </w:r>
          </w:p>
        </w:tc>
        <w:tc>
          <w:tcPr>
            <w:tcW w:type="dxa" w:w="2438"/>
          </w:tcPr>
          <w:p>
            <w:pPr>
              <w:keepNext w:val="0"/>
              <w:spacing w:before="0" w:after="0" w:line="240" w:lineRule="auto"/>
            </w:pPr>
            <w:r>
              <w:rPr>
                <w:rFonts w:ascii="Arial" w:hAnsi="Arial"/>
                <w:b w:val="0"/>
                <w:i w:val="0"/>
                <w:sz w:val="19"/>
              </w:rPr>
              <w:t>Teacher/RTO to confirm / Teacher/RTO to confirm</w:t>
            </w:r>
          </w:p>
        </w:tc>
        <w:tc>
          <w:tcPr>
            <w:tcW w:type="dxa" w:w="7087"/>
          </w:tcPr>
          <w:p>
            <w:pPr>
              <w:keepNext w:val="0"/>
              <w:spacing w:before="0" w:after="0" w:line="240" w:lineRule="auto"/>
            </w:pPr>
            <w:r>
              <w:rPr>
                <w:rFonts w:ascii="Arial" w:hAnsi="Arial"/>
                <w:b w:val="0"/>
                <w:i w:val="0"/>
                <w:sz w:val="19"/>
              </w:rPr>
              <w:t>RTO-controlled entry/delivery resource set; no equivalent task-program draft identified</w:t>
            </w:r>
          </w:p>
        </w:tc>
      </w:tr>
      <w:tr>
        <w:trPr>
          <w:cantSplit/>
        </w:trPr>
        <w:tc>
          <w:tcPr>
            <w:tcW w:type="dxa" w:w="850"/>
            <w:shd w:fill="F8FAF7"/>
          </w:tcPr>
          <w:p>
            <w:pPr>
              <w:keepNext w:val="0"/>
              <w:spacing w:before="0" w:after="0" w:line="240" w:lineRule="auto"/>
            </w:pPr>
            <w:r>
              <w:rPr>
                <w:rFonts w:ascii="Arial" w:hAnsi="Arial"/>
                <w:b w:val="0"/>
                <w:i w:val="0"/>
                <w:sz w:val="19"/>
              </w:rPr>
              <w:t>2</w:t>
            </w:r>
          </w:p>
        </w:tc>
        <w:tc>
          <w:tcPr>
            <w:tcW w:type="dxa" w:w="2665"/>
            <w:shd w:fill="F8FAF7"/>
          </w:tcPr>
          <w:p>
            <w:pPr>
              <w:keepNext w:val="0"/>
              <w:spacing w:before="0" w:after="0" w:line="240" w:lineRule="auto"/>
            </w:pPr>
            <w:r>
              <w:rPr>
                <w:rFonts w:ascii="Arial" w:hAnsi="Arial"/>
                <w:b w:val="0"/>
                <w:i w:val="0"/>
                <w:sz w:val="19"/>
              </w:rPr>
              <w:t>2 — Tools, Equipment and Materials</w:t>
            </w:r>
          </w:p>
        </w:tc>
        <w:tc>
          <w:tcPr>
            <w:tcW w:type="dxa" w:w="2551"/>
            <w:shd w:fill="F8FAF7"/>
          </w:tcPr>
          <w:p>
            <w:pPr>
              <w:keepNext w:val="0"/>
              <w:spacing w:before="0" w:after="0" w:line="240" w:lineRule="auto"/>
            </w:pPr>
            <w:r>
              <w:rPr>
                <w:rFonts w:ascii="Arial" w:hAnsi="Arial"/>
                <w:b w:val="0"/>
                <w:i w:val="0"/>
                <w:sz w:val="19"/>
              </w:rPr>
              <w:t>15 weeks (source-stated; no week allocation)</w:t>
            </w:r>
          </w:p>
        </w:tc>
        <w:tc>
          <w:tcPr>
            <w:tcW w:type="dxa" w:w="2438"/>
            <w:shd w:fill="F8FAF7"/>
          </w:tcPr>
          <w:p>
            <w:pPr>
              <w:keepNext w:val="0"/>
              <w:spacing w:before="0" w:after="0" w:line="240" w:lineRule="auto"/>
            </w:pPr>
            <w:r>
              <w:rPr>
                <w:rFonts w:ascii="Arial" w:hAnsi="Arial"/>
                <w:b w:val="0"/>
                <w:i w:val="0"/>
                <w:sz w:val="19"/>
              </w:rPr>
              <w:t>Year 11 / 2025 source draft</w:t>
            </w:r>
          </w:p>
        </w:tc>
        <w:tc>
          <w:tcPr>
            <w:tcW w:type="dxa" w:w="7087"/>
            <w:shd w:fill="F8FAF7"/>
          </w:tcPr>
          <w:p>
            <w:pPr>
              <w:keepNext w:val="0"/>
              <w:spacing w:before="0" w:after="0" w:line="240" w:lineRule="auto"/>
            </w:pPr>
            <w:r>
              <w:rPr>
                <w:rFonts w:ascii="Arial" w:hAnsi="Arial"/>
                <w:b w:val="0"/>
                <w:i w:val="0"/>
                <w:sz w:val="19"/>
              </w:rPr>
              <w:t>Common pathway</w:t>
            </w:r>
          </w:p>
        </w:tc>
      </w:tr>
      <w:tr>
        <w:trPr>
          <w:cantSplit/>
        </w:trPr>
        <w:tc>
          <w:tcPr>
            <w:tcW w:type="dxa" w:w="850"/>
          </w:tcPr>
          <w:p>
            <w:pPr>
              <w:keepNext w:val="0"/>
              <w:spacing w:before="0" w:after="0" w:line="240" w:lineRule="auto"/>
            </w:pPr>
            <w:r>
              <w:rPr>
                <w:rFonts w:ascii="Arial" w:hAnsi="Arial"/>
                <w:b w:val="0"/>
                <w:i w:val="0"/>
                <w:sz w:val="19"/>
              </w:rPr>
              <w:t>3</w:t>
            </w:r>
          </w:p>
        </w:tc>
        <w:tc>
          <w:tcPr>
            <w:tcW w:type="dxa" w:w="2665"/>
          </w:tcPr>
          <w:p>
            <w:pPr>
              <w:keepNext w:val="0"/>
              <w:spacing w:before="0" w:after="0" w:line="240" w:lineRule="auto"/>
            </w:pPr>
            <w:r>
              <w:rPr>
                <w:rFonts w:ascii="Arial" w:hAnsi="Arial"/>
                <w:b w:val="0"/>
                <w:i w:val="0"/>
                <w:sz w:val="19"/>
              </w:rPr>
              <w:t>3 — Work Safe</w:t>
            </w:r>
          </w:p>
        </w:tc>
        <w:tc>
          <w:tcPr>
            <w:tcW w:type="dxa" w:w="2551"/>
          </w:tcPr>
          <w:p>
            <w:pPr>
              <w:keepNext w:val="0"/>
              <w:spacing w:before="0" w:after="0" w:line="240" w:lineRule="auto"/>
            </w:pPr>
            <w:r>
              <w:rPr>
                <w:rFonts w:ascii="Arial" w:hAnsi="Arial"/>
                <w:b w:val="0"/>
                <w:i w:val="0"/>
                <w:sz w:val="19"/>
              </w:rPr>
              <w:t>10–15 weeks (source-stated; no lesson allocation)</w:t>
            </w:r>
          </w:p>
        </w:tc>
        <w:tc>
          <w:tcPr>
            <w:tcW w:type="dxa" w:w="2438"/>
          </w:tcPr>
          <w:p>
            <w:pPr>
              <w:keepNext w:val="0"/>
              <w:spacing w:before="0" w:after="0" w:line="240" w:lineRule="auto"/>
            </w:pPr>
            <w:r>
              <w:rPr>
                <w:rFonts w:ascii="Arial" w:hAnsi="Arial"/>
                <w:b w:val="0"/>
                <w:i w:val="0"/>
                <w:sz w:val="19"/>
              </w:rPr>
              <w:t>11 / 2026</w:t>
            </w:r>
          </w:p>
        </w:tc>
        <w:tc>
          <w:tcPr>
            <w:tcW w:type="dxa" w:w="7087"/>
          </w:tcPr>
          <w:p>
            <w:pPr>
              <w:keepNext w:val="0"/>
              <w:spacing w:before="0" w:after="0" w:line="240" w:lineRule="auto"/>
            </w:pPr>
            <w:r>
              <w:rPr>
                <w:rFonts w:ascii="Arial" w:hAnsi="Arial"/>
                <w:b w:val="0"/>
                <w:i w:val="0"/>
                <w:sz w:val="19"/>
              </w:rPr>
              <w:t>Common pathway</w:t>
            </w:r>
          </w:p>
        </w:tc>
      </w:tr>
      <w:tr>
        <w:trPr>
          <w:cantSplit/>
        </w:trPr>
        <w:tc>
          <w:tcPr>
            <w:tcW w:type="dxa" w:w="850"/>
            <w:shd w:fill="F8FAF7"/>
          </w:tcPr>
          <w:p>
            <w:pPr>
              <w:keepNext w:val="0"/>
              <w:spacing w:before="0" w:after="0" w:line="240" w:lineRule="auto"/>
            </w:pPr>
            <w:r>
              <w:rPr>
                <w:rFonts w:ascii="Arial" w:hAnsi="Arial"/>
                <w:b w:val="0"/>
                <w:i w:val="0"/>
                <w:sz w:val="19"/>
              </w:rPr>
              <w:t>4</w:t>
            </w:r>
          </w:p>
        </w:tc>
        <w:tc>
          <w:tcPr>
            <w:tcW w:type="dxa" w:w="2665"/>
            <w:shd w:fill="F8FAF7"/>
          </w:tcPr>
          <w:p>
            <w:pPr>
              <w:keepNext w:val="0"/>
              <w:spacing w:before="0" w:after="0" w:line="240" w:lineRule="auto"/>
            </w:pPr>
            <w:r>
              <w:rPr>
                <w:rFonts w:ascii="Arial" w:hAnsi="Arial"/>
                <w:b w:val="0"/>
                <w:i w:val="0"/>
                <w:sz w:val="19"/>
              </w:rPr>
              <w:t>4 — Working It Out</w:t>
            </w:r>
          </w:p>
        </w:tc>
        <w:tc>
          <w:tcPr>
            <w:tcW w:type="dxa" w:w="2551"/>
            <w:shd w:fill="F8FAF7"/>
          </w:tcPr>
          <w:p>
            <w:pPr>
              <w:keepNext w:val="0"/>
              <w:spacing w:before="0" w:after="0" w:line="240" w:lineRule="auto"/>
            </w:pPr>
            <w:r>
              <w:rPr>
                <w:rFonts w:ascii="Arial" w:hAnsi="Arial"/>
                <w:b w:val="0"/>
                <w:i w:val="0"/>
                <w:sz w:val="19"/>
              </w:rPr>
              <w:t>10 weeks (source-stated; no lesson allocation)</w:t>
            </w:r>
          </w:p>
        </w:tc>
        <w:tc>
          <w:tcPr>
            <w:tcW w:type="dxa" w:w="2438"/>
            <w:shd w:fill="F8FAF7"/>
          </w:tcPr>
          <w:p>
            <w:pPr>
              <w:keepNext w:val="0"/>
              <w:spacing w:before="0" w:after="0" w:line="240" w:lineRule="auto"/>
            </w:pPr>
            <w:r>
              <w:rPr>
                <w:rFonts w:ascii="Arial" w:hAnsi="Arial"/>
                <w:b w:val="0"/>
                <w:i w:val="0"/>
                <w:sz w:val="19"/>
              </w:rPr>
              <w:t>Year 11 / 2024 source draft</w:t>
            </w:r>
          </w:p>
        </w:tc>
        <w:tc>
          <w:tcPr>
            <w:tcW w:type="dxa" w:w="7087"/>
            <w:shd w:fill="F8FAF7"/>
          </w:tcPr>
          <w:p>
            <w:pPr>
              <w:keepNext w:val="0"/>
              <w:spacing w:before="0" w:after="0" w:line="240" w:lineRule="auto"/>
            </w:pPr>
            <w:r>
              <w:rPr>
                <w:rFonts w:ascii="Arial" w:hAnsi="Arial"/>
                <w:b w:val="0"/>
                <w:i w:val="0"/>
                <w:sz w:val="19"/>
              </w:rPr>
              <w:t>Common pathway</w:t>
            </w:r>
          </w:p>
        </w:tc>
      </w:tr>
      <w:tr>
        <w:trPr>
          <w:cantSplit/>
        </w:trPr>
        <w:tc>
          <w:tcPr>
            <w:tcW w:type="dxa" w:w="850"/>
          </w:tcPr>
          <w:p>
            <w:pPr>
              <w:keepNext w:val="0"/>
              <w:spacing w:before="0" w:after="0" w:line="240" w:lineRule="auto"/>
            </w:pPr>
            <w:r>
              <w:rPr>
                <w:rFonts w:ascii="Arial" w:hAnsi="Arial"/>
                <w:b w:val="0"/>
                <w:i w:val="0"/>
                <w:sz w:val="19"/>
              </w:rPr>
              <w:t>5</w:t>
            </w:r>
          </w:p>
        </w:tc>
        <w:tc>
          <w:tcPr>
            <w:tcW w:type="dxa" w:w="2665"/>
          </w:tcPr>
          <w:p>
            <w:pPr>
              <w:keepNext w:val="0"/>
              <w:spacing w:before="0" w:after="0" w:line="240" w:lineRule="auto"/>
            </w:pPr>
            <w:r>
              <w:rPr>
                <w:rFonts w:ascii="Arial" w:hAnsi="Arial"/>
                <w:b w:val="0"/>
                <w:i w:val="0"/>
                <w:sz w:val="19"/>
              </w:rPr>
              <w:t>5.1 — Brick and Blocklaying</w:t>
            </w:r>
          </w:p>
        </w:tc>
        <w:tc>
          <w:tcPr>
            <w:tcW w:type="dxa" w:w="2551"/>
          </w:tcPr>
          <w:p>
            <w:pPr>
              <w:keepNext w:val="0"/>
              <w:spacing w:before="0" w:after="0" w:line="240" w:lineRule="auto"/>
            </w:pPr>
            <w:r>
              <w:rPr>
                <w:rFonts w:ascii="Arial" w:hAnsi="Arial"/>
                <w:b w:val="0"/>
                <w:i w:val="0"/>
                <w:sz w:val="19"/>
              </w:rPr>
              <w:t>20 weeks (source-stated; no lesson allocation)</w:t>
            </w:r>
          </w:p>
        </w:tc>
        <w:tc>
          <w:tcPr>
            <w:tcW w:type="dxa" w:w="2438"/>
          </w:tcPr>
          <w:p>
            <w:pPr>
              <w:keepNext w:val="0"/>
              <w:spacing w:before="0" w:after="0" w:line="240" w:lineRule="auto"/>
            </w:pPr>
            <w:r>
              <w:rPr>
                <w:rFonts w:ascii="Arial" w:hAnsi="Arial"/>
                <w:b w:val="0"/>
                <w:i w:val="0"/>
                <w:sz w:val="19"/>
              </w:rPr>
              <w:t>Year 12 / Blank in source</w:t>
            </w:r>
          </w:p>
        </w:tc>
        <w:tc>
          <w:tcPr>
            <w:tcW w:type="dxa" w:w="7087"/>
          </w:tcPr>
          <w:p>
            <w:pPr>
              <w:keepNext w:val="0"/>
              <w:spacing w:before="0" w:after="0" w:line="240" w:lineRule="auto"/>
            </w:pPr>
            <w:r>
              <w:rPr>
                <w:rFonts w:ascii="Arial" w:hAnsi="Arial"/>
                <w:b w:val="0"/>
                <w:i w:val="0"/>
                <w:sz w:val="19"/>
              </w:rPr>
              <w:t>Alternative option pathway — school selects one authorised option</w:t>
            </w:r>
          </w:p>
        </w:tc>
      </w:tr>
      <w:tr>
        <w:trPr>
          <w:cantSplit/>
        </w:trPr>
        <w:tc>
          <w:tcPr>
            <w:tcW w:type="dxa" w:w="850"/>
            <w:shd w:fill="F8FAF7"/>
          </w:tcPr>
          <w:p>
            <w:pPr>
              <w:keepNext w:val="0"/>
              <w:spacing w:before="0" w:after="0" w:line="240" w:lineRule="auto"/>
            </w:pPr>
            <w:r>
              <w:rPr>
                <w:rFonts w:ascii="Arial" w:hAnsi="Arial"/>
                <w:b w:val="0"/>
                <w:i w:val="0"/>
                <w:sz w:val="19"/>
              </w:rPr>
              <w:t>6</w:t>
            </w:r>
          </w:p>
        </w:tc>
        <w:tc>
          <w:tcPr>
            <w:tcW w:type="dxa" w:w="2665"/>
            <w:shd w:fill="F8FAF7"/>
          </w:tcPr>
          <w:p>
            <w:pPr>
              <w:keepNext w:val="0"/>
              <w:spacing w:before="0" w:after="0" w:line="240" w:lineRule="auto"/>
            </w:pPr>
            <w:r>
              <w:rPr>
                <w:rFonts w:ascii="Arial" w:hAnsi="Arial"/>
                <w:b w:val="0"/>
                <w:i w:val="0"/>
                <w:sz w:val="19"/>
              </w:rPr>
              <w:t>5.2 — Wall and Floor Tiling</w:t>
            </w:r>
          </w:p>
        </w:tc>
        <w:tc>
          <w:tcPr>
            <w:tcW w:type="dxa" w:w="2551"/>
            <w:shd w:fill="F8FAF7"/>
          </w:tcPr>
          <w:p>
            <w:pPr>
              <w:keepNext w:val="0"/>
              <w:spacing w:before="0" w:after="0" w:line="240" w:lineRule="auto"/>
            </w:pPr>
            <w:r>
              <w:rPr>
                <w:rFonts w:ascii="Arial" w:hAnsi="Arial"/>
                <w:b w:val="0"/>
                <w:i w:val="0"/>
                <w:sz w:val="19"/>
              </w:rPr>
              <w:t>20 weeks (source-stated; no lesson allocation)</w:t>
            </w:r>
          </w:p>
        </w:tc>
        <w:tc>
          <w:tcPr>
            <w:tcW w:type="dxa" w:w="2438"/>
            <w:shd w:fill="F8FAF7"/>
          </w:tcPr>
          <w:p>
            <w:pPr>
              <w:keepNext w:val="0"/>
              <w:spacing w:before="0" w:after="0" w:line="240" w:lineRule="auto"/>
            </w:pPr>
            <w:r>
              <w:rPr>
                <w:rFonts w:ascii="Arial" w:hAnsi="Arial"/>
                <w:b w:val="0"/>
                <w:i w:val="0"/>
                <w:sz w:val="19"/>
              </w:rPr>
              <w:t>Year 12 / Blank in source</w:t>
            </w:r>
          </w:p>
        </w:tc>
        <w:tc>
          <w:tcPr>
            <w:tcW w:type="dxa" w:w="7087"/>
            <w:shd w:fill="F8FAF7"/>
          </w:tcPr>
          <w:p>
            <w:pPr>
              <w:keepNext w:val="0"/>
              <w:spacing w:before="0" w:after="0" w:line="240" w:lineRule="auto"/>
            </w:pPr>
            <w:r>
              <w:rPr>
                <w:rFonts w:ascii="Arial" w:hAnsi="Arial"/>
                <w:b w:val="0"/>
                <w:i w:val="0"/>
                <w:sz w:val="19"/>
              </w:rPr>
              <w:t>Alternative option pathway — school selects one authorised option</w:t>
            </w:r>
          </w:p>
        </w:tc>
      </w:tr>
      <w:tr>
        <w:trPr>
          <w:cantSplit/>
        </w:trPr>
        <w:tc>
          <w:tcPr>
            <w:tcW w:type="dxa" w:w="850"/>
          </w:tcPr>
          <w:p>
            <w:pPr>
              <w:keepNext w:val="0"/>
              <w:spacing w:before="0" w:after="0" w:line="240" w:lineRule="auto"/>
            </w:pPr>
            <w:r>
              <w:rPr>
                <w:rFonts w:ascii="Arial" w:hAnsi="Arial"/>
                <w:b w:val="0"/>
                <w:i w:val="0"/>
                <w:sz w:val="19"/>
              </w:rPr>
              <w:t>7</w:t>
            </w:r>
          </w:p>
        </w:tc>
        <w:tc>
          <w:tcPr>
            <w:tcW w:type="dxa" w:w="2665"/>
          </w:tcPr>
          <w:p>
            <w:pPr>
              <w:keepNext w:val="0"/>
              <w:spacing w:before="0" w:after="0" w:line="240" w:lineRule="auto"/>
            </w:pPr>
            <w:r>
              <w:rPr>
                <w:rFonts w:ascii="Arial" w:hAnsi="Arial"/>
                <w:b w:val="0"/>
                <w:i w:val="0"/>
                <w:sz w:val="19"/>
              </w:rPr>
              <w:t>5.3 — Joinery</w:t>
            </w:r>
          </w:p>
        </w:tc>
        <w:tc>
          <w:tcPr>
            <w:tcW w:type="dxa" w:w="2551"/>
          </w:tcPr>
          <w:p>
            <w:pPr>
              <w:keepNext w:val="0"/>
              <w:spacing w:before="0" w:after="0" w:line="240" w:lineRule="auto"/>
            </w:pPr>
            <w:r>
              <w:rPr>
                <w:rFonts w:ascii="Arial" w:hAnsi="Arial"/>
                <w:b w:val="0"/>
                <w:i w:val="0"/>
                <w:sz w:val="19"/>
              </w:rPr>
              <w:t>20 weeks (source-stated; no lesson allocation)</w:t>
            </w:r>
          </w:p>
        </w:tc>
        <w:tc>
          <w:tcPr>
            <w:tcW w:type="dxa" w:w="2438"/>
          </w:tcPr>
          <w:p>
            <w:pPr>
              <w:keepNext w:val="0"/>
              <w:spacing w:before="0" w:after="0" w:line="240" w:lineRule="auto"/>
            </w:pPr>
            <w:r>
              <w:rPr>
                <w:rFonts w:ascii="Arial" w:hAnsi="Arial"/>
                <w:b w:val="0"/>
                <w:i w:val="0"/>
                <w:sz w:val="19"/>
              </w:rPr>
              <w:t>Blank in source / Blank in source</w:t>
            </w:r>
          </w:p>
        </w:tc>
        <w:tc>
          <w:tcPr>
            <w:tcW w:type="dxa" w:w="7087"/>
          </w:tcPr>
          <w:p>
            <w:pPr>
              <w:keepNext w:val="0"/>
              <w:spacing w:before="0" w:after="0" w:line="240" w:lineRule="auto"/>
            </w:pPr>
            <w:r>
              <w:rPr>
                <w:rFonts w:ascii="Arial" w:hAnsi="Arial"/>
                <w:b w:val="0"/>
                <w:i w:val="0"/>
                <w:sz w:val="19"/>
              </w:rPr>
              <w:t>Alternative option pathway — school selects one authorised option</w:t>
            </w:r>
          </w:p>
        </w:tc>
      </w:tr>
      <w:tr>
        <w:trPr>
          <w:cantSplit/>
        </w:trPr>
        <w:tc>
          <w:tcPr>
            <w:tcW w:type="dxa" w:w="850"/>
            <w:shd w:fill="F8FAF7"/>
          </w:tcPr>
          <w:p>
            <w:pPr>
              <w:keepNext w:val="0"/>
              <w:spacing w:before="0" w:after="0" w:line="240" w:lineRule="auto"/>
            </w:pPr>
            <w:r>
              <w:rPr>
                <w:rFonts w:ascii="Arial" w:hAnsi="Arial"/>
                <w:b w:val="0"/>
                <w:i w:val="0"/>
                <w:sz w:val="19"/>
              </w:rPr>
              <w:t>8</w:t>
            </w:r>
          </w:p>
        </w:tc>
        <w:tc>
          <w:tcPr>
            <w:tcW w:type="dxa" w:w="2665"/>
            <w:shd w:fill="F8FAF7"/>
          </w:tcPr>
          <w:p>
            <w:pPr>
              <w:keepNext w:val="0"/>
              <w:spacing w:before="0" w:after="0" w:line="240" w:lineRule="auto"/>
            </w:pPr>
            <w:r>
              <w:rPr>
                <w:rFonts w:ascii="Arial" w:hAnsi="Arial"/>
                <w:b w:val="0"/>
                <w:i w:val="0"/>
                <w:sz w:val="19"/>
              </w:rPr>
              <w:t>6 — Project Planning</w:t>
            </w:r>
          </w:p>
        </w:tc>
        <w:tc>
          <w:tcPr>
            <w:tcW w:type="dxa" w:w="2551"/>
            <w:shd w:fill="F8FAF7"/>
          </w:tcPr>
          <w:p>
            <w:pPr>
              <w:keepNext w:val="0"/>
              <w:spacing w:before="0" w:after="0" w:line="240" w:lineRule="auto"/>
            </w:pPr>
            <w:r>
              <w:rPr>
                <w:rFonts w:ascii="Arial" w:hAnsi="Arial"/>
                <w:b w:val="0"/>
                <w:i w:val="0"/>
                <w:sz w:val="19"/>
              </w:rPr>
              <w:t>10 weeks (source-stated; no lesson allocation)</w:t>
            </w:r>
          </w:p>
        </w:tc>
        <w:tc>
          <w:tcPr>
            <w:tcW w:type="dxa" w:w="2438"/>
            <w:shd w:fill="F8FAF7"/>
          </w:tcPr>
          <w:p>
            <w:pPr>
              <w:keepNext w:val="0"/>
              <w:spacing w:before="0" w:after="0" w:line="240" w:lineRule="auto"/>
            </w:pPr>
            <w:r>
              <w:rPr>
                <w:rFonts w:ascii="Arial" w:hAnsi="Arial"/>
                <w:b w:val="0"/>
                <w:i w:val="0"/>
                <w:sz w:val="19"/>
              </w:rPr>
              <w:t>Year 11 or 12 / 2026</w:t>
            </w:r>
          </w:p>
        </w:tc>
        <w:tc>
          <w:tcPr>
            <w:tcW w:type="dxa" w:w="7087"/>
            <w:shd w:fill="F8FAF7"/>
          </w:tcPr>
          <w:p>
            <w:pPr>
              <w:keepNext w:val="0"/>
              <w:spacing w:before="0" w:after="0" w:line="240" w:lineRule="auto"/>
            </w:pPr>
            <w:r>
              <w:rPr>
                <w:rFonts w:ascii="Arial" w:hAnsi="Arial"/>
                <w:b w:val="0"/>
                <w:i w:val="0"/>
                <w:sz w:val="19"/>
              </w:rPr>
              <w:t>Common pathway</w:t>
            </w:r>
          </w:p>
        </w:tc>
      </w:tr>
      <w:tr>
        <w:trPr>
          <w:cantSplit/>
        </w:trPr>
        <w:tc>
          <w:tcPr>
            <w:tcW w:type="dxa" w:w="850"/>
          </w:tcPr>
          <w:p>
            <w:pPr>
              <w:keepNext w:val="0"/>
              <w:spacing w:before="0" w:after="0" w:line="240" w:lineRule="auto"/>
            </w:pPr>
            <w:r>
              <w:rPr>
                <w:rFonts w:ascii="Arial" w:hAnsi="Arial"/>
                <w:b w:val="0"/>
                <w:i w:val="0"/>
                <w:sz w:val="19"/>
              </w:rPr>
              <w:t>9</w:t>
            </w:r>
          </w:p>
        </w:tc>
        <w:tc>
          <w:tcPr>
            <w:tcW w:type="dxa" w:w="2665"/>
          </w:tcPr>
          <w:p>
            <w:pPr>
              <w:keepNext w:val="0"/>
              <w:spacing w:before="0" w:after="0" w:line="240" w:lineRule="auto"/>
            </w:pPr>
            <w:r>
              <w:rPr>
                <w:rFonts w:ascii="Arial" w:hAnsi="Arial"/>
                <w:b w:val="0"/>
                <w:i w:val="0"/>
                <w:sz w:val="19"/>
              </w:rPr>
              <w:t>7 — Group Project</w:t>
            </w:r>
          </w:p>
        </w:tc>
        <w:tc>
          <w:tcPr>
            <w:tcW w:type="dxa" w:w="2551"/>
          </w:tcPr>
          <w:p>
            <w:pPr>
              <w:keepNext w:val="0"/>
              <w:spacing w:before="0" w:after="0" w:line="240" w:lineRule="auto"/>
            </w:pPr>
            <w:r>
              <w:rPr>
                <w:rFonts w:ascii="Arial" w:hAnsi="Arial"/>
                <w:b w:val="0"/>
                <w:i w:val="0"/>
                <w:sz w:val="19"/>
              </w:rPr>
              <w:t>25 weeks (source-stated; no lesson allocation)</w:t>
            </w:r>
          </w:p>
        </w:tc>
        <w:tc>
          <w:tcPr>
            <w:tcW w:type="dxa" w:w="2438"/>
          </w:tcPr>
          <w:p>
            <w:pPr>
              <w:keepNext w:val="0"/>
              <w:spacing w:before="0" w:after="0" w:line="240" w:lineRule="auto"/>
            </w:pPr>
            <w:r>
              <w:rPr>
                <w:rFonts w:ascii="Arial" w:hAnsi="Arial"/>
                <w:b w:val="0"/>
                <w:i w:val="0"/>
                <w:sz w:val="19"/>
              </w:rPr>
              <w:t>Year 12 / 2024 source draft</w:t>
            </w:r>
          </w:p>
        </w:tc>
        <w:tc>
          <w:tcPr>
            <w:tcW w:type="dxa" w:w="7087"/>
          </w:tcPr>
          <w:p>
            <w:pPr>
              <w:keepNext w:val="0"/>
              <w:spacing w:before="0" w:after="0" w:line="240" w:lineRule="auto"/>
            </w:pPr>
            <w:r>
              <w:rPr>
                <w:rFonts w:ascii="Arial" w:hAnsi="Arial"/>
                <w:b w:val="0"/>
                <w:i w:val="0"/>
                <w:sz w:val="19"/>
              </w:rPr>
              <w:t>Capstone/group-project source; unit contradiction must be resolved</w:t>
            </w:r>
          </w:p>
        </w:tc>
      </w:tr>
    </w:tbl>
    <w:p>
      <w:pPr>
        <w:keepNext/>
        <w:spacing w:before="120" w:after="40" w:line="240" w:lineRule="auto"/>
      </w:pPr>
      <w:r>
        <w:rPr>
          <w:rFonts w:ascii="Arial" w:hAnsi="Arial"/>
          <w:b/>
          <w:color w:val="2F6B58"/>
          <w:sz w:val="24"/>
        </w:rPr>
        <w:t>Known source conflicts carried forward</w:t>
      </w:r>
    </w:p>
    <w:p>
      <w:pPr>
        <w:pStyle w:val="ListBullet"/>
        <w:keepNext w:val="0"/>
        <w:spacing w:before="0" w:after="40" w:line="252" w:lineRule="auto"/>
        <w:ind w:left="283" w:hanging="170"/>
      </w:pPr>
      <w:r>
        <w:rPr>
          <w:rFonts w:ascii="Arial" w:hAnsi="Arial"/>
          <w:color w:val="102A36"/>
          <w:sz w:val="19"/>
        </w:rPr>
        <w:t>Draft years vary across 2024, 2025 and 2026; no current whole-course year/calendar is supplied.</w:t>
      </w:r>
    </w:p>
    <w:p>
      <w:pPr>
        <w:pStyle w:val="ListBullet"/>
        <w:keepNext w:val="0"/>
        <w:spacing w:before="0" w:after="40" w:line="252" w:lineRule="auto"/>
        <w:ind w:left="283" w:hanging="170"/>
      </w:pPr>
      <w:r>
        <w:rPr>
          <w:rFonts w:ascii="Arial" w:hAnsi="Arial"/>
          <w:color w:val="102A36"/>
          <w:sz w:val="19"/>
        </w:rPr>
        <w:t>Source-stated weeks and unit indicative hours are not reconciled into periods or a whole-course total.</w:t>
      </w:r>
    </w:p>
    <w:p>
      <w:pPr>
        <w:pStyle w:val="ListBullet"/>
        <w:keepNext w:val="0"/>
        <w:spacing w:before="0" w:after="40" w:line="252" w:lineRule="auto"/>
        <w:ind w:left="283" w:hanging="170"/>
      </w:pPr>
      <w:r>
        <w:rPr>
          <w:rFonts w:ascii="Arial" w:hAnsi="Arial"/>
          <w:color w:val="102A36"/>
          <w:sz w:val="19"/>
        </w:rPr>
        <w:t>CPC20120 qualification wording and prerequisite codes/relationships vary across drafts.</w:t>
      </w:r>
    </w:p>
    <w:p>
      <w:pPr>
        <w:pStyle w:val="ListBullet"/>
        <w:keepNext w:val="0"/>
        <w:spacing w:before="0" w:after="40" w:line="252" w:lineRule="auto"/>
        <w:ind w:left="283" w:hanging="170"/>
      </w:pPr>
      <w:r>
        <w:rPr>
          <w:rFonts w:ascii="Arial" w:hAnsi="Arial"/>
          <w:color w:val="102A36"/>
          <w:sz w:val="19"/>
        </w:rPr>
        <w:t>Task 5 option programs state that there is no HSC content for their listed competencies.</w:t>
      </w:r>
    </w:p>
    <w:p>
      <w:pPr>
        <w:pStyle w:val="ListBullet"/>
        <w:keepNext w:val="0"/>
        <w:spacing w:before="0" w:after="40" w:line="252" w:lineRule="auto"/>
        <w:ind w:left="283" w:hanging="170"/>
      </w:pPr>
      <w:r>
        <w:rPr>
          <w:rFonts w:ascii="Arial" w:hAnsi="Arial"/>
          <w:color w:val="102A36"/>
          <w:sz w:val="19"/>
        </w:rPr>
        <w:t>Task 7 page 1 lists CPCCVE1011 and CPCCOM1012; pages 14–15 introduce CPCCCM1011 while mapping a basic construction project.</w:t>
      </w:r>
    </w:p>
    <w:p>
      <w:pPr>
        <w:keepNext/>
        <w:pageBreakBefore/>
        <w:spacing w:before="0" w:after="40" w:line="240" w:lineRule="auto"/>
      </w:pPr>
      <w:r>
        <w:rPr>
          <w:rFonts w:ascii="Arial" w:hAnsi="Arial"/>
          <w:b/>
          <w:color w:val="2F6B58"/>
          <w:sz w:val="17"/>
        </w:rPr>
        <w:t>UNTANGLED STAFFROOM RESOURCE LAYER</w:t>
      </w:r>
    </w:p>
    <w:p>
      <w:pPr>
        <w:keepNext/>
        <w:spacing w:before="0" w:after="80" w:line="240" w:lineRule="auto"/>
      </w:pPr>
      <w:r>
        <w:rPr>
          <w:rFonts w:ascii="Arial" w:hAnsi="Arial"/>
          <w:b/>
          <w:color w:val="123247"/>
          <w:sz w:val="46"/>
        </w:rPr>
        <w:t>Direct resource register</w:t>
      </w:r>
    </w:p>
    <w:p>
      <w:pPr>
        <w:keepNext/>
        <w:spacing w:before="0" w:after="140" w:line="240" w:lineRule="auto"/>
      </w:pPr>
      <w:r>
        <w:rPr>
          <w:rFonts w:ascii="Arial" w:hAnsi="Arial"/>
          <w:color w:val="52656C"/>
          <w:sz w:val="22"/>
        </w:rPr>
        <w:t>Curated exact-file links for each task. The complete 425-file index remains available in the teacher website.</w:t>
      </w:r>
    </w:p>
    <w:tbl>
      <w:tblPr>
        <w:tblW w:type="auto" w:w="0"/>
        <w:jc w:val="left"/>
        <w:tblLayout w:type="fixed"/>
        <w:tblLook w:firstColumn="1" w:firstRow="1" w:lastColumn="0" w:lastRow="0" w:noHBand="0" w:noVBand="1" w:val="04A0"/>
        <w:tblInd w:w="0" w:type="dxa"/>
      </w:tblPr>
      <w:tblGrid>
        <w:gridCol w:w="15591"/>
      </w:tblGrid>
      <w:tr>
        <w:tc>
          <w:tcPr>
            <w:tcW w:type="dxa" w:w="15591"/>
            <w:tcMar>
              <w:top w:w="55" w:type="dxa"/>
              <w:start w:w="70" w:type="dxa"/>
              <w:bottom w:w="55" w:type="dxa"/>
              <w:end w:w="70" w:type="dxa"/>
            </w:tcMar>
            <w:vAlign w:val="top"/>
            <w:shd w:fill="FFF5D9"/>
          </w:tcPr>
          <w:p>
            <w:pPr>
              <w:keepNext w:val="0"/>
              <w:spacing w:before="0" w:after="0" w:line="240" w:lineRule="auto"/>
              <w:ind w:left="57"/>
            </w:pPr>
            <w:r>
              <w:rPr>
                <w:rFonts w:ascii="Arial" w:hAnsi="Arial"/>
                <w:b w:val="0"/>
                <w:i w:val="0"/>
                <w:color w:val="7A4E08"/>
                <w:sz w:val="19"/>
              </w:rPr>
              <w:t>Every bold link below opens the named file itself in the authenticated VET statewide staffroom. A draft, dated or controlled file still requires Teacher/RTO currency and approval checks.</w:t>
            </w:r>
          </w:p>
        </w:tc>
      </w:tr>
    </w:tbl>
    <w:tbl>
      <w:tblPr>
        <w:tblStyle w:val="TableGrid"/>
        <w:tblW w:type="auto" w:w="0"/>
        <w:jc w:val="left"/>
        <w:tblLayout w:type="fixed"/>
        <w:tblLook w:firstColumn="1" w:firstRow="1" w:lastColumn="0" w:lastRow="0" w:noHBand="0" w:noVBand="1" w:val="04A0"/>
        <w:tblInd w:w="0" w:type="dxa"/>
      </w:tblPr>
      <w:tblGrid>
        <w:gridCol w:w="2551"/>
        <w:gridCol w:w="13039"/>
      </w:tblGrid>
      <w:tr>
        <w:trPr>
          <w:tblHeader w:val="true"/>
        </w:trPr>
        <w:tc>
          <w:tcPr>
            <w:tcW w:type="dxa" w:w="255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Task / option</w:t>
            </w:r>
          </w:p>
        </w:tc>
        <w:tc>
          <w:tcPr>
            <w:tcW w:type="dxa" w:w="13039"/>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Curated direct Staffroom files</w:t>
            </w:r>
          </w:p>
        </w:tc>
      </w:tr>
      <w:tr>
        <w:trPr>
          <w:cantSplit/>
        </w:trPr>
        <w:tc>
          <w:tcPr>
            <w:tcW w:type="dxa" w:w="2551"/>
          </w:tcPr>
          <w:p>
            <w:pPr>
              <w:keepNext w:val="0"/>
              <w:spacing w:before="0" w:after="0" w:line="240" w:lineRule="auto"/>
            </w:pPr>
            <w:r>
              <w:rPr>
                <w:rFonts w:ascii="Arial" w:hAnsi="Arial"/>
                <w:b/>
                <w:i w:val="0"/>
                <w:color w:val="123247"/>
                <w:sz w:val="19"/>
              </w:rPr>
              <w:t>1 — White Card</w:t>
            </w:r>
          </w:p>
        </w:tc>
        <w:tc>
          <w:tcPr>
            <w:tcW w:type="dxa" w:w="13039"/>
          </w:tcPr>
          <w:p>
            <w:pPr>
              <w:keepNext w:val="0"/>
              <w:spacing w:before="0" w:after="0" w:line="240" w:lineRule="auto"/>
            </w:pPr>
            <w:hyperlink r:id="rId19">
              <w:r>
                <w:rPr>
                  <w:rFonts w:ascii="Arial" w:hAnsi="Arial"/>
                  <w:color w:val="2F6B58"/>
                  <w:u w:val="single"/>
                  <w:sz w:val="19"/>
                  <w:b/>
                </w:rPr>
                <w:t>CPCWHS1001-Teacher Manual.docx</w:t>
              </w:r>
            </w:hyperlink>
            <w:r>
              <w:rPr>
                <w:rFonts w:ascii="Arial" w:hAnsi="Arial"/>
                <w:sz w:val="19"/>
              </w:rPr>
              <w:br/>
            </w:r>
            <w:hyperlink r:id="rId20">
              <w:r>
                <w:rPr>
                  <w:rFonts w:ascii="Arial" w:hAnsi="Arial"/>
                  <w:color w:val="2F6B58"/>
                  <w:u w:val="single"/>
                  <w:sz w:val="19"/>
                  <w:b/>
                </w:rPr>
                <w:t>CPCWHS1001-Learner Manual.docx</w:t>
              </w:r>
            </w:hyperlink>
            <w:r>
              <w:rPr>
                <w:rFonts w:ascii="Arial" w:hAnsi="Arial"/>
                <w:sz w:val="19"/>
              </w:rPr>
              <w:br/>
            </w:r>
            <w:hyperlink r:id="rId21">
              <w:r>
                <w:rPr>
                  <w:rFonts w:ascii="Arial" w:hAnsi="Arial"/>
                  <w:color w:val="2F6B58"/>
                  <w:u w:val="single"/>
                  <w:sz w:val="19"/>
                  <w:b/>
                </w:rPr>
                <w:t>CPCWHS1001-PPT-Element-01-F-v1.0.pptx</w:t>
              </w:r>
            </w:hyperlink>
            <w:r>
              <w:rPr>
                <w:rFonts w:ascii="Arial" w:hAnsi="Arial"/>
                <w:sz w:val="19"/>
              </w:rPr>
              <w:br/>
            </w:r>
            <w:hyperlink r:id="rId22">
              <w:r>
                <w:rPr>
                  <w:rFonts w:ascii="Arial" w:hAnsi="Arial"/>
                  <w:color w:val="2F6B58"/>
                  <w:u w:val="single"/>
                  <w:sz w:val="19"/>
                  <w:b/>
                </w:rPr>
                <w:t>CPCWHS1001-Learner Workbook.docx</w:t>
              </w:r>
            </w:hyperlink>
          </w:p>
        </w:tc>
      </w:tr>
      <w:tr>
        <w:trPr>
          <w:cantSplit/>
        </w:trPr>
        <w:tc>
          <w:tcPr>
            <w:tcW w:type="dxa" w:w="2551"/>
            <w:shd w:fill="F8FAF7"/>
          </w:tcPr>
          <w:p>
            <w:pPr>
              <w:keepNext w:val="0"/>
              <w:spacing w:before="0" w:after="0" w:line="240" w:lineRule="auto"/>
            </w:pPr>
            <w:r>
              <w:rPr>
                <w:rFonts w:ascii="Arial" w:hAnsi="Arial"/>
                <w:b/>
                <w:i w:val="0"/>
                <w:color w:val="123247"/>
                <w:sz w:val="19"/>
              </w:rPr>
              <w:t>2 — Tools, Equipment and Materials</w:t>
            </w:r>
          </w:p>
        </w:tc>
        <w:tc>
          <w:tcPr>
            <w:tcW w:type="dxa" w:w="13039"/>
            <w:shd w:fill="F8FAF7"/>
          </w:tcPr>
          <w:p>
            <w:pPr>
              <w:keepNext w:val="0"/>
              <w:spacing w:before="0" w:after="0" w:line="240" w:lineRule="auto"/>
            </w:pPr>
            <w:hyperlink r:id="rId11">
              <w:r>
                <w:rPr>
                  <w:rFonts w:ascii="Arial" w:hAnsi="Arial"/>
                  <w:color w:val="2F6B58"/>
                  <w:u w:val="single"/>
                  <w:sz w:val="19"/>
                  <w:b/>
                </w:rPr>
                <w:t>VET Teaching Program Task Tools and Equipment Draft V2.docx</w:t>
              </w:r>
            </w:hyperlink>
            <w:r>
              <w:rPr>
                <w:rFonts w:ascii="Arial" w:hAnsi="Arial"/>
                <w:i/>
                <w:color w:val="52656C"/>
                <w:sz w:val="19"/>
              </w:rPr>
              <w:t xml:space="preserve">  [Draft — Teacher/RTO to confirm]</w:t>
            </w:r>
            <w:r>
              <w:rPr>
                <w:rFonts w:ascii="Arial" w:hAnsi="Arial"/>
                <w:sz w:val="19"/>
              </w:rPr>
              <w:br/>
            </w:r>
            <w:hyperlink r:id="rId23">
              <w:r>
                <w:rPr>
                  <w:rFonts w:ascii="Arial" w:hAnsi="Arial"/>
                  <w:color w:val="2F6B58"/>
                  <w:u w:val="single"/>
                  <w:sz w:val="19"/>
                  <w:b/>
                </w:rPr>
                <w:t>Task 2 - Tools and Equipment - Teacher Guide.docx</w:t>
              </w:r>
            </w:hyperlink>
            <w:r>
              <w:rPr>
                <w:rFonts w:ascii="Arial" w:hAnsi="Arial"/>
                <w:sz w:val="19"/>
              </w:rPr>
              <w:br/>
            </w:r>
            <w:hyperlink r:id="rId24">
              <w:r>
                <w:rPr>
                  <w:rFonts w:ascii="Arial" w:hAnsi="Arial"/>
                  <w:color w:val="2F6B58"/>
                  <w:u w:val="single"/>
                  <w:sz w:val="19"/>
                  <w:b/>
                </w:rPr>
                <w:t>CPCCCA2002 Learner Guide.docx</w:t>
              </w:r>
            </w:hyperlink>
            <w:r>
              <w:rPr>
                <w:rFonts w:ascii="Arial" w:hAnsi="Arial"/>
                <w:sz w:val="19"/>
              </w:rPr>
              <w:br/>
            </w:r>
            <w:hyperlink r:id="rId25">
              <w:r>
                <w:rPr>
                  <w:rFonts w:ascii="Arial" w:hAnsi="Arial"/>
                  <w:color w:val="2F6B58"/>
                  <w:u w:val="single"/>
                  <w:sz w:val="19"/>
                  <w:b/>
                </w:rPr>
                <w:t>CPCCCA2002 Presentation.pptx</w:t>
              </w:r>
            </w:hyperlink>
          </w:p>
        </w:tc>
      </w:tr>
      <w:tr>
        <w:trPr>
          <w:cantSplit/>
        </w:trPr>
        <w:tc>
          <w:tcPr>
            <w:tcW w:type="dxa" w:w="2551"/>
          </w:tcPr>
          <w:p>
            <w:pPr>
              <w:keepNext w:val="0"/>
              <w:spacing w:before="0" w:after="0" w:line="240" w:lineRule="auto"/>
            </w:pPr>
            <w:r>
              <w:rPr>
                <w:rFonts w:ascii="Arial" w:hAnsi="Arial"/>
                <w:b/>
                <w:i w:val="0"/>
                <w:color w:val="123247"/>
                <w:sz w:val="19"/>
              </w:rPr>
              <w:t>3 — Work Safe</w:t>
            </w:r>
          </w:p>
        </w:tc>
        <w:tc>
          <w:tcPr>
            <w:tcW w:type="dxa" w:w="13039"/>
          </w:tcPr>
          <w:p>
            <w:pPr>
              <w:keepNext w:val="0"/>
              <w:spacing w:before="0" w:after="0" w:line="240" w:lineRule="auto"/>
            </w:pPr>
            <w:hyperlink r:id="rId12">
              <w:r>
                <w:rPr>
                  <w:rFonts w:ascii="Arial" w:hAnsi="Arial"/>
                  <w:color w:val="2F6B58"/>
                  <w:u w:val="single"/>
                  <w:sz w:val="19"/>
                  <w:b/>
                </w:rPr>
                <w:t>VET Teaching Program Task Work Safe Draft.docx</w:t>
              </w:r>
            </w:hyperlink>
            <w:r>
              <w:rPr>
                <w:rFonts w:ascii="Arial" w:hAnsi="Arial"/>
                <w:i/>
                <w:color w:val="52656C"/>
                <w:sz w:val="19"/>
              </w:rPr>
              <w:t xml:space="preserve">  [Draft — Teacher/RTO to confirm]</w:t>
            </w:r>
            <w:r>
              <w:rPr>
                <w:rFonts w:ascii="Arial" w:hAnsi="Arial"/>
                <w:sz w:val="19"/>
              </w:rPr>
              <w:br/>
            </w:r>
            <w:hyperlink r:id="rId26">
              <w:r>
                <w:rPr>
                  <w:rFonts w:ascii="Arial" w:hAnsi="Arial"/>
                  <w:color w:val="2F6B58"/>
                  <w:u w:val="single"/>
                  <w:sz w:val="19"/>
                  <w:b/>
                </w:rPr>
                <w:t>CPCCWHS2001-Teacher Manual.docx</w:t>
              </w:r>
            </w:hyperlink>
            <w:r>
              <w:rPr>
                <w:rFonts w:ascii="Arial" w:hAnsi="Arial"/>
                <w:sz w:val="19"/>
              </w:rPr>
              <w:br/>
            </w:r>
            <w:hyperlink r:id="rId27">
              <w:r>
                <w:rPr>
                  <w:rFonts w:ascii="Arial" w:hAnsi="Arial"/>
                  <w:color w:val="2F6B58"/>
                  <w:u w:val="single"/>
                  <w:sz w:val="19"/>
                  <w:b/>
                </w:rPr>
                <w:t>CPCCWHS2001-Learner Manual.docx</w:t>
              </w:r>
            </w:hyperlink>
            <w:r>
              <w:rPr>
                <w:rFonts w:ascii="Arial" w:hAnsi="Arial"/>
                <w:sz w:val="19"/>
              </w:rPr>
              <w:br/>
            </w:r>
            <w:hyperlink r:id="rId28">
              <w:r>
                <w:rPr>
                  <w:rFonts w:ascii="Arial" w:hAnsi="Arial"/>
                  <w:color w:val="2F6B58"/>
                  <w:u w:val="single"/>
                  <w:sz w:val="19"/>
                  <w:b/>
                </w:rPr>
                <w:t>CPCCWHS2001-PPT-Element 01-F-v1.1.pptx</w:t>
              </w:r>
            </w:hyperlink>
          </w:p>
        </w:tc>
      </w:tr>
      <w:tr>
        <w:trPr>
          <w:cantSplit/>
        </w:trPr>
        <w:tc>
          <w:tcPr>
            <w:tcW w:type="dxa" w:w="2551"/>
            <w:shd w:fill="F8FAF7"/>
          </w:tcPr>
          <w:p>
            <w:pPr>
              <w:keepNext w:val="0"/>
              <w:spacing w:before="0" w:after="0" w:line="240" w:lineRule="auto"/>
            </w:pPr>
            <w:r>
              <w:rPr>
                <w:rFonts w:ascii="Arial" w:hAnsi="Arial"/>
                <w:b/>
                <w:i w:val="0"/>
                <w:color w:val="123247"/>
                <w:sz w:val="19"/>
              </w:rPr>
              <w:t>4 — Working It Out</w:t>
            </w:r>
          </w:p>
        </w:tc>
        <w:tc>
          <w:tcPr>
            <w:tcW w:type="dxa" w:w="13039"/>
            <w:shd w:fill="F8FAF7"/>
          </w:tcPr>
          <w:p>
            <w:pPr>
              <w:keepNext w:val="0"/>
              <w:spacing w:before="0" w:after="0" w:line="240" w:lineRule="auto"/>
            </w:pPr>
            <w:hyperlink r:id="rId13">
              <w:r>
                <w:rPr>
                  <w:rFonts w:ascii="Arial" w:hAnsi="Arial"/>
                  <w:color w:val="2F6B58"/>
                  <w:u w:val="single"/>
                  <w:sz w:val="19"/>
                  <w:b/>
                </w:rPr>
                <w:t>VET Teaching Program Task Working it out Draft.docx</w:t>
              </w:r>
            </w:hyperlink>
            <w:r>
              <w:rPr>
                <w:rFonts w:ascii="Arial" w:hAnsi="Arial"/>
                <w:i/>
                <w:color w:val="52656C"/>
                <w:sz w:val="19"/>
              </w:rPr>
              <w:t xml:space="preserve">  [Draft — Teacher/RTO to confirm]</w:t>
            </w:r>
            <w:r>
              <w:rPr>
                <w:rFonts w:ascii="Arial" w:hAnsi="Arial"/>
                <w:sz w:val="19"/>
              </w:rPr>
              <w:br/>
            </w:r>
            <w:hyperlink r:id="rId29">
              <w:r>
                <w:rPr>
                  <w:rFonts w:ascii="Arial" w:hAnsi="Arial"/>
                  <w:color w:val="2F6B58"/>
                  <w:u w:val="single"/>
                  <w:sz w:val="19"/>
                  <w:b/>
                </w:rPr>
                <w:t>Task 4 - Working It Out - Teacher Guide.docx</w:t>
              </w:r>
            </w:hyperlink>
            <w:r>
              <w:rPr>
                <w:rFonts w:ascii="Arial" w:hAnsi="Arial"/>
                <w:sz w:val="19"/>
              </w:rPr>
              <w:br/>
            </w:r>
            <w:hyperlink r:id="rId30">
              <w:r>
                <w:rPr>
                  <w:rFonts w:ascii="Arial" w:hAnsi="Arial"/>
                  <w:color w:val="2F6B58"/>
                  <w:u w:val="single"/>
                  <w:sz w:val="19"/>
                  <w:b/>
                </w:rPr>
                <w:t>CPCCCM1011 Learner Guide (1).docx</w:t>
              </w:r>
            </w:hyperlink>
            <w:r>
              <w:rPr>
                <w:rFonts w:ascii="Arial" w:hAnsi="Arial"/>
                <w:i/>
                <w:color w:val="52656C"/>
                <w:sz w:val="19"/>
              </w:rPr>
              <w:t xml:space="preserve">  [Duplicate-copy check]</w:t>
            </w:r>
            <w:r>
              <w:rPr>
                <w:rFonts w:ascii="Arial" w:hAnsi="Arial"/>
                <w:sz w:val="19"/>
              </w:rPr>
              <w:br/>
            </w:r>
            <w:hyperlink r:id="rId31">
              <w:r>
                <w:rPr>
                  <w:rFonts w:ascii="Arial" w:hAnsi="Arial"/>
                  <w:color w:val="2F6B58"/>
                  <w:u w:val="single"/>
                  <w:sz w:val="19"/>
                  <w:b/>
                </w:rPr>
                <w:t>CPCCCM1011 Presentation.pptx</w:t>
              </w:r>
            </w:hyperlink>
          </w:p>
        </w:tc>
      </w:tr>
      <w:tr>
        <w:trPr>
          <w:cantSplit/>
        </w:trPr>
        <w:tc>
          <w:tcPr>
            <w:tcW w:type="dxa" w:w="2551"/>
          </w:tcPr>
          <w:p>
            <w:pPr>
              <w:keepNext w:val="0"/>
              <w:spacing w:before="0" w:after="0" w:line="240" w:lineRule="auto"/>
            </w:pPr>
            <w:r>
              <w:rPr>
                <w:rFonts w:ascii="Arial" w:hAnsi="Arial"/>
                <w:b/>
                <w:i w:val="0"/>
                <w:color w:val="123247"/>
                <w:sz w:val="19"/>
              </w:rPr>
              <w:t>5.1 — Brick and Blocklaying</w:t>
            </w:r>
          </w:p>
        </w:tc>
        <w:tc>
          <w:tcPr>
            <w:tcW w:type="dxa" w:w="13039"/>
          </w:tcPr>
          <w:p>
            <w:pPr>
              <w:keepNext w:val="0"/>
              <w:spacing w:before="0" w:after="0" w:line="240" w:lineRule="auto"/>
            </w:pPr>
            <w:hyperlink r:id="rId14">
              <w:r>
                <w:rPr>
                  <w:rFonts w:ascii="Arial" w:hAnsi="Arial"/>
                  <w:color w:val="2F6B58"/>
                  <w:u w:val="single"/>
                  <w:sz w:val="19"/>
                  <w:b/>
                </w:rPr>
                <w:t>VET Teaching Program Task 5.1 Draft.docx</w:t>
              </w:r>
            </w:hyperlink>
            <w:r>
              <w:rPr>
                <w:rFonts w:ascii="Arial" w:hAnsi="Arial"/>
                <w:i/>
                <w:color w:val="52656C"/>
                <w:sz w:val="19"/>
              </w:rPr>
              <w:t xml:space="preserve">  [Draft — Teacher/RTO to confirm]</w:t>
            </w:r>
            <w:r>
              <w:rPr>
                <w:rFonts w:ascii="Arial" w:hAnsi="Arial"/>
                <w:sz w:val="19"/>
              </w:rPr>
              <w:br/>
            </w:r>
            <w:hyperlink r:id="rId32">
              <w:r>
                <w:rPr>
                  <w:rFonts w:ascii="Arial" w:hAnsi="Arial"/>
                  <w:color w:val="2F6B58"/>
                  <w:u w:val="single"/>
                  <w:sz w:val="19"/>
                  <w:b/>
                </w:rPr>
                <w:t>Task 5.1 - Bricklaying - Teacher Guide.docx</w:t>
              </w:r>
            </w:hyperlink>
            <w:r>
              <w:rPr>
                <w:rFonts w:ascii="Arial" w:hAnsi="Arial"/>
                <w:sz w:val="19"/>
              </w:rPr>
              <w:br/>
            </w:r>
            <w:hyperlink r:id="rId33">
              <w:r>
                <w:rPr>
                  <w:rFonts w:ascii="Arial" w:hAnsi="Arial"/>
                  <w:color w:val="2F6B58"/>
                  <w:u w:val="single"/>
                  <w:sz w:val="19"/>
                  <w:b/>
                </w:rPr>
                <w:t>CPCCBL2001 Learner Guide.docx</w:t>
              </w:r>
            </w:hyperlink>
            <w:r>
              <w:rPr>
                <w:rFonts w:ascii="Arial" w:hAnsi="Arial"/>
                <w:sz w:val="19"/>
              </w:rPr>
              <w:br/>
            </w:r>
            <w:hyperlink r:id="rId34">
              <w:r>
                <w:rPr>
                  <w:rFonts w:ascii="Arial" w:hAnsi="Arial"/>
                  <w:color w:val="2F6B58"/>
                  <w:u w:val="single"/>
                  <w:sz w:val="19"/>
                  <w:b/>
                </w:rPr>
                <w:t>CPCCBL2001 Presentation.pptx</w:t>
              </w:r>
            </w:hyperlink>
          </w:p>
        </w:tc>
      </w:tr>
      <w:tr>
        <w:trPr>
          <w:cantSplit/>
        </w:trPr>
        <w:tc>
          <w:tcPr>
            <w:tcW w:type="dxa" w:w="2551"/>
            <w:shd w:fill="F8FAF7"/>
          </w:tcPr>
          <w:p>
            <w:pPr>
              <w:keepNext w:val="0"/>
              <w:spacing w:before="0" w:after="0" w:line="240" w:lineRule="auto"/>
            </w:pPr>
            <w:r>
              <w:rPr>
                <w:rFonts w:ascii="Arial" w:hAnsi="Arial"/>
                <w:b/>
                <w:i w:val="0"/>
                <w:color w:val="123247"/>
                <w:sz w:val="19"/>
              </w:rPr>
              <w:t>5.2 — Wall and Floor Tiling</w:t>
            </w:r>
          </w:p>
        </w:tc>
        <w:tc>
          <w:tcPr>
            <w:tcW w:type="dxa" w:w="13039"/>
            <w:shd w:fill="F8FAF7"/>
          </w:tcPr>
          <w:p>
            <w:pPr>
              <w:keepNext w:val="0"/>
              <w:spacing w:before="0" w:after="0" w:line="240" w:lineRule="auto"/>
            </w:pPr>
            <w:hyperlink r:id="rId15">
              <w:r>
                <w:rPr>
                  <w:rFonts w:ascii="Arial" w:hAnsi="Arial"/>
                  <w:color w:val="2F6B58"/>
                  <w:u w:val="single"/>
                  <w:sz w:val="19"/>
                  <w:b/>
                </w:rPr>
                <w:t>VET Teaching Program Task 5.2 Draft.docx</w:t>
              </w:r>
            </w:hyperlink>
            <w:r>
              <w:rPr>
                <w:rFonts w:ascii="Arial" w:hAnsi="Arial"/>
                <w:i/>
                <w:color w:val="52656C"/>
                <w:sz w:val="19"/>
              </w:rPr>
              <w:t xml:space="preserve">  [Draft — Teacher/RTO to confirm]</w:t>
            </w:r>
            <w:r>
              <w:rPr>
                <w:rFonts w:ascii="Arial" w:hAnsi="Arial"/>
                <w:sz w:val="19"/>
              </w:rPr>
              <w:br/>
            </w:r>
            <w:hyperlink r:id="rId35">
              <w:r>
                <w:rPr>
                  <w:rFonts w:ascii="Arial" w:hAnsi="Arial"/>
                  <w:color w:val="2F6B58"/>
                  <w:u w:val="single"/>
                  <w:sz w:val="19"/>
                  <w:b/>
                </w:rPr>
                <w:t>Task 5.2 - Tiling - Teacher Guide.docx</w:t>
              </w:r>
            </w:hyperlink>
            <w:r>
              <w:rPr>
                <w:rFonts w:ascii="Arial" w:hAnsi="Arial"/>
                <w:sz w:val="19"/>
              </w:rPr>
              <w:br/>
            </w:r>
            <w:hyperlink r:id="rId36">
              <w:r>
                <w:rPr>
                  <w:rFonts w:ascii="Arial" w:hAnsi="Arial"/>
                  <w:color w:val="2F6B58"/>
                  <w:u w:val="single"/>
                  <w:sz w:val="19"/>
                  <w:b/>
                </w:rPr>
                <w:t>CPCCCM2013 Learner Guide.docx</w:t>
              </w:r>
            </w:hyperlink>
            <w:r>
              <w:rPr>
                <w:rFonts w:ascii="Arial" w:hAnsi="Arial"/>
                <w:sz w:val="19"/>
              </w:rPr>
              <w:br/>
            </w:r>
            <w:hyperlink r:id="rId37">
              <w:r>
                <w:rPr>
                  <w:rFonts w:ascii="Arial" w:hAnsi="Arial"/>
                  <w:color w:val="2F6B58"/>
                  <w:u w:val="single"/>
                  <w:sz w:val="19"/>
                  <w:b/>
                </w:rPr>
                <w:t>CPCCCM2013 Presentation.pptx</w:t>
              </w:r>
            </w:hyperlink>
          </w:p>
        </w:tc>
      </w:tr>
      <w:tr>
        <w:trPr>
          <w:cantSplit/>
        </w:trPr>
        <w:tc>
          <w:tcPr>
            <w:tcW w:type="dxa" w:w="2551"/>
          </w:tcPr>
          <w:p>
            <w:pPr>
              <w:keepNext w:val="0"/>
              <w:spacing w:before="0" w:after="0" w:line="240" w:lineRule="auto"/>
            </w:pPr>
            <w:r>
              <w:rPr>
                <w:rFonts w:ascii="Arial" w:hAnsi="Arial"/>
                <w:b/>
                <w:i w:val="0"/>
                <w:color w:val="123247"/>
                <w:sz w:val="19"/>
              </w:rPr>
              <w:t>5.3 — Joinery</w:t>
            </w:r>
          </w:p>
        </w:tc>
        <w:tc>
          <w:tcPr>
            <w:tcW w:type="dxa" w:w="13039"/>
          </w:tcPr>
          <w:p>
            <w:pPr>
              <w:keepNext w:val="0"/>
              <w:spacing w:before="0" w:after="0" w:line="240" w:lineRule="auto"/>
            </w:pPr>
            <w:hyperlink r:id="rId16">
              <w:r>
                <w:rPr>
                  <w:rFonts w:ascii="Arial" w:hAnsi="Arial"/>
                  <w:color w:val="2F6B58"/>
                  <w:u w:val="single"/>
                  <w:sz w:val="19"/>
                  <w:b/>
                </w:rPr>
                <w:t>VET Teaching Program Task 5.3 Draft.docx</w:t>
              </w:r>
            </w:hyperlink>
            <w:r>
              <w:rPr>
                <w:rFonts w:ascii="Arial" w:hAnsi="Arial"/>
                <w:i/>
                <w:color w:val="52656C"/>
                <w:sz w:val="19"/>
              </w:rPr>
              <w:t xml:space="preserve">  [Draft — Teacher/RTO to confirm]</w:t>
            </w:r>
            <w:r>
              <w:rPr>
                <w:rFonts w:ascii="Arial" w:hAnsi="Arial"/>
                <w:sz w:val="19"/>
              </w:rPr>
              <w:br/>
            </w:r>
            <w:hyperlink r:id="rId38">
              <w:r>
                <w:rPr>
                  <w:rFonts w:ascii="Arial" w:hAnsi="Arial"/>
                  <w:color w:val="2F6B58"/>
                  <w:u w:val="single"/>
                  <w:sz w:val="19"/>
                  <w:b/>
                </w:rPr>
                <w:t>Task 5.3 - Joinery - Teacher Guide.docx</w:t>
              </w:r>
            </w:hyperlink>
            <w:r>
              <w:rPr>
                <w:rFonts w:ascii="Arial" w:hAnsi="Arial"/>
                <w:sz w:val="19"/>
              </w:rPr>
              <w:br/>
            </w:r>
            <w:hyperlink r:id="rId39">
              <w:r>
                <w:rPr>
                  <w:rFonts w:ascii="Arial" w:hAnsi="Arial"/>
                  <w:color w:val="2F6B58"/>
                  <w:u w:val="single"/>
                  <w:sz w:val="19"/>
                  <w:b/>
                </w:rPr>
                <w:t>CPCCJN2001 Learner Guide.docx</w:t>
              </w:r>
            </w:hyperlink>
            <w:r>
              <w:rPr>
                <w:rFonts w:ascii="Arial" w:hAnsi="Arial"/>
                <w:sz w:val="19"/>
              </w:rPr>
              <w:br/>
            </w:r>
            <w:hyperlink r:id="rId40">
              <w:r>
                <w:rPr>
                  <w:rFonts w:ascii="Arial" w:hAnsi="Arial"/>
                  <w:color w:val="2F6B58"/>
                  <w:u w:val="single"/>
                  <w:sz w:val="19"/>
                  <w:b/>
                </w:rPr>
                <w:t>CPCCJN2001 Presentation.pptx</w:t>
              </w:r>
            </w:hyperlink>
          </w:p>
        </w:tc>
      </w:tr>
      <w:tr>
        <w:trPr>
          <w:cantSplit/>
        </w:trPr>
        <w:tc>
          <w:tcPr>
            <w:tcW w:type="dxa" w:w="2551"/>
            <w:shd w:fill="F8FAF7"/>
          </w:tcPr>
          <w:p>
            <w:pPr>
              <w:keepNext w:val="0"/>
              <w:spacing w:before="0" w:after="0" w:line="240" w:lineRule="auto"/>
            </w:pPr>
            <w:r>
              <w:rPr>
                <w:rFonts w:ascii="Arial" w:hAnsi="Arial"/>
                <w:b/>
                <w:i w:val="0"/>
                <w:color w:val="123247"/>
                <w:sz w:val="19"/>
              </w:rPr>
              <w:t>6 — Project Planning</w:t>
            </w:r>
          </w:p>
        </w:tc>
        <w:tc>
          <w:tcPr>
            <w:tcW w:type="dxa" w:w="13039"/>
            <w:shd w:fill="F8FAF7"/>
          </w:tcPr>
          <w:p>
            <w:pPr>
              <w:keepNext w:val="0"/>
              <w:spacing w:before="0" w:after="0" w:line="240" w:lineRule="auto"/>
            </w:pPr>
            <w:hyperlink r:id="rId17">
              <w:r>
                <w:rPr>
                  <w:rFonts w:ascii="Arial" w:hAnsi="Arial"/>
                  <w:color w:val="2F6B58"/>
                  <w:u w:val="single"/>
                  <w:sz w:val="19"/>
                  <w:b/>
                </w:rPr>
                <w:t>VET Teaching Program Task Project Planning Draft.docx</w:t>
              </w:r>
            </w:hyperlink>
            <w:r>
              <w:rPr>
                <w:rFonts w:ascii="Arial" w:hAnsi="Arial"/>
                <w:i/>
                <w:color w:val="52656C"/>
                <w:sz w:val="19"/>
              </w:rPr>
              <w:t xml:space="preserve">  [Draft — Teacher/RTO to confirm]</w:t>
            </w:r>
            <w:r>
              <w:rPr>
                <w:rFonts w:ascii="Arial" w:hAnsi="Arial"/>
                <w:sz w:val="19"/>
              </w:rPr>
              <w:br/>
            </w:r>
            <w:hyperlink r:id="rId41">
              <w:r>
                <w:rPr>
                  <w:rFonts w:ascii="Arial" w:hAnsi="Arial"/>
                  <w:color w:val="2F6B58"/>
                  <w:u w:val="single"/>
                  <w:sz w:val="19"/>
                  <w:b/>
                </w:rPr>
                <w:t>CPCCOM2001 Teacher guide.docx</w:t>
              </w:r>
            </w:hyperlink>
            <w:r>
              <w:rPr>
                <w:rFonts w:ascii="Arial" w:hAnsi="Arial"/>
                <w:sz w:val="19"/>
              </w:rPr>
              <w:br/>
            </w:r>
            <w:hyperlink r:id="rId42">
              <w:r>
                <w:rPr>
                  <w:rFonts w:ascii="Arial" w:hAnsi="Arial"/>
                  <w:color w:val="2F6B58"/>
                  <w:u w:val="single"/>
                  <w:sz w:val="19"/>
                  <w:b/>
                </w:rPr>
                <w:t>CPCCOM1013-Learner Guide.docx</w:t>
              </w:r>
            </w:hyperlink>
            <w:r>
              <w:rPr>
                <w:rFonts w:ascii="Arial" w:hAnsi="Arial"/>
                <w:sz w:val="19"/>
              </w:rPr>
              <w:br/>
            </w:r>
            <w:hyperlink r:id="rId43">
              <w:r>
                <w:rPr>
                  <w:rFonts w:ascii="Arial" w:hAnsi="Arial"/>
                  <w:color w:val="2F6B58"/>
                  <w:u w:val="single"/>
                  <w:sz w:val="19"/>
                  <w:b/>
                </w:rPr>
                <w:t>CPCCOM1013-PPT-Element 01-F-v2.0.pptx</w:t>
              </w:r>
            </w:hyperlink>
          </w:p>
        </w:tc>
      </w:tr>
      <w:tr>
        <w:trPr>
          <w:cantSplit/>
        </w:trPr>
        <w:tc>
          <w:tcPr>
            <w:tcW w:type="dxa" w:w="2551"/>
          </w:tcPr>
          <w:p>
            <w:pPr>
              <w:keepNext w:val="0"/>
              <w:spacing w:before="0" w:after="0" w:line="240" w:lineRule="auto"/>
            </w:pPr>
            <w:r>
              <w:rPr>
                <w:rFonts w:ascii="Arial" w:hAnsi="Arial"/>
                <w:b/>
                <w:i w:val="0"/>
                <w:color w:val="123247"/>
                <w:sz w:val="19"/>
              </w:rPr>
              <w:t>7 — Group Project</w:t>
            </w:r>
          </w:p>
        </w:tc>
        <w:tc>
          <w:tcPr>
            <w:tcW w:type="dxa" w:w="13039"/>
          </w:tcPr>
          <w:p>
            <w:pPr>
              <w:keepNext w:val="0"/>
              <w:spacing w:before="0" w:after="0" w:line="240" w:lineRule="auto"/>
            </w:pPr>
            <w:hyperlink r:id="rId18">
              <w:r>
                <w:rPr>
                  <w:rFonts w:ascii="Arial" w:hAnsi="Arial"/>
                  <w:color w:val="2F6B58"/>
                  <w:u w:val="single"/>
                  <w:sz w:val="19"/>
                  <w:b/>
                </w:rPr>
                <w:t>VET Teaching Program Task Group Project Draft.docx</w:t>
              </w:r>
            </w:hyperlink>
            <w:r>
              <w:rPr>
                <w:rFonts w:ascii="Arial" w:hAnsi="Arial"/>
                <w:i/>
                <w:color w:val="52656C"/>
                <w:sz w:val="19"/>
              </w:rPr>
              <w:t xml:space="preserve">  [Draft — Teacher/RTO to confirm]</w:t>
            </w:r>
            <w:r>
              <w:rPr>
                <w:rFonts w:ascii="Arial" w:hAnsi="Arial"/>
                <w:sz w:val="19"/>
              </w:rPr>
              <w:br/>
            </w:r>
            <w:hyperlink r:id="rId44">
              <w:r>
                <w:rPr>
                  <w:rFonts w:ascii="Arial" w:hAnsi="Arial"/>
                  <w:color w:val="2F6B58"/>
                  <w:u w:val="single"/>
                  <w:sz w:val="19"/>
                  <w:b/>
                </w:rPr>
                <w:t>CPCCVE1011 Learner Guide.docx</w:t>
              </w:r>
            </w:hyperlink>
            <w:r>
              <w:rPr>
                <w:rFonts w:ascii="Arial" w:hAnsi="Arial"/>
                <w:sz w:val="19"/>
              </w:rPr>
              <w:br/>
            </w:r>
            <w:hyperlink r:id="rId45">
              <w:r>
                <w:rPr>
                  <w:rFonts w:ascii="Arial" w:hAnsi="Arial"/>
                  <w:color w:val="2F6B58"/>
                  <w:u w:val="single"/>
                  <w:sz w:val="19"/>
                  <w:b/>
                </w:rPr>
                <w:t>CPCCVE1011 Presentation.pptx</w:t>
              </w:r>
            </w:hyperlink>
            <w:r>
              <w:rPr>
                <w:rFonts w:ascii="Arial" w:hAnsi="Arial"/>
                <w:sz w:val="19"/>
              </w:rPr>
              <w:br/>
            </w:r>
            <w:hyperlink r:id="rId46">
              <w:r>
                <w:rPr>
                  <w:rFonts w:ascii="Arial" w:hAnsi="Arial"/>
                  <w:color w:val="2F6B58"/>
                  <w:u w:val="single"/>
                  <w:sz w:val="19"/>
                  <w:b/>
                </w:rPr>
                <w:t>Gantt Chart.pdf</w:t>
              </w:r>
            </w:hyperlink>
          </w:p>
        </w:tc>
      </w:tr>
    </w:tbl>
    <w:p>
      <w:pPr>
        <w:keepNext w:val="0"/>
        <w:spacing w:before="0" w:after="0" w:line="259" w:lineRule="auto"/>
      </w:pPr>
      <w:r>
        <w:rPr>
          <w:rFonts w:ascii="Arial" w:hAnsi="Arial"/>
          <w:b/>
          <w:color w:val="102A36"/>
          <w:sz w:val="19"/>
        </w:rPr>
        <w:t xml:space="preserve">Link method: </w:t>
      </w:r>
      <w:r>
        <w:rPr>
          <w:rFonts w:ascii="Arial" w:hAnsi="Arial"/>
          <w:color w:val="102A36"/>
          <w:sz w:val="19"/>
        </w:rPr>
        <w:t>The original SharePoint folders are retained in the website only as secondary fallbacks. The program and task guides use exact path-based links with no Teams session identifiers or volatile tokens.</w:t>
      </w:r>
    </w:p>
    <w:p>
      <w:pPr>
        <w:keepNext/>
        <w:pageBreakBefore/>
        <w:spacing w:before="0" w:after="40" w:line="240" w:lineRule="auto"/>
      </w:pPr>
      <w:r>
        <w:rPr>
          <w:rFonts w:ascii="Arial" w:hAnsi="Arial"/>
          <w:b/>
          <w:color w:val="2F6B58"/>
          <w:sz w:val="17"/>
        </w:rPr>
        <w:t>PROGRAM SECTION 1 · ENTRY AND RTO-CONTROLLED DELIVERY</w:t>
      </w:r>
    </w:p>
    <w:p>
      <w:pPr>
        <w:keepNext/>
        <w:spacing w:before="0" w:after="80" w:line="240" w:lineRule="auto"/>
      </w:pPr>
      <w:r>
        <w:rPr>
          <w:rFonts w:ascii="Arial" w:hAnsi="Arial"/>
          <w:b/>
          <w:color w:val="123247"/>
          <w:sz w:val="46"/>
        </w:rPr>
        <w:t>Task 1 — White Card</w:t>
      </w:r>
    </w:p>
    <w:p>
      <w:pPr>
        <w:keepNext/>
        <w:spacing w:before="0" w:after="140" w:line="240" w:lineRule="auto"/>
      </w:pPr>
      <w:r>
        <w:rPr>
          <w:rFonts w:ascii="Arial" w:hAnsi="Arial"/>
          <w:color w:val="52656C"/>
          <w:sz w:val="22"/>
        </w:rPr>
        <w:t>Not stated in a task-program draft | Teacher/RTO to confirm | Teacher/RTO to confirm</w:t>
      </w:r>
    </w:p>
    <w:p>
      <w:pPr>
        <w:keepNext w:val="0"/>
        <w:spacing w:before="0" w:after="20" w:line="240" w:lineRule="auto"/>
      </w:pPr>
      <w:r>
        <w:rPr>
          <w:rFonts w:ascii="Arial" w:hAnsi="Arial"/>
          <w:b/>
          <w:color w:val="2F6B58"/>
          <w:sz w:val="19"/>
        </w:rPr>
        <w:t xml:space="preserve">Start with these exact files: </w:t>
      </w:r>
      <w:hyperlink r:id="rId19">
        <w:r>
          <w:rPr>
            <w:rFonts w:ascii="Arial" w:hAnsi="Arial"/>
            <w:color w:val="2F6B58"/>
            <w:u w:val="single"/>
            <w:sz w:val="19"/>
            <w:b/>
          </w:rPr>
          <w:t>CPCWHS1001-Teacher Manual.docx</w:t>
        </w:r>
      </w:hyperlink>
      <w:r>
        <w:rPr>
          <w:rFonts w:ascii="Arial" w:hAnsi="Arial"/>
          <w:color w:val="52656C"/>
          <w:sz w:val="19"/>
        </w:rPr>
        <w:t xml:space="preserve">  |  </w:t>
      </w:r>
      <w:hyperlink r:id="rId20">
        <w:r>
          <w:rPr>
            <w:rFonts w:ascii="Arial" w:hAnsi="Arial"/>
            <w:color w:val="2F6B58"/>
            <w:u w:val="single"/>
            <w:sz w:val="19"/>
            <w:b/>
          </w:rPr>
          <w:t>CPCWHS1001-Learner Manual.docx</w:t>
        </w:r>
      </w:hyperlink>
      <w:r>
        <w:rPr>
          <w:rFonts w:ascii="Arial" w:hAnsi="Arial"/>
          <w:color w:val="52656C"/>
          <w:sz w:val="19"/>
        </w:rPr>
        <w:t xml:space="preserve">  |  </w:t>
      </w:r>
      <w:hyperlink r:id="rId21">
        <w:r>
          <w:rPr>
            <w:rFonts w:ascii="Arial" w:hAnsi="Arial"/>
            <w:color w:val="2F6B58"/>
            <w:u w:val="single"/>
            <w:sz w:val="19"/>
            <w:b/>
          </w:rPr>
          <w:t>CPCWHS1001-PPT-Element-01-F-v1.0.pptx</w:t>
        </w:r>
      </w:hyperlink>
      <w:r>
        <w:rPr>
          <w:rFonts w:ascii="Arial" w:hAnsi="Arial"/>
          <w:color w:val="52656C"/>
          <w:sz w:val="19"/>
        </w:rPr>
        <w:t xml:space="preserve">  |  </w:t>
      </w:r>
      <w:hyperlink r:id="rId22">
        <w:r>
          <w:rPr>
            <w:rFonts w:ascii="Arial" w:hAnsi="Arial"/>
            <w:color w:val="2F6B58"/>
            <w:u w:val="single"/>
            <w:sz w:val="19"/>
            <w:b/>
          </w:rPr>
          <w:t>CPCWHS1001-Learner Workbook.docx</w:t>
        </w:r>
      </w:hyperlink>
    </w:p>
    <w:p>
      <w:pPr>
        <w:keepNext w:val="0"/>
        <w:spacing w:before="0" w:after="80" w:line="240" w:lineRule="auto"/>
      </w:pPr>
      <w:r>
        <w:rPr>
          <w:rFonts w:ascii="Arial" w:hAnsi="Arial"/>
          <w:b/>
          <w:color w:val="52656C"/>
          <w:sz w:val="19"/>
        </w:rPr>
        <w:t xml:space="preserve">Folder fallback only: </w:t>
      </w:r>
      <w:hyperlink r:id="rId47">
        <w:r>
          <w:rPr>
            <w:rFonts w:ascii="Arial" w:hAnsi="Arial"/>
            <w:color w:val="52656C"/>
            <w:u w:val="single"/>
            <w:sz w:val="19"/>
          </w:rPr>
          <w:t>Browse the original Staffroom task folder</w:t>
        </w:r>
      </w:hyperlink>
    </w:p>
    <w:tbl>
      <w:tblPr>
        <w:tblStyle w:val="TableGrid"/>
        <w:tblW w:type="auto" w:w="0"/>
        <w:jc w:val="left"/>
        <w:tblLayout w:type="fixed"/>
        <w:tblLook w:firstColumn="1" w:firstRow="1" w:lastColumn="0" w:lastRow="0" w:noHBand="0" w:noVBand="1" w:val="04A0"/>
        <w:tblInd w:w="0" w:type="dxa"/>
      </w:tblPr>
      <w:tblGrid>
        <w:gridCol w:w="454"/>
        <w:gridCol w:w="1191"/>
        <w:gridCol w:w="2098"/>
        <w:gridCol w:w="5046"/>
        <w:gridCol w:w="3912"/>
        <w:gridCol w:w="2891"/>
      </w:tblGrid>
      <w:tr>
        <w:trPr>
          <w:tblHeader w:val="true"/>
        </w:trPr>
        <w:tc>
          <w:tcPr>
            <w:tcW w:type="dxa" w:w="454"/>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P</w:t>
            </w:r>
          </w:p>
        </w:tc>
        <w:tc>
          <w:tcPr>
            <w:tcW w:type="dxa" w:w="11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Type</w:t>
            </w:r>
          </w:p>
        </w:tc>
        <w:tc>
          <w:tcPr>
            <w:tcW w:type="dxa" w:w="2098"/>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Focus</w:t>
            </w:r>
          </w:p>
        </w:tc>
        <w:tc>
          <w:tcPr>
            <w:tcW w:type="dxa" w:w="5046"/>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Teaching and learning</w:t>
            </w:r>
          </w:p>
        </w:tc>
        <w:tc>
          <w:tcPr>
            <w:tcW w:type="dxa" w:w="3912"/>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Unit / content</w:t>
            </w:r>
          </w:p>
        </w:tc>
        <w:tc>
          <w:tcPr>
            <w:tcW w:type="dxa" w:w="28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Evidence / outcomes</w:t>
            </w:r>
          </w:p>
        </w:tc>
      </w:tr>
      <w:tr>
        <w:trPr>
          <w:cantSplit/>
        </w:trPr>
        <w:tc>
          <w:tcPr>
            <w:tcW w:type="dxa" w:w="454"/>
          </w:tcPr>
          <w:p>
            <w:pPr>
              <w:keepNext w:val="0"/>
              <w:spacing w:before="0" w:after="0" w:line="240" w:lineRule="auto"/>
            </w:pPr>
            <w:r>
              <w:rPr>
                <w:rFonts w:ascii="Arial" w:hAnsi="Arial"/>
                <w:b w:val="0"/>
                <w:i w:val="0"/>
                <w:sz w:val="19"/>
              </w:rPr>
              <w:t>01</w:t>
            </w:r>
          </w:p>
        </w:tc>
        <w:tc>
          <w:tcPr>
            <w:tcW w:type="dxa" w:w="1191"/>
          </w:tcPr>
          <w:p>
            <w:pPr>
              <w:keepNext w:val="0"/>
              <w:spacing w:before="0" w:after="0" w:line="240" w:lineRule="auto"/>
            </w:pPr>
            <w:r>
              <w:rPr>
                <w:rFonts w:ascii="Arial" w:hAnsi="Arial"/>
                <w:b w:val="0"/>
                <w:i w:val="0"/>
                <w:sz w:val="19"/>
              </w:rPr>
              <w:t>RTO / admin</w:t>
            </w:r>
          </w:p>
        </w:tc>
        <w:tc>
          <w:tcPr>
            <w:tcW w:type="dxa" w:w="2098"/>
          </w:tcPr>
          <w:p>
            <w:pPr>
              <w:keepNext w:val="0"/>
              <w:spacing w:before="0" w:after="0" w:line="240" w:lineRule="auto"/>
            </w:pPr>
            <w:r>
              <w:rPr>
                <w:rFonts w:ascii="Arial" w:hAnsi="Arial"/>
                <w:b w:val="0"/>
                <w:i w:val="0"/>
                <w:sz w:val="19"/>
              </w:rPr>
              <w:t>Delivery pathway and local readiness</w:t>
            </w:r>
          </w:p>
        </w:tc>
        <w:tc>
          <w:tcPr>
            <w:tcW w:type="dxa" w:w="5046"/>
          </w:tcPr>
          <w:p>
            <w:pPr>
              <w:keepNext w:val="0"/>
              <w:spacing w:before="0" w:after="0" w:line="240" w:lineRule="auto"/>
            </w:pPr>
            <w:r>
              <w:rPr>
                <w:rFonts w:ascii="Arial" w:hAnsi="Arial"/>
                <w:b w:val="0"/>
                <w:i w:val="0"/>
                <w:sz w:val="19"/>
              </w:rPr>
              <w:t>Use the Staffroom flow chart, school-delivery checklist and student guide to confirm the approved local delivery pathway before students begin.</w:t>
            </w:r>
          </w:p>
          <w:p>
            <w:pPr>
              <w:keepNext w:val="0"/>
              <w:spacing w:before="0" w:after="20" w:line="240" w:lineRule="auto"/>
            </w:pPr>
            <w:r>
              <w:rPr>
                <w:rFonts w:ascii="Arial" w:hAnsi="Arial"/>
                <w:b/>
                <w:color w:val="2F6B58"/>
                <w:sz w:val="19"/>
              </w:rPr>
              <w:t xml:space="preserve">Use: </w:t>
            </w:r>
            <w:hyperlink r:id="rId48">
              <w:r>
                <w:rPr>
                  <w:rFonts w:ascii="Arial" w:hAnsi="Arial"/>
                  <w:color w:val="2F6B58"/>
                  <w:u w:val="single"/>
                  <w:sz w:val="19"/>
                  <w:b/>
                </w:rPr>
                <w:t>1. White Card Flow Chart 1 RTO.pdf</w:t>
              </w:r>
            </w:hyperlink>
          </w:p>
        </w:tc>
        <w:tc>
          <w:tcPr>
            <w:tcW w:type="dxa" w:w="3912"/>
          </w:tcPr>
          <w:p>
            <w:pPr>
              <w:keepNext w:val="0"/>
              <w:spacing w:before="0" w:after="0" w:line="240" w:lineRule="auto"/>
            </w:pPr>
            <w:r>
              <w:rPr>
                <w:rFonts w:ascii="Arial" w:hAnsi="Arial"/>
                <w:b w:val="0"/>
                <w:i w:val="0"/>
                <w:sz w:val="19"/>
              </w:rPr>
              <w:t>Task 1 White Card resource set</w:t>
            </w:r>
          </w:p>
        </w:tc>
        <w:tc>
          <w:tcPr>
            <w:tcW w:type="dxa" w:w="2891"/>
          </w:tcPr>
          <w:p>
            <w:pPr>
              <w:keepNext w:val="0"/>
              <w:spacing w:before="0" w:after="0" w:line="240" w:lineRule="auto"/>
            </w:pPr>
            <w:r>
              <w:rPr>
                <w:rFonts w:ascii="Arial" w:hAnsi="Arial"/>
                <w:b w:val="0"/>
                <w:i w:val="0"/>
                <w:sz w:val="19"/>
              </w:rPr>
              <w:t>Record the approved delivery pathway; do not treat this site as approval.</w:t>
            </w:r>
          </w:p>
        </w:tc>
      </w:tr>
      <w:tr>
        <w:trPr>
          <w:cantSplit/>
        </w:trPr>
        <w:tc>
          <w:tcPr>
            <w:tcW w:type="dxa" w:w="454"/>
            <w:shd w:fill="F8FAF7"/>
          </w:tcPr>
          <w:p>
            <w:pPr>
              <w:keepNext w:val="0"/>
              <w:spacing w:before="0" w:after="0" w:line="240" w:lineRule="auto"/>
            </w:pPr>
            <w:r>
              <w:rPr>
                <w:rFonts w:ascii="Arial" w:hAnsi="Arial"/>
                <w:b w:val="0"/>
                <w:i w:val="0"/>
                <w:sz w:val="19"/>
              </w:rPr>
              <w:t>02</w:t>
            </w:r>
          </w:p>
        </w:tc>
        <w:tc>
          <w:tcPr>
            <w:tcW w:type="dxa" w:w="1191"/>
            <w:shd w:fill="F8FAF7"/>
          </w:tcPr>
          <w:p>
            <w:pPr>
              <w:keepNext w:val="0"/>
              <w:spacing w:before="0" w:after="0" w:line="240" w:lineRule="auto"/>
            </w:pPr>
            <w:r>
              <w:rPr>
                <w:rFonts w:ascii="Arial" w:hAnsi="Arial"/>
                <w:b w:val="0"/>
                <w:i w:val="0"/>
                <w:sz w:val="19"/>
              </w:rPr>
              <w:t>RTO / admin</w:t>
            </w:r>
          </w:p>
        </w:tc>
        <w:tc>
          <w:tcPr>
            <w:tcW w:type="dxa" w:w="2098"/>
            <w:shd w:fill="F8FAF7"/>
          </w:tcPr>
          <w:p>
            <w:pPr>
              <w:keepNext w:val="0"/>
              <w:spacing w:before="0" w:after="0" w:line="240" w:lineRule="auto"/>
            </w:pPr>
            <w:r>
              <w:rPr>
                <w:rFonts w:ascii="Arial" w:hAnsi="Arial"/>
                <w:b w:val="0"/>
                <w:i w:val="0"/>
                <w:sz w:val="19"/>
              </w:rPr>
              <w:t>Learner administration and support</w:t>
            </w:r>
          </w:p>
        </w:tc>
        <w:tc>
          <w:tcPr>
            <w:tcW w:type="dxa" w:w="5046"/>
            <w:shd w:fill="F8FAF7"/>
          </w:tcPr>
          <w:p>
            <w:pPr>
              <w:keepNext w:val="0"/>
              <w:spacing w:before="0" w:after="0" w:line="240" w:lineRule="auto"/>
            </w:pPr>
            <w:r>
              <w:rPr>
                <w:rFonts w:ascii="Arial" w:hAnsi="Arial"/>
                <w:b w:val="0"/>
                <w:i w:val="0"/>
                <w:sz w:val="19"/>
              </w:rPr>
              <w:t>Use the linked LLN, USI and pre-assessment resources in the authorised Staffroom location.</w:t>
            </w:r>
          </w:p>
          <w:p>
            <w:pPr>
              <w:keepNext w:val="0"/>
              <w:spacing w:before="0" w:after="20" w:line="240" w:lineRule="auto"/>
            </w:pPr>
            <w:r>
              <w:rPr>
                <w:rFonts w:ascii="Arial" w:hAnsi="Arial"/>
                <w:b/>
                <w:color w:val="2F6B58"/>
                <w:sz w:val="19"/>
              </w:rPr>
              <w:t xml:space="preserve">Use: </w:t>
            </w:r>
            <w:hyperlink r:id="rId49">
              <w:r>
                <w:rPr>
                  <w:rFonts w:ascii="Arial" w:hAnsi="Arial"/>
                  <w:color w:val="2F6B58"/>
                  <w:u w:val="single"/>
                  <w:sz w:val="19"/>
                  <w:b/>
                </w:rPr>
                <w:t>6. Student Guide.docx</w:t>
              </w:r>
            </w:hyperlink>
          </w:p>
        </w:tc>
        <w:tc>
          <w:tcPr>
            <w:tcW w:type="dxa" w:w="3912"/>
            <w:shd w:fill="F8FAF7"/>
          </w:tcPr>
          <w:p>
            <w:pPr>
              <w:keepNext w:val="0"/>
              <w:spacing w:before="0" w:after="0" w:line="240" w:lineRule="auto"/>
            </w:pPr>
            <w:r>
              <w:rPr>
                <w:rFonts w:ascii="Arial" w:hAnsi="Arial"/>
                <w:b w:val="0"/>
                <w:i w:val="0"/>
                <w:sz w:val="19"/>
              </w:rPr>
              <w:t>White Card course delivery resources</w:t>
            </w:r>
          </w:p>
        </w:tc>
        <w:tc>
          <w:tcPr>
            <w:tcW w:type="dxa" w:w="2891"/>
            <w:shd w:fill="F8FAF7"/>
          </w:tcPr>
          <w:p>
            <w:pPr>
              <w:keepNext w:val="0"/>
              <w:spacing w:before="0" w:after="0" w:line="240" w:lineRule="auto"/>
            </w:pPr>
            <w:r>
              <w:rPr>
                <w:rFonts w:ascii="Arial" w:hAnsi="Arial"/>
                <w:b w:val="0"/>
                <w:i w:val="0"/>
                <w:sz w:val="19"/>
              </w:rPr>
              <w:t>Teacher/RTO confirms learner readiness and required administration.</w:t>
            </w:r>
          </w:p>
        </w:tc>
      </w:tr>
      <w:tr>
        <w:trPr>
          <w:cantSplit/>
        </w:trPr>
        <w:tc>
          <w:tcPr>
            <w:tcW w:type="dxa" w:w="454"/>
          </w:tcPr>
          <w:p>
            <w:pPr>
              <w:keepNext w:val="0"/>
              <w:spacing w:before="0" w:after="0" w:line="240" w:lineRule="auto"/>
            </w:pPr>
            <w:r>
              <w:rPr>
                <w:rFonts w:ascii="Arial" w:hAnsi="Arial"/>
                <w:b w:val="0"/>
                <w:i w:val="0"/>
                <w:sz w:val="19"/>
              </w:rPr>
              <w:t>03</w:t>
            </w:r>
          </w:p>
        </w:tc>
        <w:tc>
          <w:tcPr>
            <w:tcW w:type="dxa" w:w="1191"/>
          </w:tcPr>
          <w:p>
            <w:pPr>
              <w:keepNext w:val="0"/>
              <w:spacing w:before="0" w:after="0" w:line="240" w:lineRule="auto"/>
            </w:pPr>
            <w:r>
              <w:rPr>
                <w:rFonts w:ascii="Arial" w:hAnsi="Arial"/>
                <w:b w:val="0"/>
                <w:i w:val="0"/>
                <w:sz w:val="19"/>
              </w:rPr>
              <w:t>RTO / admin</w:t>
            </w:r>
          </w:p>
        </w:tc>
        <w:tc>
          <w:tcPr>
            <w:tcW w:type="dxa" w:w="2098"/>
          </w:tcPr>
          <w:p>
            <w:pPr>
              <w:keepNext w:val="0"/>
              <w:spacing w:before="0" w:after="0" w:line="240" w:lineRule="auto"/>
            </w:pPr>
            <w:r>
              <w:rPr>
                <w:rFonts w:ascii="Arial" w:hAnsi="Arial"/>
                <w:b w:val="0"/>
                <w:i w:val="0"/>
                <w:sz w:val="19"/>
              </w:rPr>
              <w:t>Authorised teaching resources</w:t>
            </w:r>
          </w:p>
        </w:tc>
        <w:tc>
          <w:tcPr>
            <w:tcW w:type="dxa" w:w="5046"/>
          </w:tcPr>
          <w:p>
            <w:pPr>
              <w:keepNext w:val="0"/>
              <w:spacing w:before="0" w:after="0" w:line="240" w:lineRule="auto"/>
            </w:pPr>
            <w:r>
              <w:rPr>
                <w:rFonts w:ascii="Arial" w:hAnsi="Arial"/>
                <w:b w:val="0"/>
                <w:i w:val="0"/>
                <w:sz w:val="19"/>
              </w:rPr>
              <w:t>Deliver from the current teacher manual, learner manual/workbook and presentation resources held in the Staffroom.</w:t>
            </w:r>
          </w:p>
          <w:p>
            <w:pPr>
              <w:keepNext w:val="0"/>
              <w:spacing w:before="0" w:after="20" w:line="240" w:lineRule="auto"/>
            </w:pPr>
            <w:r>
              <w:rPr>
                <w:rFonts w:ascii="Arial" w:hAnsi="Arial"/>
                <w:b/>
                <w:color w:val="2F6B58"/>
                <w:sz w:val="19"/>
              </w:rPr>
              <w:t xml:space="preserve">Use: </w:t>
            </w:r>
            <w:hyperlink r:id="rId19">
              <w:r>
                <w:rPr>
                  <w:rFonts w:ascii="Arial" w:hAnsi="Arial"/>
                  <w:color w:val="2F6B58"/>
                  <w:u w:val="single"/>
                  <w:sz w:val="19"/>
                  <w:b/>
                </w:rPr>
                <w:t>CPCWHS1001-Teacher Manual.docx</w:t>
              </w:r>
            </w:hyperlink>
          </w:p>
        </w:tc>
        <w:tc>
          <w:tcPr>
            <w:tcW w:type="dxa" w:w="3912"/>
          </w:tcPr>
          <w:p>
            <w:pPr>
              <w:keepNext w:val="0"/>
              <w:spacing w:before="0" w:after="0" w:line="240" w:lineRule="auto"/>
            </w:pPr>
            <w:r>
              <w:rPr>
                <w:rFonts w:ascii="Arial" w:hAnsi="Arial"/>
                <w:b w:val="0"/>
                <w:i w:val="0"/>
                <w:sz w:val="19"/>
              </w:rPr>
              <w:t>CPCWHS1001-labelled TotalVET resources</w:t>
            </w:r>
          </w:p>
        </w:tc>
        <w:tc>
          <w:tcPr>
            <w:tcW w:type="dxa" w:w="2891"/>
          </w:tcPr>
          <w:p>
            <w:pPr>
              <w:keepNext w:val="0"/>
              <w:spacing w:before="0" w:after="0" w:line="240" w:lineRule="auto"/>
            </w:pPr>
            <w:r>
              <w:rPr>
                <w:rFonts w:ascii="Arial" w:hAnsi="Arial"/>
                <w:b w:val="0"/>
                <w:i w:val="0"/>
                <w:sz w:val="19"/>
              </w:rPr>
              <w:t>Teacher records delivery using the approved local/RTO process.</w:t>
            </w:r>
          </w:p>
        </w:tc>
      </w:tr>
      <w:tr>
        <w:trPr>
          <w:cantSplit/>
        </w:trPr>
        <w:tc>
          <w:tcPr>
            <w:tcW w:type="dxa" w:w="454"/>
            <w:shd w:fill="F8FAF7"/>
          </w:tcPr>
          <w:p>
            <w:pPr>
              <w:keepNext w:val="0"/>
              <w:spacing w:before="0" w:after="0" w:line="240" w:lineRule="auto"/>
            </w:pPr>
            <w:r>
              <w:rPr>
                <w:rFonts w:ascii="Arial" w:hAnsi="Arial"/>
                <w:b w:val="0"/>
                <w:i w:val="0"/>
                <w:sz w:val="19"/>
              </w:rPr>
              <w:t>04</w:t>
            </w:r>
          </w:p>
        </w:tc>
        <w:tc>
          <w:tcPr>
            <w:tcW w:type="dxa" w:w="1191"/>
            <w:shd w:fill="F8FAF7"/>
          </w:tcPr>
          <w:p>
            <w:pPr>
              <w:keepNext w:val="0"/>
              <w:spacing w:before="0" w:after="0" w:line="240" w:lineRule="auto"/>
            </w:pPr>
            <w:r>
              <w:rPr>
                <w:rFonts w:ascii="Arial" w:hAnsi="Arial"/>
                <w:b w:val="0"/>
                <w:i w:val="0"/>
                <w:sz w:val="19"/>
              </w:rPr>
              <w:t>RTO / admin</w:t>
            </w:r>
          </w:p>
        </w:tc>
        <w:tc>
          <w:tcPr>
            <w:tcW w:type="dxa" w:w="2098"/>
            <w:shd w:fill="F8FAF7"/>
          </w:tcPr>
          <w:p>
            <w:pPr>
              <w:keepNext w:val="0"/>
              <w:spacing w:before="0" w:after="0" w:line="240" w:lineRule="auto"/>
            </w:pPr>
            <w:r>
              <w:rPr>
                <w:rFonts w:ascii="Arial" w:hAnsi="Arial"/>
                <w:b w:val="0"/>
                <w:i w:val="0"/>
                <w:sz w:val="19"/>
              </w:rPr>
              <w:t>Controlled assessment boundary</w:t>
            </w:r>
          </w:p>
        </w:tc>
        <w:tc>
          <w:tcPr>
            <w:tcW w:type="dxa" w:w="5046"/>
            <w:shd w:fill="F8FAF7"/>
          </w:tcPr>
          <w:p>
            <w:pPr>
              <w:keepNext w:val="0"/>
              <w:spacing w:before="0" w:after="0" w:line="240" w:lineRule="auto"/>
            </w:pPr>
            <w:r>
              <w:rPr>
                <w:rFonts w:ascii="Arial" w:hAnsi="Arial"/>
                <w:b w:val="0"/>
                <w:i w:val="0"/>
                <w:sz w:val="19"/>
              </w:rPr>
              <w:t>Use only the current RTO-controlled assessment and mapping materials. Keep answers, assessor guidance and learner records outside this site.</w:t>
            </w:r>
          </w:p>
          <w:p>
            <w:pPr>
              <w:keepNext w:val="0"/>
              <w:spacing w:before="0" w:after="20" w:line="240" w:lineRule="auto"/>
            </w:pPr>
            <w:r>
              <w:rPr>
                <w:rFonts w:ascii="Arial" w:hAnsi="Arial"/>
                <w:b/>
                <w:color w:val="2F6B58"/>
                <w:sz w:val="19"/>
              </w:rPr>
              <w:t xml:space="preserve">Use: </w:t>
            </w:r>
            <w:hyperlink r:id="rId50">
              <w:r>
                <w:rPr>
                  <w:rFonts w:ascii="Arial" w:hAnsi="Arial"/>
                  <w:color w:val="2F6B58"/>
                  <w:u w:val="single"/>
                  <w:sz w:val="19"/>
                  <w:b/>
                </w:rPr>
                <w:t>SW08745 SafeWork NSW Assessment Mapping Matrix - CPCWHS1001 - V2.2 100323.pdf</w:t>
              </w:r>
            </w:hyperlink>
          </w:p>
        </w:tc>
        <w:tc>
          <w:tcPr>
            <w:tcW w:type="dxa" w:w="3912"/>
            <w:shd w:fill="F8FAF7"/>
          </w:tcPr>
          <w:p>
            <w:pPr>
              <w:keepNext w:val="0"/>
              <w:spacing w:before="0" w:after="0" w:line="240" w:lineRule="auto"/>
            </w:pPr>
            <w:r>
              <w:rPr>
                <w:rFonts w:ascii="Arial" w:hAnsi="Arial"/>
                <w:b w:val="0"/>
                <w:i w:val="0"/>
                <w:sz w:val="19"/>
              </w:rPr>
              <w:t>White Card assessment mapping and pre-assessment resources</w:t>
            </w:r>
          </w:p>
        </w:tc>
        <w:tc>
          <w:tcPr>
            <w:tcW w:type="dxa" w:w="2891"/>
            <w:shd w:fill="F8FAF7"/>
          </w:tcPr>
          <w:p>
            <w:pPr>
              <w:keepNext w:val="0"/>
              <w:spacing w:before="0" w:after="0" w:line="240" w:lineRule="auto"/>
            </w:pPr>
            <w:r>
              <w:rPr>
                <w:rFonts w:ascii="Arial" w:hAnsi="Arial"/>
                <w:b w:val="0"/>
                <w:i w:val="0"/>
                <w:sz w:val="19"/>
              </w:rPr>
              <w:t>Assessment outcome and issue of evidence remain with the authorised RTO process.</w:t>
            </w:r>
          </w:p>
        </w:tc>
      </w:tr>
    </w:tbl>
    <w:p>
      <w:pPr>
        <w:keepNext/>
        <w:pageBreakBefore/>
        <w:spacing w:before="0" w:after="40" w:line="240" w:lineRule="auto"/>
      </w:pPr>
      <w:r>
        <w:rPr>
          <w:rFonts w:ascii="Arial" w:hAnsi="Arial"/>
          <w:b/>
          <w:color w:val="2F6B58"/>
          <w:sz w:val="17"/>
        </w:rPr>
        <w:t>PROGRAM SECTION 2 · YEAR 11 SOURCE PROGRAM</w:t>
      </w:r>
    </w:p>
    <w:p>
      <w:pPr>
        <w:keepNext/>
        <w:spacing w:before="0" w:after="80" w:line="240" w:lineRule="auto"/>
      </w:pPr>
      <w:r>
        <w:rPr>
          <w:rFonts w:ascii="Arial" w:hAnsi="Arial"/>
          <w:b/>
          <w:color w:val="123247"/>
          <w:sz w:val="46"/>
        </w:rPr>
        <w:t>Task 2 — Tools, Equipment and Materials</w:t>
      </w:r>
    </w:p>
    <w:p>
      <w:pPr>
        <w:keepNext/>
        <w:spacing w:before="0" w:after="140" w:line="240" w:lineRule="auto"/>
      </w:pPr>
      <w:r>
        <w:rPr>
          <w:rFonts w:ascii="Arial" w:hAnsi="Arial"/>
          <w:color w:val="52656C"/>
          <w:sz w:val="22"/>
        </w:rPr>
        <w:t>15 weeks (source-stated; no week allocation) | Year 11 | 2025 source draft</w:t>
      </w:r>
    </w:p>
    <w:p>
      <w:pPr>
        <w:keepNext w:val="0"/>
        <w:spacing w:before="0" w:after="20" w:line="240" w:lineRule="auto"/>
      </w:pPr>
      <w:r>
        <w:rPr>
          <w:rFonts w:ascii="Arial" w:hAnsi="Arial"/>
          <w:b/>
          <w:color w:val="2F6B58"/>
          <w:sz w:val="19"/>
        </w:rPr>
        <w:t xml:space="preserve">Start with these exact files: </w:t>
      </w:r>
      <w:hyperlink r:id="rId11">
        <w:r>
          <w:rPr>
            <w:rFonts w:ascii="Arial" w:hAnsi="Arial"/>
            <w:color w:val="2F6B58"/>
            <w:u w:val="single"/>
            <w:sz w:val="19"/>
            <w:b/>
          </w:rPr>
          <w:t>VET Teaching Program Task Tools and Equipment Draft V2.docx</w:t>
        </w:r>
      </w:hyperlink>
      <w:r>
        <w:rPr>
          <w:rFonts w:ascii="Arial" w:hAnsi="Arial"/>
          <w:color w:val="52656C"/>
          <w:sz w:val="19"/>
        </w:rPr>
        <w:t xml:space="preserve">  |  </w:t>
      </w:r>
      <w:hyperlink r:id="rId23">
        <w:r>
          <w:rPr>
            <w:rFonts w:ascii="Arial" w:hAnsi="Arial"/>
            <w:color w:val="2F6B58"/>
            <w:u w:val="single"/>
            <w:sz w:val="19"/>
            <w:b/>
          </w:rPr>
          <w:t>Task 2 - Tools and Equipment - Teacher Guide.docx</w:t>
        </w:r>
      </w:hyperlink>
      <w:r>
        <w:rPr>
          <w:rFonts w:ascii="Arial" w:hAnsi="Arial"/>
          <w:color w:val="52656C"/>
          <w:sz w:val="19"/>
        </w:rPr>
        <w:t xml:space="preserve">  |  </w:t>
      </w:r>
      <w:hyperlink r:id="rId24">
        <w:r>
          <w:rPr>
            <w:rFonts w:ascii="Arial" w:hAnsi="Arial"/>
            <w:color w:val="2F6B58"/>
            <w:u w:val="single"/>
            <w:sz w:val="19"/>
            <w:b/>
          </w:rPr>
          <w:t>CPCCCA2002 Learner Guide.docx</w:t>
        </w:r>
      </w:hyperlink>
      <w:r>
        <w:rPr>
          <w:rFonts w:ascii="Arial" w:hAnsi="Arial"/>
          <w:color w:val="52656C"/>
          <w:sz w:val="19"/>
        </w:rPr>
        <w:t xml:space="preserve">  |  </w:t>
      </w:r>
      <w:hyperlink r:id="rId25">
        <w:r>
          <w:rPr>
            <w:rFonts w:ascii="Arial" w:hAnsi="Arial"/>
            <w:color w:val="2F6B58"/>
            <w:u w:val="single"/>
            <w:sz w:val="19"/>
            <w:b/>
          </w:rPr>
          <w:t>CPCCCA2002 Presentation.pptx</w:t>
        </w:r>
      </w:hyperlink>
    </w:p>
    <w:p>
      <w:pPr>
        <w:keepNext w:val="0"/>
        <w:spacing w:before="0" w:after="80" w:line="240" w:lineRule="auto"/>
      </w:pPr>
      <w:r>
        <w:rPr>
          <w:rFonts w:ascii="Arial" w:hAnsi="Arial"/>
          <w:b/>
          <w:color w:val="52656C"/>
          <w:sz w:val="19"/>
        </w:rPr>
        <w:t xml:space="preserve">Folder fallback only: </w:t>
      </w:r>
      <w:hyperlink r:id="rId51">
        <w:r>
          <w:rPr>
            <w:rFonts w:ascii="Arial" w:hAnsi="Arial"/>
            <w:color w:val="52656C"/>
            <w:u w:val="single"/>
            <w:sz w:val="19"/>
          </w:rPr>
          <w:t>Browse the original Staffroom task folder</w:t>
        </w:r>
      </w:hyperlink>
    </w:p>
    <w:tbl>
      <w:tblPr>
        <w:tblStyle w:val="TableGrid"/>
        <w:tblW w:type="auto" w:w="0"/>
        <w:jc w:val="left"/>
        <w:tblLayout w:type="fixed"/>
        <w:tblLook w:firstColumn="1" w:firstRow="1" w:lastColumn="0" w:lastRow="0" w:noHBand="0" w:noVBand="1" w:val="04A0"/>
        <w:tblInd w:w="0" w:type="dxa"/>
      </w:tblPr>
      <w:tblGrid>
        <w:gridCol w:w="454"/>
        <w:gridCol w:w="1191"/>
        <w:gridCol w:w="2098"/>
        <w:gridCol w:w="5046"/>
        <w:gridCol w:w="3912"/>
        <w:gridCol w:w="2891"/>
      </w:tblGrid>
      <w:tr>
        <w:trPr>
          <w:tblHeader w:val="true"/>
        </w:trPr>
        <w:tc>
          <w:tcPr>
            <w:tcW w:type="dxa" w:w="454"/>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P</w:t>
            </w:r>
          </w:p>
        </w:tc>
        <w:tc>
          <w:tcPr>
            <w:tcW w:type="dxa" w:w="11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Type</w:t>
            </w:r>
          </w:p>
        </w:tc>
        <w:tc>
          <w:tcPr>
            <w:tcW w:type="dxa" w:w="2098"/>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Focus</w:t>
            </w:r>
          </w:p>
        </w:tc>
        <w:tc>
          <w:tcPr>
            <w:tcW w:type="dxa" w:w="5046"/>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Teaching and learning</w:t>
            </w:r>
          </w:p>
        </w:tc>
        <w:tc>
          <w:tcPr>
            <w:tcW w:type="dxa" w:w="3912"/>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Unit / content</w:t>
            </w:r>
          </w:p>
        </w:tc>
        <w:tc>
          <w:tcPr>
            <w:tcW w:type="dxa" w:w="28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Evidence / outcomes</w:t>
            </w:r>
          </w:p>
        </w:tc>
      </w:tr>
      <w:tr>
        <w:trPr>
          <w:cantSplit/>
        </w:trPr>
        <w:tc>
          <w:tcPr>
            <w:tcW w:type="dxa" w:w="454"/>
          </w:tcPr>
          <w:p>
            <w:pPr>
              <w:keepNext w:val="0"/>
              <w:spacing w:before="0" w:after="0" w:line="240" w:lineRule="auto"/>
            </w:pPr>
            <w:r>
              <w:rPr>
                <w:rFonts w:ascii="Arial" w:hAnsi="Arial"/>
                <w:b w:val="0"/>
                <w:i w:val="0"/>
                <w:sz w:val="19"/>
              </w:rPr>
              <w:t>05</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Hand-tool identification and selection</w:t>
            </w:r>
          </w:p>
        </w:tc>
        <w:tc>
          <w:tcPr>
            <w:tcW w:type="dxa" w:w="5046"/>
          </w:tcPr>
          <w:p>
            <w:pPr>
              <w:keepNext w:val="0"/>
              <w:spacing w:before="0" w:after="0" w:line="240" w:lineRule="auto"/>
            </w:pPr>
            <w:r>
              <w:rPr>
                <w:rFonts w:ascii="Arial" w:hAnsi="Arial"/>
                <w:b w:val="0"/>
                <w:i w:val="0"/>
                <w:sz w:val="19"/>
              </w:rPr>
              <w:t>Identify available hand tools, examine images for unavailable tools, and explain features, purpose, limitations and selection.</w:t>
            </w:r>
          </w:p>
          <w:p>
            <w:pPr>
              <w:keepNext w:val="0"/>
              <w:spacing w:before="0" w:after="20" w:line="240" w:lineRule="auto"/>
            </w:pPr>
            <w:r>
              <w:rPr>
                <w:rFonts w:ascii="Arial" w:hAnsi="Arial"/>
                <w:b/>
                <w:color w:val="2F6B58"/>
                <w:sz w:val="19"/>
              </w:rPr>
              <w:t xml:space="preserve">Use: </w:t>
            </w:r>
            <w:hyperlink r:id="rId25">
              <w:r>
                <w:rPr>
                  <w:rFonts w:ascii="Arial" w:hAnsi="Arial"/>
                  <w:color w:val="2F6B58"/>
                  <w:u w:val="single"/>
                  <w:sz w:val="19"/>
                  <w:b/>
                </w:rPr>
                <w:t>CPCCCA2002 Presentation.pptx</w:t>
              </w:r>
            </w:hyperlink>
          </w:p>
        </w:tc>
        <w:tc>
          <w:tcPr>
            <w:tcW w:type="dxa" w:w="3912"/>
          </w:tcPr>
          <w:p>
            <w:pPr>
              <w:keepNext w:val="0"/>
              <w:spacing w:before="0" w:after="0" w:line="240" w:lineRule="auto"/>
            </w:pPr>
            <w:r>
              <w:rPr>
                <w:rFonts w:ascii="Arial" w:hAnsi="Arial"/>
                <w:b w:val="0"/>
                <w:i w:val="0"/>
                <w:sz w:val="19"/>
              </w:rPr>
              <w:t>CPCCCA2002; CPCCCM2005</w:t>
            </w:r>
          </w:p>
        </w:tc>
        <w:tc>
          <w:tcPr>
            <w:tcW w:type="dxa" w:w="2891"/>
          </w:tcPr>
          <w:p>
            <w:pPr>
              <w:keepNext w:val="0"/>
              <w:spacing w:before="0" w:after="0" w:line="240" w:lineRule="auto"/>
            </w:pPr>
            <w:r>
              <w:rPr>
                <w:rFonts w:ascii="Arial" w:hAnsi="Arial"/>
                <w:b w:val="0"/>
                <w:i w:val="0"/>
                <w:sz w:val="19"/>
              </w:rPr>
              <w:t>Teacher discussion and tool-identification notes; formative only.</w:t>
            </w:r>
          </w:p>
        </w:tc>
      </w:tr>
      <w:tr>
        <w:trPr>
          <w:cantSplit/>
        </w:trPr>
        <w:tc>
          <w:tcPr>
            <w:tcW w:type="dxa" w:w="454"/>
            <w:shd w:fill="F8FAF7"/>
          </w:tcPr>
          <w:p>
            <w:pPr>
              <w:keepNext w:val="0"/>
              <w:spacing w:before="0" w:after="0" w:line="240" w:lineRule="auto"/>
            </w:pPr>
            <w:r>
              <w:rPr>
                <w:rFonts w:ascii="Arial" w:hAnsi="Arial"/>
                <w:b w:val="0"/>
                <w:i w:val="0"/>
                <w:sz w:val="19"/>
              </w:rPr>
              <w:t>06</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Safe hand-tool use and care</w:t>
            </w:r>
          </w:p>
        </w:tc>
        <w:tc>
          <w:tcPr>
            <w:tcW w:type="dxa" w:w="5046"/>
            <w:shd w:fill="F8FAF7"/>
          </w:tcPr>
          <w:p>
            <w:pPr>
              <w:keepNext w:val="0"/>
              <w:spacing w:before="0" w:after="0" w:line="240" w:lineRule="auto"/>
            </w:pPr>
            <w:r>
              <w:rPr>
                <w:rFonts w:ascii="Arial" w:hAnsi="Arial"/>
                <w:b w:val="0"/>
                <w:i w:val="0"/>
                <w:sz w:val="19"/>
              </w:rPr>
              <w:t>Demonstrate safe operation, PPE, hazards, controls, cleaning, maintenance and storage; use Staffroom videos and manuals.</w:t>
            </w:r>
          </w:p>
          <w:p>
            <w:pPr>
              <w:keepNext w:val="0"/>
              <w:spacing w:before="0" w:after="20" w:line="240" w:lineRule="auto"/>
            </w:pPr>
            <w:r>
              <w:rPr>
                <w:rFonts w:ascii="Arial" w:hAnsi="Arial"/>
                <w:b/>
                <w:color w:val="2F6B58"/>
                <w:sz w:val="19"/>
              </w:rPr>
              <w:t xml:space="preserve">Use: </w:t>
            </w:r>
            <w:hyperlink r:id="rId52">
              <w:r>
                <w:rPr>
                  <w:rFonts w:ascii="Arial" w:hAnsi="Arial"/>
                  <w:color w:val="2F6B58"/>
                  <w:u w:val="single"/>
                  <w:sz w:val="19"/>
                  <w:b/>
                </w:rPr>
                <w:t>Timber equipment PPE posters.pdf</w:t>
              </w:r>
            </w:hyperlink>
          </w:p>
        </w:tc>
        <w:tc>
          <w:tcPr>
            <w:tcW w:type="dxa" w:w="3912"/>
            <w:shd w:fill="F8FAF7"/>
          </w:tcPr>
          <w:p>
            <w:pPr>
              <w:keepNext w:val="0"/>
              <w:spacing w:before="0" w:after="0" w:line="240" w:lineRule="auto"/>
            </w:pPr>
            <w:r>
              <w:rPr>
                <w:rFonts w:ascii="Arial" w:hAnsi="Arial"/>
                <w:b w:val="0"/>
                <w:i w:val="0"/>
                <w:sz w:val="19"/>
              </w:rPr>
              <w:t>CPCCCA2002; CPCCCM2005</w:t>
            </w:r>
          </w:p>
        </w:tc>
        <w:tc>
          <w:tcPr>
            <w:tcW w:type="dxa" w:w="2891"/>
            <w:shd w:fill="F8FAF7"/>
          </w:tcPr>
          <w:p>
            <w:pPr>
              <w:keepNext w:val="0"/>
              <w:spacing w:before="0" w:after="0" w:line="240" w:lineRule="auto"/>
            </w:pPr>
            <w:r>
              <w:rPr>
                <w:rFonts w:ascii="Arial" w:hAnsi="Arial"/>
                <w:b w:val="0"/>
                <w:i w:val="0"/>
                <w:sz w:val="19"/>
              </w:rPr>
              <w:t>OnGuard or equivalent safety testing is source-named; formal status Teacher/RTO to confirm.</w:t>
            </w:r>
          </w:p>
        </w:tc>
      </w:tr>
      <w:tr>
        <w:trPr>
          <w:cantSplit/>
        </w:trPr>
        <w:tc>
          <w:tcPr>
            <w:tcW w:type="dxa" w:w="454"/>
          </w:tcPr>
          <w:p>
            <w:pPr>
              <w:keepNext w:val="0"/>
              <w:spacing w:before="0" w:after="0" w:line="240" w:lineRule="auto"/>
            </w:pPr>
            <w:r>
              <w:rPr>
                <w:rFonts w:ascii="Arial" w:hAnsi="Arial"/>
                <w:b w:val="0"/>
                <w:i w:val="0"/>
                <w:sz w:val="19"/>
              </w:rPr>
              <w:t>07</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Power and pneumatic tools</w:t>
            </w:r>
          </w:p>
        </w:tc>
        <w:tc>
          <w:tcPr>
            <w:tcW w:type="dxa" w:w="5046"/>
          </w:tcPr>
          <w:p>
            <w:pPr>
              <w:keepNext w:val="0"/>
              <w:spacing w:before="0" w:after="0" w:line="240" w:lineRule="auto"/>
            </w:pPr>
            <w:r>
              <w:rPr>
                <w:rFonts w:ascii="Arial" w:hAnsi="Arial"/>
                <w:b w:val="0"/>
                <w:i w:val="0"/>
                <w:sz w:val="19"/>
              </w:rPr>
              <w:t>Identify power/pneumatic tools and supporting equipment, then explain purpose, limitations and task selection.</w:t>
            </w:r>
          </w:p>
          <w:p>
            <w:pPr>
              <w:keepNext w:val="0"/>
              <w:spacing w:before="0" w:after="20" w:line="240" w:lineRule="auto"/>
            </w:pPr>
            <w:r>
              <w:rPr>
                <w:rFonts w:ascii="Arial" w:hAnsi="Arial"/>
                <w:b/>
                <w:color w:val="2F6B58"/>
                <w:sz w:val="19"/>
              </w:rPr>
              <w:t xml:space="preserve">Use: </w:t>
            </w:r>
            <w:hyperlink r:id="rId53">
              <w:r>
                <w:rPr>
                  <w:rFonts w:ascii="Arial" w:hAnsi="Arial"/>
                  <w:color w:val="2F6B58"/>
                  <w:u w:val="single"/>
                  <w:sz w:val="19"/>
                  <w:b/>
                </w:rPr>
                <w:t>CPCCCM2005 Presentation.pptx</w:t>
              </w:r>
            </w:hyperlink>
          </w:p>
        </w:tc>
        <w:tc>
          <w:tcPr>
            <w:tcW w:type="dxa" w:w="3912"/>
          </w:tcPr>
          <w:p>
            <w:pPr>
              <w:keepNext w:val="0"/>
              <w:spacing w:before="0" w:after="0" w:line="240" w:lineRule="auto"/>
            </w:pPr>
            <w:r>
              <w:rPr>
                <w:rFonts w:ascii="Arial" w:hAnsi="Arial"/>
                <w:b w:val="0"/>
                <w:i w:val="0"/>
                <w:sz w:val="19"/>
              </w:rPr>
              <w:t>CPCCCA2002; CPCCCM2005</w:t>
            </w:r>
          </w:p>
        </w:tc>
        <w:tc>
          <w:tcPr>
            <w:tcW w:type="dxa" w:w="2891"/>
          </w:tcPr>
          <w:p>
            <w:pPr>
              <w:keepNext w:val="0"/>
              <w:spacing w:before="0" w:after="0" w:line="240" w:lineRule="auto"/>
            </w:pPr>
            <w:r>
              <w:rPr>
                <w:rFonts w:ascii="Arial" w:hAnsi="Arial"/>
                <w:b w:val="0"/>
                <w:i w:val="0"/>
                <w:sz w:val="19"/>
              </w:rPr>
              <w:t>Student explanation and teacher feedback; formative only.</w:t>
            </w:r>
          </w:p>
        </w:tc>
      </w:tr>
      <w:tr>
        <w:trPr>
          <w:cantSplit/>
        </w:trPr>
        <w:tc>
          <w:tcPr>
            <w:tcW w:type="dxa" w:w="454"/>
            <w:shd w:fill="F8FAF7"/>
          </w:tcPr>
          <w:p>
            <w:pPr>
              <w:keepNext w:val="0"/>
              <w:spacing w:before="0" w:after="0" w:line="240" w:lineRule="auto"/>
            </w:pPr>
            <w:r>
              <w:rPr>
                <w:rFonts w:ascii="Arial" w:hAnsi="Arial"/>
                <w:b w:val="0"/>
                <w:i w:val="0"/>
                <w:sz w:val="19"/>
              </w:rPr>
              <w:t>08</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Power-tool safety</w:t>
            </w:r>
          </w:p>
        </w:tc>
        <w:tc>
          <w:tcPr>
            <w:tcW w:type="dxa" w:w="5046"/>
            <w:shd w:fill="F8FAF7"/>
          </w:tcPr>
          <w:p>
            <w:pPr>
              <w:keepNext w:val="0"/>
              <w:spacing w:before="0" w:after="0" w:line="240" w:lineRule="auto"/>
            </w:pPr>
            <w:r>
              <w:rPr>
                <w:rFonts w:ascii="Arial" w:hAnsi="Arial"/>
                <w:b w:val="0"/>
                <w:i w:val="0"/>
                <w:sz w:val="19"/>
              </w:rPr>
              <w:t>Cover SOPs, electrical controls, testing/tagging, PPE, hazards, care and workplace policies.</w:t>
            </w:r>
          </w:p>
          <w:p>
            <w:pPr>
              <w:keepNext w:val="0"/>
              <w:spacing w:before="0" w:after="20" w:line="240" w:lineRule="auto"/>
            </w:pPr>
            <w:r>
              <w:rPr>
                <w:rFonts w:ascii="Arial" w:hAnsi="Arial"/>
                <w:b/>
                <w:color w:val="2F6B58"/>
                <w:sz w:val="19"/>
              </w:rPr>
              <w:t xml:space="preserve">Use: </w:t>
            </w:r>
            <w:hyperlink r:id="rId54">
              <w:r>
                <w:rPr>
                  <w:rFonts w:ascii="Arial" w:hAnsi="Arial"/>
                  <w:color w:val="2F6B58"/>
                  <w:u w:val="single"/>
                  <w:sz w:val="19"/>
                  <w:b/>
                </w:rPr>
                <w:t>a_using a circ saw.pdf</w:t>
              </w:r>
            </w:hyperlink>
          </w:p>
        </w:tc>
        <w:tc>
          <w:tcPr>
            <w:tcW w:type="dxa" w:w="3912"/>
            <w:shd w:fill="F8FAF7"/>
          </w:tcPr>
          <w:p>
            <w:pPr>
              <w:keepNext w:val="0"/>
              <w:spacing w:before="0" w:after="0" w:line="240" w:lineRule="auto"/>
            </w:pPr>
            <w:r>
              <w:rPr>
                <w:rFonts w:ascii="Arial" w:hAnsi="Arial"/>
                <w:b w:val="0"/>
                <w:i w:val="0"/>
                <w:sz w:val="19"/>
              </w:rPr>
              <w:t>CPCCCA2002; CPCCCM2005</w:t>
            </w:r>
          </w:p>
        </w:tc>
        <w:tc>
          <w:tcPr>
            <w:tcW w:type="dxa" w:w="2891"/>
            <w:shd w:fill="F8FAF7"/>
          </w:tcPr>
          <w:p>
            <w:pPr>
              <w:keepNext w:val="0"/>
              <w:spacing w:before="0" w:after="0" w:line="240" w:lineRule="auto"/>
            </w:pPr>
            <w:r>
              <w:rPr>
                <w:rFonts w:ascii="Arial" w:hAnsi="Arial"/>
                <w:b w:val="0"/>
                <w:i w:val="0"/>
                <w:sz w:val="19"/>
              </w:rPr>
              <w:t>Safety test or equivalent where locally required; status Teacher/RTO to confirm.</w:t>
            </w:r>
          </w:p>
        </w:tc>
      </w:tr>
      <w:tr>
        <w:trPr>
          <w:cantSplit/>
        </w:trPr>
        <w:tc>
          <w:tcPr>
            <w:tcW w:type="dxa" w:w="454"/>
          </w:tcPr>
          <w:p>
            <w:pPr>
              <w:keepNext w:val="0"/>
              <w:spacing w:before="0" w:after="0" w:line="240" w:lineRule="auto"/>
            </w:pPr>
            <w:r>
              <w:rPr>
                <w:rFonts w:ascii="Arial" w:hAnsi="Arial"/>
                <w:b w:val="0"/>
                <w:i w:val="0"/>
                <w:sz w:val="19"/>
              </w:rPr>
              <w:t>09</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Maintenance, sharpening and faults</w:t>
            </w:r>
          </w:p>
        </w:tc>
        <w:tc>
          <w:tcPr>
            <w:tcW w:type="dxa" w:w="5046"/>
          </w:tcPr>
          <w:p>
            <w:pPr>
              <w:keepNext w:val="0"/>
              <w:spacing w:before="0" w:after="0" w:line="240" w:lineRule="auto"/>
            </w:pPr>
            <w:r>
              <w:rPr>
                <w:rFonts w:ascii="Arial" w:hAnsi="Arial"/>
                <w:b w:val="0"/>
                <w:i w:val="0"/>
                <w:sz w:val="19"/>
              </w:rPr>
              <w:t>Demonstrate cleaning, grinding/sharpening/honing, blade/cutter/disc changes, fault recognition, reporting and lockout/tagging.</w:t>
            </w:r>
          </w:p>
          <w:p>
            <w:pPr>
              <w:keepNext w:val="0"/>
              <w:spacing w:before="0" w:after="20" w:line="240" w:lineRule="auto"/>
            </w:pPr>
            <w:r>
              <w:rPr>
                <w:rFonts w:ascii="Arial" w:hAnsi="Arial"/>
                <w:b/>
                <w:color w:val="2F6B58"/>
                <w:sz w:val="19"/>
              </w:rPr>
              <w:t xml:space="preserve">Use: </w:t>
            </w:r>
            <w:hyperlink r:id="rId24">
              <w:r>
                <w:rPr>
                  <w:rFonts w:ascii="Arial" w:hAnsi="Arial"/>
                  <w:color w:val="2F6B58"/>
                  <w:u w:val="single"/>
                  <w:sz w:val="19"/>
                  <w:b/>
                </w:rPr>
                <w:t>CPCCCA2002 Learner Guide.docx</w:t>
              </w:r>
            </w:hyperlink>
          </w:p>
        </w:tc>
        <w:tc>
          <w:tcPr>
            <w:tcW w:type="dxa" w:w="3912"/>
          </w:tcPr>
          <w:p>
            <w:pPr>
              <w:keepNext w:val="0"/>
              <w:spacing w:before="0" w:after="0" w:line="240" w:lineRule="auto"/>
            </w:pPr>
            <w:r>
              <w:rPr>
                <w:rFonts w:ascii="Arial" w:hAnsi="Arial"/>
                <w:b w:val="0"/>
                <w:i w:val="0"/>
                <w:sz w:val="19"/>
              </w:rPr>
              <w:t>CPCCCA2002; CPCCCM2005</w:t>
            </w:r>
          </w:p>
        </w:tc>
        <w:tc>
          <w:tcPr>
            <w:tcW w:type="dxa" w:w="2891"/>
          </w:tcPr>
          <w:p>
            <w:pPr>
              <w:keepNext w:val="0"/>
              <w:spacing w:before="0" w:after="0" w:line="240" w:lineRule="auto"/>
            </w:pPr>
            <w:r>
              <w:rPr>
                <w:rFonts w:ascii="Arial" w:hAnsi="Arial"/>
                <w:b w:val="0"/>
                <w:i w:val="0"/>
                <w:sz w:val="19"/>
              </w:rPr>
              <w:t>Teacher observation and feedback; authorised equipment and supervision locally confirmed.</w:t>
            </w:r>
          </w:p>
        </w:tc>
      </w:tr>
      <w:tr>
        <w:trPr>
          <w:cantSplit/>
        </w:trPr>
        <w:tc>
          <w:tcPr>
            <w:tcW w:type="dxa" w:w="454"/>
            <w:shd w:fill="F8FAF7"/>
          </w:tcPr>
          <w:p>
            <w:pPr>
              <w:keepNext w:val="0"/>
              <w:spacing w:before="0" w:after="0" w:line="240" w:lineRule="auto"/>
            </w:pPr>
            <w:r>
              <w:rPr>
                <w:rFonts w:ascii="Arial" w:hAnsi="Arial"/>
                <w:b w:val="0"/>
                <w:i w:val="0"/>
                <w:sz w:val="19"/>
              </w:rPr>
              <w:t>10</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Materials, SDS and handling plan</w:t>
            </w:r>
          </w:p>
        </w:tc>
        <w:tc>
          <w:tcPr>
            <w:tcW w:type="dxa" w:w="5046"/>
            <w:shd w:fill="F8FAF7"/>
          </w:tcPr>
          <w:p>
            <w:pPr>
              <w:keepNext w:val="0"/>
              <w:spacing w:before="0" w:after="0" w:line="240" w:lineRule="auto"/>
            </w:pPr>
            <w:r>
              <w:rPr>
                <w:rFonts w:ascii="Arial" w:hAnsi="Arial"/>
                <w:b w:val="0"/>
                <w:i w:val="0"/>
                <w:sz w:val="19"/>
              </w:rPr>
              <w:t>Plan material handling using WHS information and SDS; identify material categories and suitable handling equipment.</w:t>
            </w:r>
          </w:p>
          <w:p>
            <w:pPr>
              <w:keepNext w:val="0"/>
              <w:spacing w:before="0" w:after="20" w:line="240" w:lineRule="auto"/>
            </w:pPr>
            <w:r>
              <w:rPr>
                <w:rFonts w:ascii="Arial" w:hAnsi="Arial"/>
                <w:b/>
                <w:color w:val="2F6B58"/>
                <w:sz w:val="19"/>
              </w:rPr>
              <w:t xml:space="preserve">Use: </w:t>
            </w:r>
            <w:hyperlink r:id="rId55">
              <w:r>
                <w:rPr>
                  <w:rFonts w:ascii="Arial" w:hAnsi="Arial"/>
                  <w:color w:val="2F6B58"/>
                  <w:u w:val="single"/>
                  <w:sz w:val="19"/>
                  <w:b/>
                </w:rPr>
                <w:t>CPCCCA2011-PPT-Element 01-F-v1.0.pptx</w:t>
              </w:r>
            </w:hyperlink>
          </w:p>
        </w:tc>
        <w:tc>
          <w:tcPr>
            <w:tcW w:type="dxa" w:w="3912"/>
            <w:shd w:fill="F8FAF7"/>
          </w:tcPr>
          <w:p>
            <w:pPr>
              <w:keepNext w:val="0"/>
              <w:spacing w:before="0" w:after="0" w:line="240" w:lineRule="auto"/>
            </w:pPr>
            <w:r>
              <w:rPr>
                <w:rFonts w:ascii="Arial" w:hAnsi="Arial"/>
                <w:b w:val="0"/>
                <w:i w:val="0"/>
                <w:sz w:val="19"/>
              </w:rPr>
              <w:t>CPCCCA2011</w:t>
            </w:r>
          </w:p>
        </w:tc>
        <w:tc>
          <w:tcPr>
            <w:tcW w:type="dxa" w:w="2891"/>
            <w:shd w:fill="F8FAF7"/>
          </w:tcPr>
          <w:p>
            <w:pPr>
              <w:keepNext w:val="0"/>
              <w:spacing w:before="0" w:after="0" w:line="240" w:lineRule="auto"/>
            </w:pPr>
            <w:r>
              <w:rPr>
                <w:rFonts w:ascii="Arial" w:hAnsi="Arial"/>
                <w:b w:val="0"/>
                <w:i w:val="0"/>
                <w:sz w:val="19"/>
              </w:rPr>
              <w:t>Task Package 2 work-instruction and handling-sequence planning is source-referenced, not reproduced.</w:t>
            </w:r>
          </w:p>
        </w:tc>
      </w:tr>
      <w:tr>
        <w:trPr>
          <w:cantSplit/>
        </w:trPr>
        <w:tc>
          <w:tcPr>
            <w:tcW w:type="dxa" w:w="454"/>
          </w:tcPr>
          <w:p>
            <w:pPr>
              <w:keepNext w:val="0"/>
              <w:spacing w:before="0" w:after="0" w:line="240" w:lineRule="auto"/>
            </w:pPr>
            <w:r>
              <w:rPr>
                <w:rFonts w:ascii="Arial" w:hAnsi="Arial"/>
                <w:b w:val="0"/>
                <w:i w:val="0"/>
                <w:sz w:val="19"/>
              </w:rPr>
              <w:t>11</w:t>
            </w:r>
          </w:p>
        </w:tc>
        <w:tc>
          <w:tcPr>
            <w:tcW w:type="dxa" w:w="1191"/>
          </w:tcPr>
          <w:p>
            <w:pPr>
              <w:keepNext w:val="0"/>
              <w:spacing w:before="0" w:after="0" w:line="240" w:lineRule="auto"/>
            </w:pPr>
            <w:r>
              <w:rPr>
                <w:rFonts w:ascii="Arial" w:hAnsi="Arial"/>
                <w:b w:val="0"/>
                <w:i w:val="0"/>
                <w:sz w:val="19"/>
              </w:rPr>
              <w:t>Practical / project</w:t>
            </w:r>
          </w:p>
        </w:tc>
        <w:tc>
          <w:tcPr>
            <w:tcW w:type="dxa" w:w="2098"/>
          </w:tcPr>
          <w:p>
            <w:pPr>
              <w:keepNext w:val="0"/>
              <w:spacing w:before="0" w:after="0" w:line="240" w:lineRule="auto"/>
            </w:pPr>
            <w:r>
              <w:rPr>
                <w:rFonts w:ascii="Arial" w:hAnsi="Arial"/>
                <w:b w:val="0"/>
                <w:i w:val="0"/>
                <w:sz w:val="19"/>
              </w:rPr>
              <w:t>Move, sort, stack and protect materials</w:t>
            </w:r>
          </w:p>
        </w:tc>
        <w:tc>
          <w:tcPr>
            <w:tcW w:type="dxa" w:w="5046"/>
          </w:tcPr>
          <w:p>
            <w:pPr>
              <w:keepNext w:val="0"/>
              <w:spacing w:before="0" w:after="0" w:line="240" w:lineRule="auto"/>
            </w:pPr>
            <w:r>
              <w:rPr>
                <w:rFonts w:ascii="Arial" w:hAnsi="Arial"/>
                <w:b w:val="0"/>
                <w:i w:val="0"/>
                <w:sz w:val="19"/>
              </w:rPr>
              <w:t>Practise lifting, wheelbarrow use, mechanical handling preparation, sorting, stacking and protection from damage and weather.</w:t>
            </w:r>
          </w:p>
          <w:p>
            <w:pPr>
              <w:keepNext w:val="0"/>
              <w:spacing w:before="0" w:after="20" w:line="240" w:lineRule="auto"/>
            </w:pPr>
            <w:r>
              <w:rPr>
                <w:rFonts w:ascii="Arial" w:hAnsi="Arial"/>
                <w:b/>
                <w:color w:val="2F6B58"/>
                <w:sz w:val="19"/>
              </w:rPr>
              <w:t xml:space="preserve">Use: </w:t>
            </w:r>
            <w:hyperlink r:id="rId56">
              <w:r>
                <w:rPr>
                  <w:rFonts w:ascii="Arial" w:hAnsi="Arial"/>
                  <w:color w:val="2F6B58"/>
                  <w:u w:val="single"/>
                  <w:sz w:val="19"/>
                  <w:b/>
                </w:rPr>
                <w:t>CPCCCA2011-PPT-Element 02-F-v1.0.pptx</w:t>
              </w:r>
            </w:hyperlink>
          </w:p>
        </w:tc>
        <w:tc>
          <w:tcPr>
            <w:tcW w:type="dxa" w:w="3912"/>
          </w:tcPr>
          <w:p>
            <w:pPr>
              <w:keepNext w:val="0"/>
              <w:spacing w:before="0" w:after="0" w:line="240" w:lineRule="auto"/>
            </w:pPr>
            <w:r>
              <w:rPr>
                <w:rFonts w:ascii="Arial" w:hAnsi="Arial"/>
                <w:b w:val="0"/>
                <w:i w:val="0"/>
                <w:sz w:val="19"/>
              </w:rPr>
              <w:t>CPCCCA2011</w:t>
            </w:r>
          </w:p>
        </w:tc>
        <w:tc>
          <w:tcPr>
            <w:tcW w:type="dxa" w:w="2891"/>
          </w:tcPr>
          <w:p>
            <w:pPr>
              <w:keepNext w:val="0"/>
              <w:spacing w:before="0" w:after="0" w:line="240" w:lineRule="auto"/>
            </w:pPr>
            <w:r>
              <w:rPr>
                <w:rFonts w:ascii="Arial" w:hAnsi="Arial"/>
                <w:b w:val="0"/>
                <w:i w:val="0"/>
                <w:sz w:val="19"/>
              </w:rPr>
              <w:t>Task Package 2 performance phase is RTO-controlled; evidence requirements Teacher/RTO to confirm.</w:t>
            </w:r>
          </w:p>
        </w:tc>
      </w:tr>
      <w:tr>
        <w:trPr>
          <w:cantSplit/>
        </w:trPr>
        <w:tc>
          <w:tcPr>
            <w:tcW w:type="dxa" w:w="454"/>
            <w:shd w:fill="F8FAF7"/>
          </w:tcPr>
          <w:p>
            <w:pPr>
              <w:keepNext w:val="0"/>
              <w:spacing w:before="0" w:after="0" w:line="240" w:lineRule="auto"/>
            </w:pPr>
            <w:r>
              <w:rPr>
                <w:rFonts w:ascii="Arial" w:hAnsi="Arial"/>
                <w:b w:val="0"/>
                <w:i w:val="0"/>
                <w:sz w:val="19"/>
              </w:rPr>
              <w:t>12</w:t>
            </w:r>
          </w:p>
        </w:tc>
        <w:tc>
          <w:tcPr>
            <w:tcW w:type="dxa" w:w="1191"/>
            <w:shd w:fill="F8FAF7"/>
          </w:tcPr>
          <w:p>
            <w:pPr>
              <w:keepNext w:val="0"/>
              <w:spacing w:before="0" w:after="0" w:line="240" w:lineRule="auto"/>
            </w:pPr>
            <w:r>
              <w:rPr>
                <w:rFonts w:ascii="Arial" w:hAnsi="Arial"/>
                <w:b w:val="0"/>
                <w:i w:val="0"/>
                <w:sz w:val="19"/>
              </w:rPr>
              <w:t>Program</w:t>
            </w:r>
          </w:p>
        </w:tc>
        <w:tc>
          <w:tcPr>
            <w:tcW w:type="dxa" w:w="2098"/>
            <w:shd w:fill="F8FAF7"/>
          </w:tcPr>
          <w:p>
            <w:pPr>
              <w:keepNext w:val="0"/>
              <w:spacing w:before="0" w:after="0" w:line="240" w:lineRule="auto"/>
            </w:pPr>
            <w:r>
              <w:rPr>
                <w:rFonts w:ascii="Arial" w:hAnsi="Arial"/>
                <w:b w:val="0"/>
                <w:i w:val="0"/>
                <w:sz w:val="19"/>
              </w:rPr>
              <w:t>Evaluation and adjustment</w:t>
            </w:r>
          </w:p>
        </w:tc>
        <w:tc>
          <w:tcPr>
            <w:tcW w:type="dxa" w:w="5046"/>
            <w:shd w:fill="F8FAF7"/>
          </w:tcPr>
          <w:p>
            <w:pPr>
              <w:keepNext w:val="0"/>
              <w:spacing w:before="0" w:after="0" w:line="240" w:lineRule="auto"/>
            </w:pPr>
            <w:r>
              <w:rPr>
                <w:rFonts w:ascii="Arial" w:hAnsi="Arial"/>
                <w:b w:val="0"/>
                <w:i w:val="0"/>
                <w:sz w:val="19"/>
              </w:rPr>
              <w:t>Record delivery dates, adjustments, student feedback, resource adequacy and changes for the next delivery.</w:t>
            </w:r>
          </w:p>
          <w:p>
            <w:pPr>
              <w:keepNext w:val="0"/>
              <w:spacing w:before="0" w:after="20" w:line="240" w:lineRule="auto"/>
            </w:pPr>
            <w:r>
              <w:rPr>
                <w:rFonts w:ascii="Arial" w:hAnsi="Arial"/>
                <w:b/>
                <w:color w:val="2F6B58"/>
                <w:sz w:val="19"/>
              </w:rPr>
              <w:t xml:space="preserve">Use: </w:t>
            </w:r>
            <w:hyperlink r:id="rId11">
              <w:r>
                <w:rPr>
                  <w:rFonts w:ascii="Arial" w:hAnsi="Arial"/>
                  <w:color w:val="2F6B58"/>
                  <w:u w:val="single"/>
                  <w:sz w:val="19"/>
                  <w:b/>
                </w:rPr>
                <w:t>VET Teaching Program Task Tools and Equipment Draft V2.docx</w:t>
              </w:r>
            </w:hyperlink>
          </w:p>
        </w:tc>
        <w:tc>
          <w:tcPr>
            <w:tcW w:type="dxa" w:w="3912"/>
            <w:shd w:fill="F8FAF7"/>
          </w:tcPr>
          <w:p>
            <w:pPr>
              <w:keepNext w:val="0"/>
              <w:spacing w:before="0" w:after="0" w:line="240" w:lineRule="auto"/>
            </w:pPr>
            <w:r>
              <w:rPr>
                <w:rFonts w:ascii="Arial" w:hAnsi="Arial"/>
                <w:b w:val="0"/>
                <w:i w:val="0"/>
                <w:sz w:val="19"/>
              </w:rPr>
              <w:t>Task 2 program sign-off page</w:t>
            </w:r>
          </w:p>
        </w:tc>
        <w:tc>
          <w:tcPr>
            <w:tcW w:type="dxa" w:w="2891"/>
            <w:shd w:fill="F8FAF7"/>
          </w:tcPr>
          <w:p>
            <w:pPr>
              <w:keepNext w:val="0"/>
              <w:spacing w:before="0" w:after="0" w:line="240" w:lineRule="auto"/>
            </w:pPr>
            <w:r>
              <w:rPr>
                <w:rFonts w:ascii="Arial" w:hAnsi="Arial"/>
                <w:b w:val="0"/>
                <w:i w:val="0"/>
                <w:sz w:val="19"/>
              </w:rPr>
              <w:t>Teacher signature and local program registration.</w:t>
            </w:r>
          </w:p>
        </w:tc>
      </w:tr>
    </w:tbl>
    <w:p>
      <w:pPr>
        <w:keepNext/>
        <w:pageBreakBefore/>
        <w:spacing w:before="0" w:after="40" w:line="240" w:lineRule="auto"/>
      </w:pPr>
      <w:r>
        <w:rPr>
          <w:rFonts w:ascii="Arial" w:hAnsi="Arial"/>
          <w:b/>
          <w:color w:val="2F6B58"/>
          <w:sz w:val="17"/>
        </w:rPr>
        <w:t>PROGRAM SECTION 3 · YEAR 11 SOURCE PROGRAM</w:t>
      </w:r>
    </w:p>
    <w:p>
      <w:pPr>
        <w:keepNext/>
        <w:spacing w:before="0" w:after="80" w:line="240" w:lineRule="auto"/>
      </w:pPr>
      <w:r>
        <w:rPr>
          <w:rFonts w:ascii="Arial" w:hAnsi="Arial"/>
          <w:b/>
          <w:color w:val="123247"/>
          <w:sz w:val="46"/>
        </w:rPr>
        <w:t>Task 3 — Work Safe</w:t>
      </w:r>
    </w:p>
    <w:p>
      <w:pPr>
        <w:keepNext/>
        <w:spacing w:before="0" w:after="140" w:line="240" w:lineRule="auto"/>
      </w:pPr>
      <w:r>
        <w:rPr>
          <w:rFonts w:ascii="Arial" w:hAnsi="Arial"/>
          <w:color w:val="52656C"/>
          <w:sz w:val="22"/>
        </w:rPr>
        <w:t>10–15 weeks (source-stated; no lesson allocation) | 11 | 2026</w:t>
      </w:r>
    </w:p>
    <w:p>
      <w:pPr>
        <w:keepNext w:val="0"/>
        <w:spacing w:before="0" w:after="20" w:line="240" w:lineRule="auto"/>
      </w:pPr>
      <w:r>
        <w:rPr>
          <w:rFonts w:ascii="Arial" w:hAnsi="Arial"/>
          <w:b/>
          <w:color w:val="2F6B58"/>
          <w:sz w:val="19"/>
        </w:rPr>
        <w:t xml:space="preserve">Start with these exact files: </w:t>
      </w:r>
      <w:hyperlink r:id="rId12">
        <w:r>
          <w:rPr>
            <w:rFonts w:ascii="Arial" w:hAnsi="Arial"/>
            <w:color w:val="2F6B58"/>
            <w:u w:val="single"/>
            <w:sz w:val="19"/>
            <w:b/>
          </w:rPr>
          <w:t>VET Teaching Program Task Work Safe Draft.docx</w:t>
        </w:r>
      </w:hyperlink>
      <w:r>
        <w:rPr>
          <w:rFonts w:ascii="Arial" w:hAnsi="Arial"/>
          <w:color w:val="52656C"/>
          <w:sz w:val="19"/>
        </w:rPr>
        <w:t xml:space="preserve">  |  </w:t>
      </w:r>
      <w:hyperlink r:id="rId26">
        <w:r>
          <w:rPr>
            <w:rFonts w:ascii="Arial" w:hAnsi="Arial"/>
            <w:color w:val="2F6B58"/>
            <w:u w:val="single"/>
            <w:sz w:val="19"/>
            <w:b/>
          </w:rPr>
          <w:t>CPCCWHS2001-Teacher Manual.docx</w:t>
        </w:r>
      </w:hyperlink>
      <w:r>
        <w:rPr>
          <w:rFonts w:ascii="Arial" w:hAnsi="Arial"/>
          <w:color w:val="52656C"/>
          <w:sz w:val="19"/>
        </w:rPr>
        <w:t xml:space="preserve">  |  </w:t>
      </w:r>
      <w:hyperlink r:id="rId27">
        <w:r>
          <w:rPr>
            <w:rFonts w:ascii="Arial" w:hAnsi="Arial"/>
            <w:color w:val="2F6B58"/>
            <w:u w:val="single"/>
            <w:sz w:val="19"/>
            <w:b/>
          </w:rPr>
          <w:t>CPCCWHS2001-Learner Manual.docx</w:t>
        </w:r>
      </w:hyperlink>
      <w:r>
        <w:rPr>
          <w:rFonts w:ascii="Arial" w:hAnsi="Arial"/>
          <w:color w:val="52656C"/>
          <w:sz w:val="19"/>
        </w:rPr>
        <w:t xml:space="preserve">  |  </w:t>
      </w:r>
      <w:hyperlink r:id="rId28">
        <w:r>
          <w:rPr>
            <w:rFonts w:ascii="Arial" w:hAnsi="Arial"/>
            <w:color w:val="2F6B58"/>
            <w:u w:val="single"/>
            <w:sz w:val="19"/>
            <w:b/>
          </w:rPr>
          <w:t>CPCCWHS2001-PPT-Element 01-F-v1.1.pptx</w:t>
        </w:r>
      </w:hyperlink>
    </w:p>
    <w:p>
      <w:pPr>
        <w:keepNext w:val="0"/>
        <w:spacing w:before="0" w:after="80" w:line="240" w:lineRule="auto"/>
      </w:pPr>
      <w:r>
        <w:rPr>
          <w:rFonts w:ascii="Arial" w:hAnsi="Arial"/>
          <w:b/>
          <w:color w:val="52656C"/>
          <w:sz w:val="19"/>
        </w:rPr>
        <w:t xml:space="preserve">Folder fallback only: </w:t>
      </w:r>
      <w:hyperlink r:id="rId57">
        <w:r>
          <w:rPr>
            <w:rFonts w:ascii="Arial" w:hAnsi="Arial"/>
            <w:color w:val="52656C"/>
            <w:u w:val="single"/>
            <w:sz w:val="19"/>
          </w:rPr>
          <w:t>Browse the original Staffroom task folder</w:t>
        </w:r>
      </w:hyperlink>
    </w:p>
    <w:tbl>
      <w:tblPr>
        <w:tblStyle w:val="TableGrid"/>
        <w:tblW w:type="auto" w:w="0"/>
        <w:jc w:val="left"/>
        <w:tblLayout w:type="fixed"/>
        <w:tblLook w:firstColumn="1" w:firstRow="1" w:lastColumn="0" w:lastRow="0" w:noHBand="0" w:noVBand="1" w:val="04A0"/>
        <w:tblInd w:w="0" w:type="dxa"/>
      </w:tblPr>
      <w:tblGrid>
        <w:gridCol w:w="454"/>
        <w:gridCol w:w="1191"/>
        <w:gridCol w:w="2098"/>
        <w:gridCol w:w="5046"/>
        <w:gridCol w:w="3912"/>
        <w:gridCol w:w="2891"/>
      </w:tblGrid>
      <w:tr>
        <w:trPr>
          <w:tblHeader w:val="true"/>
        </w:trPr>
        <w:tc>
          <w:tcPr>
            <w:tcW w:type="dxa" w:w="454"/>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P</w:t>
            </w:r>
          </w:p>
        </w:tc>
        <w:tc>
          <w:tcPr>
            <w:tcW w:type="dxa" w:w="11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Type</w:t>
            </w:r>
          </w:p>
        </w:tc>
        <w:tc>
          <w:tcPr>
            <w:tcW w:type="dxa" w:w="2098"/>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Focus</w:t>
            </w:r>
          </w:p>
        </w:tc>
        <w:tc>
          <w:tcPr>
            <w:tcW w:type="dxa" w:w="5046"/>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Teaching and learning</w:t>
            </w:r>
          </w:p>
        </w:tc>
        <w:tc>
          <w:tcPr>
            <w:tcW w:type="dxa" w:w="3912"/>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Unit / content</w:t>
            </w:r>
          </w:p>
        </w:tc>
        <w:tc>
          <w:tcPr>
            <w:tcW w:type="dxa" w:w="28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Evidence / outcomes</w:t>
            </w:r>
          </w:p>
        </w:tc>
      </w:tr>
      <w:tr>
        <w:trPr>
          <w:cantSplit/>
        </w:trPr>
        <w:tc>
          <w:tcPr>
            <w:tcW w:type="dxa" w:w="454"/>
          </w:tcPr>
          <w:p>
            <w:pPr>
              <w:keepNext w:val="0"/>
              <w:spacing w:before="0" w:after="0" w:line="240" w:lineRule="auto"/>
            </w:pPr>
            <w:r>
              <w:rPr>
                <w:rFonts w:ascii="Arial" w:hAnsi="Arial"/>
                <w:b w:val="0"/>
                <w:i w:val="0"/>
                <w:sz w:val="19"/>
              </w:rPr>
              <w:t>13</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WHS, consultation and duty of care</w:t>
            </w:r>
          </w:p>
        </w:tc>
        <w:tc>
          <w:tcPr>
            <w:tcW w:type="dxa" w:w="5046"/>
          </w:tcPr>
          <w:p>
            <w:pPr>
              <w:keepNext w:val="0"/>
              <w:spacing w:before="0" w:after="0" w:line="240" w:lineRule="auto"/>
            </w:pPr>
            <w:r>
              <w:rPr>
                <w:rFonts w:ascii="Arial" w:hAnsi="Arial"/>
                <w:b w:val="0"/>
                <w:i w:val="0"/>
                <w:sz w:val="19"/>
              </w:rPr>
              <w:t>Use discussion, readings, case studies and workplace examples to examine WHS participation, consultation and the effects of workplace injury.</w:t>
            </w:r>
          </w:p>
          <w:p>
            <w:pPr>
              <w:keepNext w:val="0"/>
              <w:spacing w:before="0" w:after="20" w:line="240" w:lineRule="auto"/>
            </w:pPr>
            <w:r>
              <w:rPr>
                <w:rFonts w:ascii="Arial" w:hAnsi="Arial"/>
                <w:b/>
                <w:color w:val="2F6B58"/>
                <w:sz w:val="19"/>
              </w:rPr>
              <w:t xml:space="preserve">Use: </w:t>
            </w:r>
            <w:hyperlink r:id="rId58">
              <w:r>
                <w:rPr>
                  <w:rFonts w:ascii="Arial" w:hAnsi="Arial"/>
                  <w:color w:val="2F6B58"/>
                  <w:u w:val="single"/>
                  <w:sz w:val="19"/>
                  <w:b/>
                </w:rPr>
                <w:t>WHS_Intro_Construction.pptx</w:t>
              </w:r>
            </w:hyperlink>
          </w:p>
        </w:tc>
        <w:tc>
          <w:tcPr>
            <w:tcW w:type="dxa" w:w="3912"/>
          </w:tcPr>
          <w:p>
            <w:pPr>
              <w:keepNext w:val="0"/>
              <w:spacing w:before="0" w:after="0" w:line="240" w:lineRule="auto"/>
            </w:pPr>
            <w:r>
              <w:rPr>
                <w:rFonts w:ascii="Arial" w:hAnsi="Arial"/>
                <w:b w:val="0"/>
                <w:i w:val="0"/>
                <w:sz w:val="19"/>
              </w:rPr>
              <w:t>CPCCWHS2001 Element 1</w:t>
            </w:r>
          </w:p>
        </w:tc>
        <w:tc>
          <w:tcPr>
            <w:tcW w:type="dxa" w:w="2891"/>
          </w:tcPr>
          <w:p>
            <w:pPr>
              <w:keepNext w:val="0"/>
              <w:spacing w:before="0" w:after="0" w:line="240" w:lineRule="auto"/>
            </w:pPr>
            <w:r>
              <w:rPr>
                <w:rFonts w:ascii="Arial" w:hAnsi="Arial"/>
                <w:b w:val="0"/>
                <w:i w:val="0"/>
                <w:sz w:val="19"/>
              </w:rPr>
              <w:t>Discussion responses and case-study notes; formative only.</w:t>
            </w:r>
          </w:p>
        </w:tc>
      </w:tr>
      <w:tr>
        <w:trPr>
          <w:cantSplit/>
        </w:trPr>
        <w:tc>
          <w:tcPr>
            <w:tcW w:type="dxa" w:w="454"/>
            <w:shd w:fill="F8FAF7"/>
          </w:tcPr>
          <w:p>
            <w:pPr>
              <w:keepNext w:val="0"/>
              <w:spacing w:before="0" w:after="0" w:line="240" w:lineRule="auto"/>
            </w:pPr>
            <w:r>
              <w:rPr>
                <w:rFonts w:ascii="Arial" w:hAnsi="Arial"/>
                <w:b w:val="0"/>
                <w:i w:val="0"/>
                <w:sz w:val="19"/>
              </w:rPr>
              <w:t>14</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Compliance, responsibilities and regulators</w:t>
            </w:r>
          </w:p>
        </w:tc>
        <w:tc>
          <w:tcPr>
            <w:tcW w:type="dxa" w:w="5046"/>
            <w:shd w:fill="F8FAF7"/>
          </w:tcPr>
          <w:p>
            <w:pPr>
              <w:keepNext w:val="0"/>
              <w:spacing w:before="0" w:after="0" w:line="240" w:lineRule="auto"/>
            </w:pPr>
            <w:r>
              <w:rPr>
                <w:rFonts w:ascii="Arial" w:hAnsi="Arial"/>
                <w:b w:val="0"/>
                <w:i w:val="0"/>
                <w:sz w:val="19"/>
              </w:rPr>
              <w:t>Distinguish Acts, regulations, codes and standards; examine PCBU, officer, worker, HSR and inspector roles.</w:t>
            </w:r>
          </w:p>
          <w:p>
            <w:pPr>
              <w:keepNext w:val="0"/>
              <w:spacing w:before="0" w:after="20" w:line="240" w:lineRule="auto"/>
            </w:pPr>
            <w:r>
              <w:rPr>
                <w:rFonts w:ascii="Arial" w:hAnsi="Arial"/>
                <w:b/>
                <w:color w:val="2F6B58"/>
                <w:sz w:val="19"/>
              </w:rPr>
              <w:t xml:space="preserve">Use: </w:t>
            </w:r>
            <w:hyperlink r:id="rId28">
              <w:r>
                <w:rPr>
                  <w:rFonts w:ascii="Arial" w:hAnsi="Arial"/>
                  <w:color w:val="2F6B58"/>
                  <w:u w:val="single"/>
                  <w:sz w:val="19"/>
                  <w:b/>
                </w:rPr>
                <w:t>CPCCWHS2001-PPT-Element 01-F-v1.1.pptx</w:t>
              </w:r>
            </w:hyperlink>
          </w:p>
        </w:tc>
        <w:tc>
          <w:tcPr>
            <w:tcW w:type="dxa" w:w="3912"/>
            <w:shd w:fill="F8FAF7"/>
          </w:tcPr>
          <w:p>
            <w:pPr>
              <w:keepNext w:val="0"/>
              <w:spacing w:before="0" w:after="0" w:line="240" w:lineRule="auto"/>
            </w:pPr>
            <w:r>
              <w:rPr>
                <w:rFonts w:ascii="Arial" w:hAnsi="Arial"/>
                <w:b w:val="0"/>
                <w:i w:val="0"/>
                <w:sz w:val="19"/>
              </w:rPr>
              <w:t>CPCCWHS2001 Element 1</w:t>
            </w:r>
          </w:p>
        </w:tc>
        <w:tc>
          <w:tcPr>
            <w:tcW w:type="dxa" w:w="2891"/>
            <w:shd w:fill="F8FAF7"/>
          </w:tcPr>
          <w:p>
            <w:pPr>
              <w:keepNext w:val="0"/>
              <w:spacing w:before="0" w:after="0" w:line="240" w:lineRule="auto"/>
            </w:pPr>
            <w:r>
              <w:rPr>
                <w:rFonts w:ascii="Arial" w:hAnsi="Arial"/>
                <w:b w:val="0"/>
                <w:i w:val="0"/>
                <w:sz w:val="19"/>
              </w:rPr>
              <w:t>Teacher checks role/compliance explanations.</w:t>
            </w:r>
          </w:p>
        </w:tc>
      </w:tr>
      <w:tr>
        <w:trPr>
          <w:cantSplit/>
        </w:trPr>
        <w:tc>
          <w:tcPr>
            <w:tcW w:type="dxa" w:w="454"/>
          </w:tcPr>
          <w:p>
            <w:pPr>
              <w:keepNext w:val="0"/>
              <w:spacing w:before="0" w:after="0" w:line="240" w:lineRule="auto"/>
            </w:pPr>
            <w:r>
              <w:rPr>
                <w:rFonts w:ascii="Arial" w:hAnsi="Arial"/>
                <w:b w:val="0"/>
                <w:i w:val="0"/>
                <w:sz w:val="19"/>
              </w:rPr>
              <w:t>15</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Signs, barricades and reporting</w:t>
            </w:r>
          </w:p>
        </w:tc>
        <w:tc>
          <w:tcPr>
            <w:tcW w:type="dxa" w:w="5046"/>
          </w:tcPr>
          <w:p>
            <w:pPr>
              <w:keepNext w:val="0"/>
              <w:spacing w:before="0" w:after="0" w:line="240" w:lineRule="auto"/>
            </w:pPr>
            <w:r>
              <w:rPr>
                <w:rFonts w:ascii="Arial" w:hAnsi="Arial"/>
                <w:b w:val="0"/>
                <w:i w:val="0"/>
                <w:sz w:val="19"/>
              </w:rPr>
              <w:t>Interpret safety signs, symbols and barricades; inspect and report hazards, unsafe practices, incidents and injuries.</w:t>
            </w:r>
          </w:p>
          <w:p>
            <w:pPr>
              <w:keepNext w:val="0"/>
              <w:spacing w:before="0" w:after="20" w:line="240" w:lineRule="auto"/>
            </w:pPr>
            <w:r>
              <w:rPr>
                <w:rFonts w:ascii="Arial" w:hAnsi="Arial"/>
                <w:b/>
                <w:color w:val="2F6B58"/>
                <w:sz w:val="19"/>
              </w:rPr>
              <w:t xml:space="preserve">Use: </w:t>
            </w:r>
            <w:hyperlink r:id="rId59">
              <w:r>
                <w:rPr>
                  <w:rFonts w:ascii="Arial" w:hAnsi="Arial"/>
                  <w:color w:val="2F6B58"/>
                  <w:u w:val="single"/>
                  <w:sz w:val="19"/>
                  <w:b/>
                </w:rPr>
                <w:t>Construction Signs.pptx</w:t>
              </w:r>
            </w:hyperlink>
          </w:p>
        </w:tc>
        <w:tc>
          <w:tcPr>
            <w:tcW w:type="dxa" w:w="3912"/>
          </w:tcPr>
          <w:p>
            <w:pPr>
              <w:keepNext w:val="0"/>
              <w:spacing w:before="0" w:after="0" w:line="240" w:lineRule="auto"/>
            </w:pPr>
            <w:r>
              <w:rPr>
                <w:rFonts w:ascii="Arial" w:hAnsi="Arial"/>
                <w:b w:val="0"/>
                <w:i w:val="0"/>
                <w:sz w:val="19"/>
              </w:rPr>
              <w:t>CPCCWHS2001 Elements 1, 2, 3 and 4</w:t>
            </w:r>
          </w:p>
        </w:tc>
        <w:tc>
          <w:tcPr>
            <w:tcW w:type="dxa" w:w="2891"/>
          </w:tcPr>
          <w:p>
            <w:pPr>
              <w:keepNext w:val="0"/>
              <w:spacing w:before="0" w:after="0" w:line="240" w:lineRule="auto"/>
            </w:pPr>
            <w:r>
              <w:rPr>
                <w:rFonts w:ascii="Arial" w:hAnsi="Arial"/>
                <w:b w:val="0"/>
                <w:i w:val="0"/>
                <w:sz w:val="19"/>
              </w:rPr>
              <w:t>Learning-environment hazard report; formative only.</w:t>
            </w:r>
          </w:p>
        </w:tc>
      </w:tr>
      <w:tr>
        <w:trPr>
          <w:cantSplit/>
        </w:trPr>
        <w:tc>
          <w:tcPr>
            <w:tcW w:type="dxa" w:w="454"/>
            <w:shd w:fill="F8FAF7"/>
          </w:tcPr>
          <w:p>
            <w:pPr>
              <w:keepNext w:val="0"/>
              <w:spacing w:before="0" w:after="0" w:line="240" w:lineRule="auto"/>
            </w:pPr>
            <w:r>
              <w:rPr>
                <w:rFonts w:ascii="Arial" w:hAnsi="Arial"/>
                <w:b w:val="0"/>
                <w:i w:val="0"/>
                <w:sz w:val="19"/>
              </w:rPr>
              <w:t>16</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Risk management</w:t>
            </w:r>
          </w:p>
        </w:tc>
        <w:tc>
          <w:tcPr>
            <w:tcW w:type="dxa" w:w="5046"/>
            <w:shd w:fill="F8FAF7"/>
          </w:tcPr>
          <w:p>
            <w:pPr>
              <w:keepNext w:val="0"/>
              <w:spacing w:before="0" w:after="0" w:line="240" w:lineRule="auto"/>
            </w:pPr>
            <w:r>
              <w:rPr>
                <w:rFonts w:ascii="Arial" w:hAnsi="Arial"/>
                <w:b w:val="0"/>
                <w:i w:val="0"/>
                <w:sz w:val="19"/>
              </w:rPr>
              <w:t>Differentiate hazard and risk, identify workplace hazards, assess risk and apply the hierarchy of control with review and monitoring.</w:t>
            </w:r>
          </w:p>
          <w:p>
            <w:pPr>
              <w:keepNext w:val="0"/>
              <w:spacing w:before="0" w:after="20" w:line="240" w:lineRule="auto"/>
            </w:pPr>
            <w:r>
              <w:rPr>
                <w:rFonts w:ascii="Arial" w:hAnsi="Arial"/>
                <w:b/>
                <w:color w:val="2F6B58"/>
                <w:sz w:val="19"/>
              </w:rPr>
              <w:t xml:space="preserve">Use: </w:t>
            </w:r>
            <w:hyperlink r:id="rId60">
              <w:r>
                <w:rPr>
                  <w:rFonts w:ascii="Arial" w:hAnsi="Arial"/>
                  <w:color w:val="2F6B58"/>
                  <w:u w:val="single"/>
                  <w:sz w:val="19"/>
                  <w:b/>
                </w:rPr>
                <w:t>Risk RAM_HOC.pptx</w:t>
              </w:r>
            </w:hyperlink>
          </w:p>
        </w:tc>
        <w:tc>
          <w:tcPr>
            <w:tcW w:type="dxa" w:w="3912"/>
            <w:shd w:fill="F8FAF7"/>
          </w:tcPr>
          <w:p>
            <w:pPr>
              <w:keepNext w:val="0"/>
              <w:spacing w:before="0" w:after="0" w:line="240" w:lineRule="auto"/>
            </w:pPr>
            <w:r>
              <w:rPr>
                <w:rFonts w:ascii="Arial" w:hAnsi="Arial"/>
                <w:b w:val="0"/>
                <w:i w:val="0"/>
                <w:sz w:val="19"/>
              </w:rPr>
              <w:t>CPCCWHS2001 Elements 1 and 2</w:t>
            </w:r>
          </w:p>
        </w:tc>
        <w:tc>
          <w:tcPr>
            <w:tcW w:type="dxa" w:w="2891"/>
            <w:shd w:fill="F8FAF7"/>
          </w:tcPr>
          <w:p>
            <w:pPr>
              <w:keepNext w:val="0"/>
              <w:spacing w:before="0" w:after="0" w:line="240" w:lineRule="auto"/>
            </w:pPr>
            <w:r>
              <w:rPr>
                <w:rFonts w:ascii="Arial" w:hAnsi="Arial"/>
                <w:b w:val="0"/>
                <w:i w:val="0"/>
                <w:sz w:val="19"/>
              </w:rPr>
              <w:t>Hierarchy-of-control explanation against an identified hazard.</w:t>
            </w:r>
          </w:p>
        </w:tc>
      </w:tr>
      <w:tr>
        <w:trPr>
          <w:cantSplit/>
        </w:trPr>
        <w:tc>
          <w:tcPr>
            <w:tcW w:type="dxa" w:w="454"/>
          </w:tcPr>
          <w:p>
            <w:pPr>
              <w:keepNext w:val="0"/>
              <w:spacing w:before="0" w:after="0" w:line="240" w:lineRule="auto"/>
            </w:pPr>
            <w:r>
              <w:rPr>
                <w:rFonts w:ascii="Arial" w:hAnsi="Arial"/>
                <w:b w:val="0"/>
                <w:i w:val="0"/>
                <w:sz w:val="19"/>
              </w:rPr>
              <w:t>17</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Safe work procedures and hazardous materials</w:t>
            </w:r>
          </w:p>
        </w:tc>
        <w:tc>
          <w:tcPr>
            <w:tcW w:type="dxa" w:w="5046"/>
          </w:tcPr>
          <w:p>
            <w:pPr>
              <w:keepNext w:val="0"/>
              <w:spacing w:before="0" w:after="0" w:line="240" w:lineRule="auto"/>
            </w:pPr>
            <w:r>
              <w:rPr>
                <w:rFonts w:ascii="Arial" w:hAnsi="Arial"/>
                <w:b w:val="0"/>
                <w:i w:val="0"/>
                <w:sz w:val="19"/>
              </w:rPr>
              <w:t>Use JSA, SWMS, SDS, SOP, site plans and workplace policies; cover handling, labelling, transport, storage and disposal.</w:t>
            </w:r>
          </w:p>
          <w:p>
            <w:pPr>
              <w:keepNext w:val="0"/>
              <w:spacing w:before="0" w:after="20" w:line="240" w:lineRule="auto"/>
            </w:pPr>
            <w:r>
              <w:rPr>
                <w:rFonts w:ascii="Arial" w:hAnsi="Arial"/>
                <w:b/>
                <w:color w:val="2F6B58"/>
                <w:sz w:val="19"/>
              </w:rPr>
              <w:t xml:space="preserve">Use: </w:t>
            </w:r>
            <w:hyperlink r:id="rId26">
              <w:r>
                <w:rPr>
                  <w:rFonts w:ascii="Arial" w:hAnsi="Arial"/>
                  <w:color w:val="2F6B58"/>
                  <w:u w:val="single"/>
                  <w:sz w:val="19"/>
                  <w:b/>
                </w:rPr>
                <w:t>CPCCWHS2001-Teacher Manual.docx</w:t>
              </w:r>
            </w:hyperlink>
          </w:p>
        </w:tc>
        <w:tc>
          <w:tcPr>
            <w:tcW w:type="dxa" w:w="3912"/>
          </w:tcPr>
          <w:p>
            <w:pPr>
              <w:keepNext w:val="0"/>
              <w:spacing w:before="0" w:after="0" w:line="240" w:lineRule="auto"/>
            </w:pPr>
            <w:r>
              <w:rPr>
                <w:rFonts w:ascii="Arial" w:hAnsi="Arial"/>
                <w:b w:val="0"/>
                <w:i w:val="0"/>
                <w:sz w:val="19"/>
              </w:rPr>
              <w:t>CPCCWHS2001 Elements 1–3</w:t>
            </w:r>
          </w:p>
        </w:tc>
        <w:tc>
          <w:tcPr>
            <w:tcW w:type="dxa" w:w="2891"/>
          </w:tcPr>
          <w:p>
            <w:pPr>
              <w:keepNext w:val="0"/>
              <w:spacing w:before="0" w:after="0" w:line="240" w:lineRule="auto"/>
            </w:pPr>
            <w:r>
              <w:rPr>
                <w:rFonts w:ascii="Arial" w:hAnsi="Arial"/>
                <w:b w:val="0"/>
                <w:i w:val="0"/>
                <w:sz w:val="19"/>
              </w:rPr>
              <w:t>Teacher checks document purpose and safe-work reasoning.</w:t>
            </w:r>
          </w:p>
        </w:tc>
      </w:tr>
      <w:tr>
        <w:trPr>
          <w:cantSplit/>
        </w:trPr>
        <w:tc>
          <w:tcPr>
            <w:tcW w:type="dxa" w:w="454"/>
            <w:shd w:fill="F8FAF7"/>
          </w:tcPr>
          <w:p>
            <w:pPr>
              <w:keepNext w:val="0"/>
              <w:spacing w:before="0" w:after="0" w:line="240" w:lineRule="auto"/>
            </w:pPr>
            <w:r>
              <w:rPr>
                <w:rFonts w:ascii="Arial" w:hAnsi="Arial"/>
                <w:b w:val="0"/>
                <w:i w:val="0"/>
                <w:sz w:val="19"/>
              </w:rPr>
              <w:t>18</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Asbestos, PPE, housekeeping and tools</w:t>
            </w:r>
          </w:p>
        </w:tc>
        <w:tc>
          <w:tcPr>
            <w:tcW w:type="dxa" w:w="5046"/>
            <w:shd w:fill="F8FAF7"/>
          </w:tcPr>
          <w:p>
            <w:pPr>
              <w:keepNext w:val="0"/>
              <w:spacing w:before="0" w:after="0" w:line="240" w:lineRule="auto"/>
            </w:pPr>
            <w:r>
              <w:rPr>
                <w:rFonts w:ascii="Arial" w:hAnsi="Arial"/>
                <w:b w:val="0"/>
                <w:i w:val="0"/>
                <w:sz w:val="19"/>
              </w:rPr>
              <w:t>Cover asbestos awareness, prohibited tools, housekeeping, waste, environmental controls, PPE and safe tool/machinery practices.</w:t>
            </w:r>
          </w:p>
          <w:p>
            <w:pPr>
              <w:keepNext w:val="0"/>
              <w:spacing w:before="0" w:after="20" w:line="240" w:lineRule="auto"/>
            </w:pPr>
            <w:r>
              <w:rPr>
                <w:rFonts w:ascii="Arial" w:hAnsi="Arial"/>
                <w:b/>
                <w:color w:val="2F6B58"/>
                <w:sz w:val="19"/>
              </w:rPr>
              <w:t xml:space="preserve">Use: </w:t>
            </w:r>
            <w:hyperlink r:id="rId61">
              <w:r>
                <w:rPr>
                  <w:rFonts w:ascii="Arial" w:hAnsi="Arial"/>
                  <w:color w:val="2F6B58"/>
                  <w:u w:val="single"/>
                  <w:sz w:val="19"/>
                  <w:b/>
                </w:rPr>
                <w:t>Asbestos fact sheet.pdf</w:t>
              </w:r>
            </w:hyperlink>
          </w:p>
        </w:tc>
        <w:tc>
          <w:tcPr>
            <w:tcW w:type="dxa" w:w="3912"/>
            <w:shd w:fill="F8FAF7"/>
          </w:tcPr>
          <w:p>
            <w:pPr>
              <w:keepNext w:val="0"/>
              <w:spacing w:before="0" w:after="0" w:line="240" w:lineRule="auto"/>
            </w:pPr>
            <w:r>
              <w:rPr>
                <w:rFonts w:ascii="Arial" w:hAnsi="Arial"/>
                <w:b w:val="0"/>
                <w:i w:val="0"/>
                <w:sz w:val="19"/>
              </w:rPr>
              <w:t>CPCCWHS2001 Elements 2–4</w:t>
            </w:r>
          </w:p>
        </w:tc>
        <w:tc>
          <w:tcPr>
            <w:tcW w:type="dxa" w:w="2891"/>
            <w:shd w:fill="F8FAF7"/>
          </w:tcPr>
          <w:p>
            <w:pPr>
              <w:keepNext w:val="0"/>
              <w:spacing w:before="0" w:after="0" w:line="240" w:lineRule="auto"/>
            </w:pPr>
            <w:r>
              <w:rPr>
                <w:rFonts w:ascii="Arial" w:hAnsi="Arial"/>
                <w:b w:val="0"/>
                <w:i w:val="0"/>
                <w:sz w:val="19"/>
              </w:rPr>
              <w:t>Source notes some content is covered/assessed in White Card; completion Teacher/RTO to verify.</w:t>
            </w:r>
          </w:p>
        </w:tc>
      </w:tr>
      <w:tr>
        <w:trPr>
          <w:cantSplit/>
        </w:trPr>
        <w:tc>
          <w:tcPr>
            <w:tcW w:type="dxa" w:w="454"/>
          </w:tcPr>
          <w:p>
            <w:pPr>
              <w:keepNext w:val="0"/>
              <w:spacing w:before="0" w:after="0" w:line="240" w:lineRule="auto"/>
            </w:pPr>
            <w:r>
              <w:rPr>
                <w:rFonts w:ascii="Arial" w:hAnsi="Arial"/>
                <w:b w:val="0"/>
                <w:i w:val="0"/>
                <w:sz w:val="19"/>
              </w:rPr>
              <w:t>19</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Higher-risk contexts and ergonomics</w:t>
            </w:r>
          </w:p>
        </w:tc>
        <w:tc>
          <w:tcPr>
            <w:tcW w:type="dxa" w:w="5046"/>
          </w:tcPr>
          <w:p>
            <w:pPr>
              <w:keepNext w:val="0"/>
              <w:spacing w:before="0" w:after="0" w:line="240" w:lineRule="auto"/>
            </w:pPr>
            <w:r>
              <w:rPr>
                <w:rFonts w:ascii="Arial" w:hAnsi="Arial"/>
                <w:b w:val="0"/>
                <w:i w:val="0"/>
                <w:sz w:val="19"/>
              </w:rPr>
              <w:t>Address manual handling, ergonomics, electricity, traffic, heights, confined spaces, compressed air and dangerous materials as source-listed NESA additions.</w:t>
            </w:r>
          </w:p>
          <w:p>
            <w:pPr>
              <w:keepNext w:val="0"/>
              <w:spacing w:before="0" w:after="20" w:line="240" w:lineRule="auto"/>
            </w:pPr>
            <w:r>
              <w:rPr>
                <w:rFonts w:ascii="Arial" w:hAnsi="Arial"/>
                <w:b/>
                <w:color w:val="2F6B58"/>
                <w:sz w:val="19"/>
              </w:rPr>
              <w:t xml:space="preserve">Use: </w:t>
            </w:r>
            <w:hyperlink r:id="rId62">
              <w:r>
                <w:rPr>
                  <w:rFonts w:ascii="Arial" w:hAnsi="Arial"/>
                  <w:color w:val="2F6B58"/>
                  <w:u w:val="single"/>
                  <w:sz w:val="19"/>
                  <w:b/>
                </w:rPr>
                <w:t>CPCCWHS2001-Learner Workbook.docx</w:t>
              </w:r>
            </w:hyperlink>
          </w:p>
        </w:tc>
        <w:tc>
          <w:tcPr>
            <w:tcW w:type="dxa" w:w="3912"/>
          </w:tcPr>
          <w:p>
            <w:pPr>
              <w:keepNext w:val="0"/>
              <w:spacing w:before="0" w:after="0" w:line="240" w:lineRule="auto"/>
            </w:pPr>
            <w:r>
              <w:rPr>
                <w:rFonts w:ascii="Arial" w:hAnsi="Arial"/>
                <w:b w:val="0"/>
                <w:i w:val="0"/>
                <w:sz w:val="19"/>
              </w:rPr>
              <w:t>Additional NESA content in Task 3 source</w:t>
            </w:r>
          </w:p>
        </w:tc>
        <w:tc>
          <w:tcPr>
            <w:tcW w:type="dxa" w:w="2891"/>
          </w:tcPr>
          <w:p>
            <w:pPr>
              <w:keepNext w:val="0"/>
              <w:spacing w:before="0" w:after="0" w:line="240" w:lineRule="auto"/>
            </w:pPr>
            <w:r>
              <w:rPr>
                <w:rFonts w:ascii="Arial" w:hAnsi="Arial"/>
                <w:b w:val="0"/>
                <w:i w:val="0"/>
                <w:sz w:val="19"/>
              </w:rPr>
              <w:t>Teacher checks safe-work procedure proposals.</w:t>
            </w:r>
          </w:p>
        </w:tc>
      </w:tr>
      <w:tr>
        <w:trPr>
          <w:cantSplit/>
        </w:trPr>
        <w:tc>
          <w:tcPr>
            <w:tcW w:type="dxa" w:w="454"/>
            <w:shd w:fill="F8FAF7"/>
          </w:tcPr>
          <w:p>
            <w:pPr>
              <w:keepNext w:val="0"/>
              <w:spacing w:before="0" w:after="0" w:line="240" w:lineRule="auto"/>
            </w:pPr>
            <w:r>
              <w:rPr>
                <w:rFonts w:ascii="Arial" w:hAnsi="Arial"/>
                <w:b w:val="0"/>
                <w:i w:val="0"/>
                <w:sz w:val="19"/>
              </w:rPr>
              <w:t>20</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Incidents, emergencies and first aid</w:t>
            </w:r>
          </w:p>
        </w:tc>
        <w:tc>
          <w:tcPr>
            <w:tcW w:type="dxa" w:w="5046"/>
            <w:shd w:fill="F8FAF7"/>
          </w:tcPr>
          <w:p>
            <w:pPr>
              <w:keepNext w:val="0"/>
              <w:spacing w:before="0" w:after="0" w:line="240" w:lineRule="auto"/>
            </w:pPr>
            <w:r>
              <w:rPr>
                <w:rFonts w:ascii="Arial" w:hAnsi="Arial"/>
                <w:b w:val="0"/>
                <w:i w:val="0"/>
                <w:sz w:val="19"/>
              </w:rPr>
              <w:t>Use scenarios to cover emergency assistance, evacuation, fire response, first aid, incident recording and reporting.</w:t>
            </w:r>
          </w:p>
          <w:p>
            <w:pPr>
              <w:keepNext w:val="0"/>
              <w:spacing w:before="0" w:after="20" w:line="240" w:lineRule="auto"/>
            </w:pPr>
            <w:r>
              <w:rPr>
                <w:rFonts w:ascii="Arial" w:hAnsi="Arial"/>
                <w:b/>
                <w:color w:val="2F6B58"/>
                <w:sz w:val="19"/>
              </w:rPr>
              <w:t xml:space="preserve">Use: </w:t>
            </w:r>
            <w:hyperlink r:id="rId63">
              <w:r>
                <w:rPr>
                  <w:rFonts w:ascii="Arial" w:hAnsi="Arial"/>
                  <w:color w:val="2F6B58"/>
                  <w:u w:val="single"/>
                  <w:sz w:val="19"/>
                  <w:b/>
                </w:rPr>
                <w:t>Sample_Evacuation Diagram.docx</w:t>
              </w:r>
            </w:hyperlink>
          </w:p>
        </w:tc>
        <w:tc>
          <w:tcPr>
            <w:tcW w:type="dxa" w:w="3912"/>
            <w:shd w:fill="F8FAF7"/>
          </w:tcPr>
          <w:p>
            <w:pPr>
              <w:keepNext w:val="0"/>
              <w:spacing w:before="0" w:after="0" w:line="240" w:lineRule="auto"/>
            </w:pPr>
            <w:r>
              <w:rPr>
                <w:rFonts w:ascii="Arial" w:hAnsi="Arial"/>
                <w:b w:val="0"/>
                <w:i w:val="0"/>
                <w:sz w:val="19"/>
              </w:rPr>
              <w:t>CPCCWHS2001 Element 5</w:t>
            </w:r>
          </w:p>
        </w:tc>
        <w:tc>
          <w:tcPr>
            <w:tcW w:type="dxa" w:w="2891"/>
            <w:shd w:fill="F8FAF7"/>
          </w:tcPr>
          <w:p>
            <w:pPr>
              <w:keepNext w:val="0"/>
              <w:spacing w:before="0" w:after="0" w:line="240" w:lineRule="auto"/>
            </w:pPr>
            <w:r>
              <w:rPr>
                <w:rFonts w:ascii="Arial" w:hAnsi="Arial"/>
                <w:b w:val="0"/>
                <w:i w:val="0"/>
                <w:sz w:val="19"/>
              </w:rPr>
              <w:t>Scenario response and teacher feedback; no competency claim.</w:t>
            </w:r>
          </w:p>
        </w:tc>
      </w:tr>
    </w:tbl>
    <w:p>
      <w:pPr>
        <w:keepNext/>
        <w:pageBreakBefore/>
        <w:spacing w:before="0" w:after="40" w:line="240" w:lineRule="auto"/>
      </w:pPr>
      <w:r>
        <w:rPr>
          <w:rFonts w:ascii="Arial" w:hAnsi="Arial"/>
          <w:b/>
          <w:color w:val="2F6B58"/>
          <w:sz w:val="17"/>
        </w:rPr>
        <w:t>PROGRAM SECTION 4 · YEAR 11 SOURCE PROGRAM</w:t>
      </w:r>
    </w:p>
    <w:p>
      <w:pPr>
        <w:keepNext/>
        <w:spacing w:before="0" w:after="80" w:line="240" w:lineRule="auto"/>
      </w:pPr>
      <w:r>
        <w:rPr>
          <w:rFonts w:ascii="Arial" w:hAnsi="Arial"/>
          <w:b/>
          <w:color w:val="123247"/>
          <w:sz w:val="46"/>
        </w:rPr>
        <w:t>Task 4 — Working It Out</w:t>
      </w:r>
    </w:p>
    <w:p>
      <w:pPr>
        <w:keepNext/>
        <w:spacing w:before="0" w:after="140" w:line="240" w:lineRule="auto"/>
      </w:pPr>
      <w:r>
        <w:rPr>
          <w:rFonts w:ascii="Arial" w:hAnsi="Arial"/>
          <w:color w:val="52656C"/>
          <w:sz w:val="22"/>
        </w:rPr>
        <w:t>10 weeks (source-stated; no lesson allocation) | Year 11 | 2024 source draft</w:t>
      </w:r>
    </w:p>
    <w:p>
      <w:pPr>
        <w:keepNext w:val="0"/>
        <w:spacing w:before="0" w:after="20" w:line="240" w:lineRule="auto"/>
      </w:pPr>
      <w:r>
        <w:rPr>
          <w:rFonts w:ascii="Arial" w:hAnsi="Arial"/>
          <w:b/>
          <w:color w:val="2F6B58"/>
          <w:sz w:val="19"/>
        </w:rPr>
        <w:t xml:space="preserve">Start with these exact files: </w:t>
      </w:r>
      <w:hyperlink r:id="rId13">
        <w:r>
          <w:rPr>
            <w:rFonts w:ascii="Arial" w:hAnsi="Arial"/>
            <w:color w:val="2F6B58"/>
            <w:u w:val="single"/>
            <w:sz w:val="19"/>
            <w:b/>
          </w:rPr>
          <w:t>VET Teaching Program Task Working it out Draft.docx</w:t>
        </w:r>
      </w:hyperlink>
      <w:r>
        <w:rPr>
          <w:rFonts w:ascii="Arial" w:hAnsi="Arial"/>
          <w:color w:val="52656C"/>
          <w:sz w:val="19"/>
        </w:rPr>
        <w:t xml:space="preserve">  |  </w:t>
      </w:r>
      <w:hyperlink r:id="rId29">
        <w:r>
          <w:rPr>
            <w:rFonts w:ascii="Arial" w:hAnsi="Arial"/>
            <w:color w:val="2F6B58"/>
            <w:u w:val="single"/>
            <w:sz w:val="19"/>
            <w:b/>
          </w:rPr>
          <w:t>Task 4 - Working It Out - Teacher Guide.docx</w:t>
        </w:r>
      </w:hyperlink>
      <w:r>
        <w:rPr>
          <w:rFonts w:ascii="Arial" w:hAnsi="Arial"/>
          <w:color w:val="52656C"/>
          <w:sz w:val="19"/>
        </w:rPr>
        <w:t xml:space="preserve">  |  </w:t>
      </w:r>
      <w:hyperlink r:id="rId30">
        <w:r>
          <w:rPr>
            <w:rFonts w:ascii="Arial" w:hAnsi="Arial"/>
            <w:color w:val="2F6B58"/>
            <w:u w:val="single"/>
            <w:sz w:val="19"/>
            <w:b/>
          </w:rPr>
          <w:t>CPCCCM1011 Learner Guide (1).docx</w:t>
        </w:r>
      </w:hyperlink>
      <w:r>
        <w:rPr>
          <w:rFonts w:ascii="Arial" w:hAnsi="Arial"/>
          <w:color w:val="52656C"/>
          <w:sz w:val="19"/>
        </w:rPr>
        <w:t xml:space="preserve">  |  </w:t>
      </w:r>
      <w:hyperlink r:id="rId31">
        <w:r>
          <w:rPr>
            <w:rFonts w:ascii="Arial" w:hAnsi="Arial"/>
            <w:color w:val="2F6B58"/>
            <w:u w:val="single"/>
            <w:sz w:val="19"/>
            <w:b/>
          </w:rPr>
          <w:t>CPCCCM1011 Presentation.pptx</w:t>
        </w:r>
      </w:hyperlink>
    </w:p>
    <w:p>
      <w:pPr>
        <w:keepNext w:val="0"/>
        <w:spacing w:before="0" w:after="80" w:line="240" w:lineRule="auto"/>
      </w:pPr>
      <w:r>
        <w:rPr>
          <w:rFonts w:ascii="Arial" w:hAnsi="Arial"/>
          <w:b/>
          <w:color w:val="52656C"/>
          <w:sz w:val="19"/>
        </w:rPr>
        <w:t xml:space="preserve">Folder fallback only: </w:t>
      </w:r>
      <w:hyperlink r:id="rId64">
        <w:r>
          <w:rPr>
            <w:rFonts w:ascii="Arial" w:hAnsi="Arial"/>
            <w:color w:val="52656C"/>
            <w:u w:val="single"/>
            <w:sz w:val="19"/>
          </w:rPr>
          <w:t>Browse the original Staffroom task folder</w:t>
        </w:r>
      </w:hyperlink>
    </w:p>
    <w:tbl>
      <w:tblPr>
        <w:tblStyle w:val="TableGrid"/>
        <w:tblW w:type="auto" w:w="0"/>
        <w:jc w:val="left"/>
        <w:tblLayout w:type="fixed"/>
        <w:tblLook w:firstColumn="1" w:firstRow="1" w:lastColumn="0" w:lastRow="0" w:noHBand="0" w:noVBand="1" w:val="04A0"/>
        <w:tblInd w:w="0" w:type="dxa"/>
      </w:tblPr>
      <w:tblGrid>
        <w:gridCol w:w="454"/>
        <w:gridCol w:w="1191"/>
        <w:gridCol w:w="2098"/>
        <w:gridCol w:w="5046"/>
        <w:gridCol w:w="3912"/>
        <w:gridCol w:w="2891"/>
      </w:tblGrid>
      <w:tr>
        <w:trPr>
          <w:tblHeader w:val="true"/>
        </w:trPr>
        <w:tc>
          <w:tcPr>
            <w:tcW w:type="dxa" w:w="454"/>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P</w:t>
            </w:r>
          </w:p>
        </w:tc>
        <w:tc>
          <w:tcPr>
            <w:tcW w:type="dxa" w:w="11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Type</w:t>
            </w:r>
          </w:p>
        </w:tc>
        <w:tc>
          <w:tcPr>
            <w:tcW w:type="dxa" w:w="2098"/>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Focus</w:t>
            </w:r>
          </w:p>
        </w:tc>
        <w:tc>
          <w:tcPr>
            <w:tcW w:type="dxa" w:w="5046"/>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Teaching and learning</w:t>
            </w:r>
          </w:p>
        </w:tc>
        <w:tc>
          <w:tcPr>
            <w:tcW w:type="dxa" w:w="3912"/>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Unit / content</w:t>
            </w:r>
          </w:p>
        </w:tc>
        <w:tc>
          <w:tcPr>
            <w:tcW w:type="dxa" w:w="28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Evidence / outcomes</w:t>
            </w:r>
          </w:p>
        </w:tc>
      </w:tr>
      <w:tr>
        <w:trPr>
          <w:cantSplit/>
        </w:trPr>
        <w:tc>
          <w:tcPr>
            <w:tcW w:type="dxa" w:w="454"/>
          </w:tcPr>
          <w:p>
            <w:pPr>
              <w:keepNext w:val="0"/>
              <w:spacing w:before="0" w:after="0" w:line="240" w:lineRule="auto"/>
            </w:pPr>
            <w:r>
              <w:rPr>
                <w:rFonts w:ascii="Arial" w:hAnsi="Arial"/>
                <w:b w:val="0"/>
                <w:i w:val="0"/>
                <w:sz w:val="19"/>
              </w:rPr>
              <w:t>21</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Measurement language and equipment</w:t>
            </w:r>
          </w:p>
        </w:tc>
        <w:tc>
          <w:tcPr>
            <w:tcW w:type="dxa" w:w="5046"/>
          </w:tcPr>
          <w:p>
            <w:pPr>
              <w:keepNext w:val="0"/>
              <w:spacing w:before="0" w:after="0" w:line="240" w:lineRule="auto"/>
            </w:pPr>
            <w:r>
              <w:rPr>
                <w:rFonts w:ascii="Arial" w:hAnsi="Arial"/>
                <w:b w:val="0"/>
                <w:i w:val="0"/>
                <w:sz w:val="19"/>
              </w:rPr>
              <w:t>Introduce measurement terminology, units, equipment selection, features, uses, limitations and care.</w:t>
            </w:r>
          </w:p>
          <w:p>
            <w:pPr>
              <w:keepNext w:val="0"/>
              <w:spacing w:before="0" w:after="20" w:line="240" w:lineRule="auto"/>
            </w:pPr>
            <w:r>
              <w:rPr>
                <w:rFonts w:ascii="Arial" w:hAnsi="Arial"/>
                <w:b/>
                <w:color w:val="2F6B58"/>
                <w:sz w:val="19"/>
              </w:rPr>
              <w:t xml:space="preserve">Use: </w:t>
            </w:r>
            <w:hyperlink r:id="rId65">
              <w:r>
                <w:rPr>
                  <w:rFonts w:ascii="Arial" w:hAnsi="Arial"/>
                  <w:color w:val="2F6B58"/>
                  <w:u w:val="single"/>
                  <w:sz w:val="19"/>
                  <w:b/>
                </w:rPr>
                <w:t>Basic measuring and calculations.pdf</w:t>
              </w:r>
            </w:hyperlink>
          </w:p>
        </w:tc>
        <w:tc>
          <w:tcPr>
            <w:tcW w:type="dxa" w:w="3912"/>
          </w:tcPr>
          <w:p>
            <w:pPr>
              <w:keepNext w:val="0"/>
              <w:spacing w:before="0" w:after="0" w:line="240" w:lineRule="auto"/>
            </w:pPr>
            <w:r>
              <w:rPr>
                <w:rFonts w:ascii="Arial" w:hAnsi="Arial"/>
                <w:b w:val="0"/>
                <w:i w:val="0"/>
                <w:sz w:val="19"/>
              </w:rPr>
              <w:t>CPCCOM1015 Element 1</w:t>
            </w:r>
          </w:p>
        </w:tc>
        <w:tc>
          <w:tcPr>
            <w:tcW w:type="dxa" w:w="2891"/>
          </w:tcPr>
          <w:p>
            <w:pPr>
              <w:keepNext w:val="0"/>
              <w:spacing w:before="0" w:after="0" w:line="240" w:lineRule="auto"/>
            </w:pPr>
            <w:r>
              <w:rPr>
                <w:rFonts w:ascii="Arial" w:hAnsi="Arial"/>
                <w:b w:val="0"/>
                <w:i w:val="0"/>
                <w:sz w:val="19"/>
              </w:rPr>
              <w:t>Equipment selection explanation and discussion responses.</w:t>
            </w:r>
          </w:p>
        </w:tc>
      </w:tr>
      <w:tr>
        <w:trPr>
          <w:cantSplit/>
        </w:trPr>
        <w:tc>
          <w:tcPr>
            <w:tcW w:type="dxa" w:w="454"/>
            <w:shd w:fill="F8FAF7"/>
          </w:tcPr>
          <w:p>
            <w:pPr>
              <w:keepNext w:val="0"/>
              <w:spacing w:before="0" w:after="0" w:line="240" w:lineRule="auto"/>
            </w:pPr>
            <w:r>
              <w:rPr>
                <w:rFonts w:ascii="Arial" w:hAnsi="Arial"/>
                <w:b w:val="0"/>
                <w:i w:val="0"/>
                <w:sz w:val="19"/>
              </w:rPr>
              <w:t>22</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Accuracy, units and conversion</w:t>
            </w:r>
          </w:p>
        </w:tc>
        <w:tc>
          <w:tcPr>
            <w:tcW w:type="dxa" w:w="5046"/>
            <w:shd w:fill="F8FAF7"/>
          </w:tcPr>
          <w:p>
            <w:pPr>
              <w:keepNext w:val="0"/>
              <w:spacing w:before="0" w:after="0" w:line="240" w:lineRule="auto"/>
            </w:pPr>
            <w:r>
              <w:rPr>
                <w:rFonts w:ascii="Arial" w:hAnsi="Arial"/>
                <w:b w:val="0"/>
                <w:i w:val="0"/>
                <w:sz w:val="19"/>
              </w:rPr>
              <w:t>Explore consequences of error, metric units and conversions; reinforce ‘measure twice, cut once’.</w:t>
            </w:r>
          </w:p>
          <w:p>
            <w:pPr>
              <w:keepNext w:val="0"/>
              <w:spacing w:before="0" w:after="20" w:line="240" w:lineRule="auto"/>
            </w:pPr>
            <w:r>
              <w:rPr>
                <w:rFonts w:ascii="Arial" w:hAnsi="Arial"/>
                <w:b/>
                <w:color w:val="2F6B58"/>
                <w:sz w:val="19"/>
              </w:rPr>
              <w:t xml:space="preserve">Use: </w:t>
            </w:r>
            <w:hyperlink r:id="rId66">
              <w:r>
                <w:rPr>
                  <w:rFonts w:ascii="Arial" w:hAnsi="Arial"/>
                  <w:color w:val="2F6B58"/>
                  <w:u w:val="single"/>
                  <w:sz w:val="19"/>
                  <w:b/>
                </w:rPr>
                <w:t>CPCCOM1015-PPT-Element 01-F-v2.0.pptx</w:t>
              </w:r>
            </w:hyperlink>
          </w:p>
        </w:tc>
        <w:tc>
          <w:tcPr>
            <w:tcW w:type="dxa" w:w="3912"/>
            <w:shd w:fill="F8FAF7"/>
          </w:tcPr>
          <w:p>
            <w:pPr>
              <w:keepNext w:val="0"/>
              <w:spacing w:before="0" w:after="0" w:line="240" w:lineRule="auto"/>
            </w:pPr>
            <w:r>
              <w:rPr>
                <w:rFonts w:ascii="Arial" w:hAnsi="Arial"/>
                <w:b w:val="0"/>
                <w:i w:val="0"/>
                <w:sz w:val="19"/>
              </w:rPr>
              <w:t>CPCCOM1015 Elements 1–2</w:t>
            </w:r>
          </w:p>
        </w:tc>
        <w:tc>
          <w:tcPr>
            <w:tcW w:type="dxa" w:w="2891"/>
            <w:shd w:fill="F8FAF7"/>
          </w:tcPr>
          <w:p>
            <w:pPr>
              <w:keepNext w:val="0"/>
              <w:spacing w:before="0" w:after="0" w:line="240" w:lineRule="auto"/>
            </w:pPr>
            <w:r>
              <w:rPr>
                <w:rFonts w:ascii="Arial" w:hAnsi="Arial"/>
                <w:b w:val="0"/>
                <w:i w:val="0"/>
                <w:sz w:val="19"/>
              </w:rPr>
              <w:t>Conversion practice and teacher feedback.</w:t>
            </w:r>
          </w:p>
        </w:tc>
      </w:tr>
      <w:tr>
        <w:trPr>
          <w:cantSplit/>
        </w:trPr>
        <w:tc>
          <w:tcPr>
            <w:tcW w:type="dxa" w:w="454"/>
          </w:tcPr>
          <w:p>
            <w:pPr>
              <w:keepNext w:val="0"/>
              <w:spacing w:before="0" w:after="0" w:line="240" w:lineRule="auto"/>
            </w:pPr>
            <w:r>
              <w:rPr>
                <w:rFonts w:ascii="Arial" w:hAnsi="Arial"/>
                <w:b w:val="0"/>
                <w:i w:val="0"/>
                <w:sz w:val="19"/>
              </w:rPr>
              <w:t>23</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Linear measurement and calculation methods</w:t>
            </w:r>
          </w:p>
        </w:tc>
        <w:tc>
          <w:tcPr>
            <w:tcW w:type="dxa" w:w="5046"/>
          </w:tcPr>
          <w:p>
            <w:pPr>
              <w:keepNext w:val="0"/>
              <w:spacing w:before="0" w:after="0" w:line="240" w:lineRule="auto"/>
            </w:pPr>
            <w:r>
              <w:rPr>
                <w:rFonts w:ascii="Arial" w:hAnsi="Arial"/>
                <w:b w:val="0"/>
                <w:i w:val="0"/>
                <w:sz w:val="19"/>
              </w:rPr>
              <w:t>Measure timber to 1 mm and use manual/electronic addition, subtraction, multiplication, division, decimals, fractions and percentages.</w:t>
            </w:r>
          </w:p>
          <w:p>
            <w:pPr>
              <w:keepNext w:val="0"/>
              <w:spacing w:before="0" w:after="20" w:line="240" w:lineRule="auto"/>
            </w:pPr>
            <w:r>
              <w:rPr>
                <w:rFonts w:ascii="Arial" w:hAnsi="Arial"/>
                <w:b/>
                <w:color w:val="2F6B58"/>
                <w:sz w:val="19"/>
              </w:rPr>
              <w:t xml:space="preserve">Use: </w:t>
            </w:r>
            <w:hyperlink r:id="rId67">
              <w:r>
                <w:rPr>
                  <w:rFonts w:ascii="Arial" w:hAnsi="Arial"/>
                  <w:color w:val="2F6B58"/>
                  <w:u w:val="single"/>
                  <w:sz w:val="19"/>
                  <w:b/>
                </w:rPr>
                <w:t>CPCCOM1015-LG-F-v2.0.docx</w:t>
              </w:r>
            </w:hyperlink>
          </w:p>
        </w:tc>
        <w:tc>
          <w:tcPr>
            <w:tcW w:type="dxa" w:w="3912"/>
          </w:tcPr>
          <w:p>
            <w:pPr>
              <w:keepNext w:val="0"/>
              <w:spacing w:before="0" w:after="0" w:line="240" w:lineRule="auto"/>
            </w:pPr>
            <w:r>
              <w:rPr>
                <w:rFonts w:ascii="Arial" w:hAnsi="Arial"/>
                <w:b w:val="0"/>
                <w:i w:val="0"/>
                <w:sz w:val="19"/>
              </w:rPr>
              <w:t>CPCCOM1015 Elements 1–2</w:t>
            </w:r>
          </w:p>
        </w:tc>
        <w:tc>
          <w:tcPr>
            <w:tcW w:type="dxa" w:w="2891"/>
          </w:tcPr>
          <w:p>
            <w:pPr>
              <w:keepNext w:val="0"/>
              <w:spacing w:before="0" w:after="0" w:line="240" w:lineRule="auto"/>
            </w:pPr>
            <w:r>
              <w:rPr>
                <w:rFonts w:ascii="Arial" w:hAnsi="Arial"/>
                <w:b w:val="0"/>
                <w:i w:val="0"/>
                <w:sz w:val="19"/>
              </w:rPr>
              <w:t>Practical measurements and recorded workings; formative only.</w:t>
            </w:r>
          </w:p>
        </w:tc>
      </w:tr>
      <w:tr>
        <w:trPr>
          <w:cantSplit/>
        </w:trPr>
        <w:tc>
          <w:tcPr>
            <w:tcW w:type="dxa" w:w="454"/>
            <w:shd w:fill="F8FAF7"/>
          </w:tcPr>
          <w:p>
            <w:pPr>
              <w:keepNext w:val="0"/>
              <w:spacing w:before="0" w:after="0" w:line="240" w:lineRule="auto"/>
            </w:pPr>
            <w:r>
              <w:rPr>
                <w:rFonts w:ascii="Arial" w:hAnsi="Arial"/>
                <w:b w:val="0"/>
                <w:i w:val="0"/>
                <w:sz w:val="19"/>
              </w:rPr>
              <w:t>24</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Area, volume, quantities and tolerances</w:t>
            </w:r>
          </w:p>
        </w:tc>
        <w:tc>
          <w:tcPr>
            <w:tcW w:type="dxa" w:w="5046"/>
            <w:shd w:fill="F8FAF7"/>
          </w:tcPr>
          <w:p>
            <w:pPr>
              <w:keepNext w:val="0"/>
              <w:spacing w:before="0" w:after="0" w:line="240" w:lineRule="auto"/>
            </w:pPr>
            <w:r>
              <w:rPr>
                <w:rFonts w:ascii="Arial" w:hAnsi="Arial"/>
                <w:b w:val="0"/>
                <w:i w:val="0"/>
                <w:sz w:val="19"/>
              </w:rPr>
              <w:t>Calculate perimeter, area, volume, circumference, ratio and quantity; apply the 3:4:5 method and source-listed tolerances.</w:t>
            </w:r>
          </w:p>
          <w:p>
            <w:pPr>
              <w:keepNext w:val="0"/>
              <w:spacing w:before="0" w:after="20" w:line="240" w:lineRule="auto"/>
            </w:pPr>
            <w:r>
              <w:rPr>
                <w:rFonts w:ascii="Arial" w:hAnsi="Arial"/>
                <w:b/>
                <w:color w:val="2F6B58"/>
                <w:sz w:val="19"/>
              </w:rPr>
              <w:t xml:space="preserve">Use: </w:t>
            </w:r>
            <w:hyperlink r:id="rId68">
              <w:r>
                <w:rPr>
                  <w:rFonts w:ascii="Arial" w:hAnsi="Arial"/>
                  <w:color w:val="2F6B58"/>
                  <w:u w:val="single"/>
                  <w:sz w:val="19"/>
                  <w:b/>
                </w:rPr>
                <w:t>Pythagorean_1.pdf</w:t>
              </w:r>
            </w:hyperlink>
          </w:p>
        </w:tc>
        <w:tc>
          <w:tcPr>
            <w:tcW w:type="dxa" w:w="3912"/>
            <w:shd w:fill="F8FAF7"/>
          </w:tcPr>
          <w:p>
            <w:pPr>
              <w:keepNext w:val="0"/>
              <w:spacing w:before="0" w:after="0" w:line="240" w:lineRule="auto"/>
            </w:pPr>
            <w:r>
              <w:rPr>
                <w:rFonts w:ascii="Arial" w:hAnsi="Arial"/>
                <w:b w:val="0"/>
                <w:i w:val="0"/>
                <w:sz w:val="19"/>
              </w:rPr>
              <w:t>CPCCOM1015 Element 2</w:t>
            </w:r>
          </w:p>
        </w:tc>
        <w:tc>
          <w:tcPr>
            <w:tcW w:type="dxa" w:w="2891"/>
            <w:shd w:fill="F8FAF7"/>
          </w:tcPr>
          <w:p>
            <w:pPr>
              <w:keepNext w:val="0"/>
              <w:spacing w:before="0" w:after="0" w:line="240" w:lineRule="auto"/>
            </w:pPr>
            <w:r>
              <w:rPr>
                <w:rFonts w:ascii="Arial" w:hAnsi="Arial"/>
                <w:b w:val="0"/>
                <w:i w:val="0"/>
                <w:sz w:val="19"/>
              </w:rPr>
              <w:t>Object/site calculations with working shown.</w:t>
            </w:r>
          </w:p>
        </w:tc>
      </w:tr>
      <w:tr>
        <w:trPr>
          <w:cantSplit/>
        </w:trPr>
        <w:tc>
          <w:tcPr>
            <w:tcW w:type="dxa" w:w="454"/>
          </w:tcPr>
          <w:p>
            <w:pPr>
              <w:keepNext w:val="0"/>
              <w:spacing w:before="0" w:after="0" w:line="240" w:lineRule="auto"/>
            </w:pPr>
            <w:r>
              <w:rPr>
                <w:rFonts w:ascii="Arial" w:hAnsi="Arial"/>
                <w:b w:val="0"/>
                <w:i w:val="0"/>
                <w:sz w:val="19"/>
              </w:rPr>
              <w:t>25</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Record and communicate results</w:t>
            </w:r>
          </w:p>
        </w:tc>
        <w:tc>
          <w:tcPr>
            <w:tcW w:type="dxa" w:w="5046"/>
          </w:tcPr>
          <w:p>
            <w:pPr>
              <w:keepNext w:val="0"/>
              <w:spacing w:before="0" w:after="0" w:line="240" w:lineRule="auto"/>
            </w:pPr>
            <w:r>
              <w:rPr>
                <w:rFonts w:ascii="Arial" w:hAnsi="Arial"/>
                <w:b w:val="0"/>
                <w:i w:val="0"/>
                <w:sz w:val="19"/>
              </w:rPr>
              <w:t>Record measurements, material requirements, sketches and calculations legibly with industry abbreviations and checks against plans/specifications.</w:t>
            </w:r>
          </w:p>
          <w:p>
            <w:pPr>
              <w:keepNext w:val="0"/>
              <w:spacing w:before="0" w:after="20" w:line="240" w:lineRule="auto"/>
            </w:pPr>
            <w:r>
              <w:rPr>
                <w:rFonts w:ascii="Arial" w:hAnsi="Arial"/>
                <w:b/>
                <w:color w:val="2F6B58"/>
                <w:sz w:val="19"/>
              </w:rPr>
              <w:t xml:space="preserve">Use: </w:t>
            </w:r>
            <w:hyperlink r:id="rId69">
              <w:r>
                <w:rPr>
                  <w:rFonts w:ascii="Arial" w:hAnsi="Arial"/>
                  <w:color w:val="2F6B58"/>
                  <w:u w:val="single"/>
                  <w:sz w:val="19"/>
                  <w:b/>
                </w:rPr>
                <w:t>CPCCOM1015-LAB-F-v2.0 .docx</w:t>
              </w:r>
            </w:hyperlink>
          </w:p>
        </w:tc>
        <w:tc>
          <w:tcPr>
            <w:tcW w:type="dxa" w:w="3912"/>
          </w:tcPr>
          <w:p>
            <w:pPr>
              <w:keepNext w:val="0"/>
              <w:spacing w:before="0" w:after="0" w:line="240" w:lineRule="auto"/>
            </w:pPr>
            <w:r>
              <w:rPr>
                <w:rFonts w:ascii="Arial" w:hAnsi="Arial"/>
                <w:b w:val="0"/>
                <w:i w:val="0"/>
                <w:sz w:val="19"/>
              </w:rPr>
              <w:t>CPCCOM1015 Element 2</w:t>
            </w:r>
          </w:p>
        </w:tc>
        <w:tc>
          <w:tcPr>
            <w:tcW w:type="dxa" w:w="2891"/>
          </w:tcPr>
          <w:p>
            <w:pPr>
              <w:keepNext w:val="0"/>
              <w:spacing w:before="0" w:after="0" w:line="240" w:lineRule="auto"/>
            </w:pPr>
            <w:r>
              <w:rPr>
                <w:rFonts w:ascii="Arial" w:hAnsi="Arial"/>
                <w:b w:val="0"/>
                <w:i w:val="0"/>
                <w:sz w:val="19"/>
              </w:rPr>
              <w:t>Teacher reviews calculation record for clarity and checking.</w:t>
            </w:r>
          </w:p>
        </w:tc>
      </w:tr>
      <w:tr>
        <w:trPr>
          <w:cantSplit/>
        </w:trPr>
        <w:tc>
          <w:tcPr>
            <w:tcW w:type="dxa" w:w="454"/>
            <w:shd w:fill="F8FAF7"/>
          </w:tcPr>
          <w:p>
            <w:pPr>
              <w:keepNext w:val="0"/>
              <w:spacing w:before="0" w:after="0" w:line="240" w:lineRule="auto"/>
            </w:pPr>
            <w:r>
              <w:rPr>
                <w:rFonts w:ascii="Arial" w:hAnsi="Arial"/>
                <w:b w:val="0"/>
                <w:i w:val="0"/>
                <w:sz w:val="19"/>
              </w:rPr>
              <w:t>26</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Materials and labour estimates</w:t>
            </w:r>
          </w:p>
        </w:tc>
        <w:tc>
          <w:tcPr>
            <w:tcW w:type="dxa" w:w="5046"/>
            <w:shd w:fill="F8FAF7"/>
          </w:tcPr>
          <w:p>
            <w:pPr>
              <w:keepNext w:val="0"/>
              <w:spacing w:before="0" w:after="0" w:line="240" w:lineRule="auto"/>
            </w:pPr>
            <w:r>
              <w:rPr>
                <w:rFonts w:ascii="Arial" w:hAnsi="Arial"/>
                <w:b w:val="0"/>
                <w:i w:val="0"/>
                <w:sz w:val="19"/>
              </w:rPr>
              <w:t>Review plans/specifications, create a material list, obtain unit costs, estimate quantities and labour, then calculate costs.</w:t>
            </w:r>
          </w:p>
          <w:p>
            <w:pPr>
              <w:keepNext w:val="0"/>
              <w:spacing w:before="0" w:after="20" w:line="240" w:lineRule="auto"/>
            </w:pPr>
            <w:r>
              <w:rPr>
                <w:rFonts w:ascii="Arial" w:hAnsi="Arial"/>
                <w:b/>
                <w:color w:val="2F6B58"/>
                <w:sz w:val="19"/>
              </w:rPr>
              <w:t xml:space="preserve">Use: </w:t>
            </w:r>
            <w:hyperlink r:id="rId31">
              <w:r>
                <w:rPr>
                  <w:rFonts w:ascii="Arial" w:hAnsi="Arial"/>
                  <w:color w:val="2F6B58"/>
                  <w:u w:val="single"/>
                  <w:sz w:val="19"/>
                  <w:b/>
                </w:rPr>
                <w:t>CPCCCM1011 Presentation.pptx</w:t>
              </w:r>
            </w:hyperlink>
          </w:p>
        </w:tc>
        <w:tc>
          <w:tcPr>
            <w:tcW w:type="dxa" w:w="3912"/>
            <w:shd w:fill="F8FAF7"/>
          </w:tcPr>
          <w:p>
            <w:pPr>
              <w:keepNext w:val="0"/>
              <w:spacing w:before="0" w:after="0" w:line="240" w:lineRule="auto"/>
            </w:pPr>
            <w:r>
              <w:rPr>
                <w:rFonts w:ascii="Arial" w:hAnsi="Arial"/>
                <w:b w:val="0"/>
                <w:i w:val="0"/>
                <w:sz w:val="19"/>
              </w:rPr>
              <w:t>CPCCCM1011 Elements 1–3</w:t>
            </w:r>
          </w:p>
        </w:tc>
        <w:tc>
          <w:tcPr>
            <w:tcW w:type="dxa" w:w="2891"/>
            <w:shd w:fill="F8FAF7"/>
          </w:tcPr>
          <w:p>
            <w:pPr>
              <w:keepNext w:val="0"/>
              <w:spacing w:before="0" w:after="0" w:line="240" w:lineRule="auto"/>
            </w:pPr>
            <w:r>
              <w:rPr>
                <w:rFonts w:ascii="Arial" w:hAnsi="Arial"/>
                <w:b w:val="0"/>
                <w:i w:val="0"/>
                <w:sz w:val="19"/>
              </w:rPr>
              <w:t>Draft material/labour estimate; delivery support only.</w:t>
            </w:r>
          </w:p>
        </w:tc>
      </w:tr>
      <w:tr>
        <w:trPr>
          <w:cantSplit/>
        </w:trPr>
        <w:tc>
          <w:tcPr>
            <w:tcW w:type="dxa" w:w="454"/>
          </w:tcPr>
          <w:p>
            <w:pPr>
              <w:keepNext w:val="0"/>
              <w:spacing w:before="0" w:after="0" w:line="240" w:lineRule="auto"/>
            </w:pPr>
            <w:r>
              <w:rPr>
                <w:rFonts w:ascii="Arial" w:hAnsi="Arial"/>
                <w:b w:val="0"/>
                <w:i w:val="0"/>
                <w:sz w:val="19"/>
              </w:rPr>
              <w:t>27</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Basic costing documentation</w:t>
            </w:r>
          </w:p>
        </w:tc>
        <w:tc>
          <w:tcPr>
            <w:tcW w:type="dxa" w:w="5046"/>
          </w:tcPr>
          <w:p>
            <w:pPr>
              <w:keepNext w:val="0"/>
              <w:spacing w:before="0" w:after="0" w:line="240" w:lineRule="auto"/>
            </w:pPr>
            <w:r>
              <w:rPr>
                <w:rFonts w:ascii="Arial" w:hAnsi="Arial"/>
                <w:b w:val="0"/>
                <w:i w:val="0"/>
                <w:sz w:val="19"/>
              </w:rPr>
              <w:t>Calculate total material and labour cost and prepare a basic costing sheet.</w:t>
            </w:r>
          </w:p>
          <w:p>
            <w:pPr>
              <w:keepNext w:val="0"/>
              <w:spacing w:before="0" w:after="20" w:line="240" w:lineRule="auto"/>
            </w:pPr>
            <w:r>
              <w:rPr>
                <w:rFonts w:ascii="Arial" w:hAnsi="Arial"/>
                <w:b/>
                <w:color w:val="2F6B58"/>
                <w:sz w:val="19"/>
              </w:rPr>
              <w:t xml:space="preserve">Use: </w:t>
            </w:r>
            <w:hyperlink r:id="rId30">
              <w:r>
                <w:rPr>
                  <w:rFonts w:ascii="Arial" w:hAnsi="Arial"/>
                  <w:color w:val="2F6B58"/>
                  <w:u w:val="single"/>
                  <w:sz w:val="19"/>
                  <w:b/>
                </w:rPr>
                <w:t>CPCCCM1011 Learner Guide (1).docx</w:t>
              </w:r>
            </w:hyperlink>
          </w:p>
        </w:tc>
        <w:tc>
          <w:tcPr>
            <w:tcW w:type="dxa" w:w="3912"/>
          </w:tcPr>
          <w:p>
            <w:pPr>
              <w:keepNext w:val="0"/>
              <w:spacing w:before="0" w:after="0" w:line="240" w:lineRule="auto"/>
            </w:pPr>
            <w:r>
              <w:rPr>
                <w:rFonts w:ascii="Arial" w:hAnsi="Arial"/>
                <w:b w:val="0"/>
                <w:i w:val="0"/>
                <w:sz w:val="19"/>
              </w:rPr>
              <w:t>CPCCCM1011 Element 4</w:t>
            </w:r>
          </w:p>
        </w:tc>
        <w:tc>
          <w:tcPr>
            <w:tcW w:type="dxa" w:w="2891"/>
          </w:tcPr>
          <w:p>
            <w:pPr>
              <w:keepNext w:val="0"/>
              <w:spacing w:before="0" w:after="0" w:line="240" w:lineRule="auto"/>
            </w:pPr>
            <w:r>
              <w:rPr>
                <w:rFonts w:ascii="Arial" w:hAnsi="Arial"/>
                <w:b w:val="0"/>
                <w:i w:val="0"/>
                <w:sz w:val="19"/>
              </w:rPr>
              <w:t>Costing sheet and teacher feedback; formal assessment Teacher/RTO to confirm.</w:t>
            </w:r>
          </w:p>
        </w:tc>
      </w:tr>
    </w:tbl>
    <w:p>
      <w:pPr>
        <w:keepNext/>
        <w:pageBreakBefore/>
        <w:spacing w:before="0" w:after="40" w:line="240" w:lineRule="auto"/>
      </w:pPr>
      <w:r>
        <w:rPr>
          <w:rFonts w:ascii="Arial" w:hAnsi="Arial"/>
          <w:b/>
          <w:color w:val="2F6B58"/>
          <w:sz w:val="17"/>
        </w:rPr>
        <w:t>PROGRAM SECTION 5.1 · YEAR 12 OPTION PATHWAY</w:t>
      </w:r>
    </w:p>
    <w:p>
      <w:pPr>
        <w:keepNext/>
        <w:spacing w:before="0" w:after="80" w:line="240" w:lineRule="auto"/>
      </w:pPr>
      <w:r>
        <w:rPr>
          <w:rFonts w:ascii="Arial" w:hAnsi="Arial"/>
          <w:b/>
          <w:color w:val="123247"/>
          <w:sz w:val="46"/>
        </w:rPr>
        <w:t>Task 5.1 — Brick and Blocklaying</w:t>
      </w:r>
    </w:p>
    <w:p>
      <w:pPr>
        <w:keepNext/>
        <w:spacing w:before="0" w:after="140" w:line="240" w:lineRule="auto"/>
      </w:pPr>
      <w:r>
        <w:rPr>
          <w:rFonts w:ascii="Arial" w:hAnsi="Arial"/>
          <w:color w:val="52656C"/>
          <w:sz w:val="22"/>
        </w:rPr>
        <w:t>20 weeks (source-stated; no lesson allocation) | Year 12 | Blank in source</w:t>
      </w:r>
    </w:p>
    <w:p>
      <w:pPr>
        <w:keepNext w:val="0"/>
        <w:spacing w:before="0" w:after="20" w:line="240" w:lineRule="auto"/>
      </w:pPr>
      <w:r>
        <w:rPr>
          <w:rFonts w:ascii="Arial" w:hAnsi="Arial"/>
          <w:b/>
          <w:color w:val="2F6B58"/>
          <w:sz w:val="19"/>
        </w:rPr>
        <w:t xml:space="preserve">Start with these exact files: </w:t>
      </w:r>
      <w:hyperlink r:id="rId14">
        <w:r>
          <w:rPr>
            <w:rFonts w:ascii="Arial" w:hAnsi="Arial"/>
            <w:color w:val="2F6B58"/>
            <w:u w:val="single"/>
            <w:sz w:val="19"/>
            <w:b/>
          </w:rPr>
          <w:t>VET Teaching Program Task 5.1 Draft.docx</w:t>
        </w:r>
      </w:hyperlink>
      <w:r>
        <w:rPr>
          <w:rFonts w:ascii="Arial" w:hAnsi="Arial"/>
          <w:color w:val="52656C"/>
          <w:sz w:val="19"/>
        </w:rPr>
        <w:t xml:space="preserve">  |  </w:t>
      </w:r>
      <w:hyperlink r:id="rId32">
        <w:r>
          <w:rPr>
            <w:rFonts w:ascii="Arial" w:hAnsi="Arial"/>
            <w:color w:val="2F6B58"/>
            <w:u w:val="single"/>
            <w:sz w:val="19"/>
            <w:b/>
          </w:rPr>
          <w:t>Task 5.1 - Bricklaying - Teacher Guide.docx</w:t>
        </w:r>
      </w:hyperlink>
      <w:r>
        <w:rPr>
          <w:rFonts w:ascii="Arial" w:hAnsi="Arial"/>
          <w:color w:val="52656C"/>
          <w:sz w:val="19"/>
        </w:rPr>
        <w:t xml:space="preserve">  |  </w:t>
      </w:r>
      <w:hyperlink r:id="rId33">
        <w:r>
          <w:rPr>
            <w:rFonts w:ascii="Arial" w:hAnsi="Arial"/>
            <w:color w:val="2F6B58"/>
            <w:u w:val="single"/>
            <w:sz w:val="19"/>
            <w:b/>
          </w:rPr>
          <w:t>CPCCBL2001 Learner Guide.docx</w:t>
        </w:r>
      </w:hyperlink>
      <w:r>
        <w:rPr>
          <w:rFonts w:ascii="Arial" w:hAnsi="Arial"/>
          <w:color w:val="52656C"/>
          <w:sz w:val="19"/>
        </w:rPr>
        <w:t xml:space="preserve">  |  </w:t>
      </w:r>
      <w:hyperlink r:id="rId34">
        <w:r>
          <w:rPr>
            <w:rFonts w:ascii="Arial" w:hAnsi="Arial"/>
            <w:color w:val="2F6B58"/>
            <w:u w:val="single"/>
            <w:sz w:val="19"/>
            <w:b/>
          </w:rPr>
          <w:t>CPCCBL2001 Presentation.pptx</w:t>
        </w:r>
      </w:hyperlink>
    </w:p>
    <w:p>
      <w:pPr>
        <w:keepNext w:val="0"/>
        <w:spacing w:before="0" w:after="80" w:line="240" w:lineRule="auto"/>
      </w:pPr>
      <w:r>
        <w:rPr>
          <w:rFonts w:ascii="Arial" w:hAnsi="Arial"/>
          <w:b/>
          <w:color w:val="52656C"/>
          <w:sz w:val="19"/>
        </w:rPr>
        <w:t xml:space="preserve">Folder fallback only: </w:t>
      </w:r>
      <w:hyperlink r:id="rId70">
        <w:r>
          <w:rPr>
            <w:rFonts w:ascii="Arial" w:hAnsi="Arial"/>
            <w:color w:val="52656C"/>
            <w:u w:val="single"/>
            <w:sz w:val="19"/>
          </w:rPr>
          <w:t>Browse the original Staffroom task folder</w:t>
        </w:r>
      </w:hyperlink>
    </w:p>
    <w:tbl>
      <w:tblPr>
        <w:tblStyle w:val="TableGrid"/>
        <w:tblW w:type="auto" w:w="0"/>
        <w:jc w:val="left"/>
        <w:tblLayout w:type="fixed"/>
        <w:tblLook w:firstColumn="1" w:firstRow="1" w:lastColumn="0" w:lastRow="0" w:noHBand="0" w:noVBand="1" w:val="04A0"/>
        <w:tblInd w:w="0" w:type="dxa"/>
      </w:tblPr>
      <w:tblGrid>
        <w:gridCol w:w="454"/>
        <w:gridCol w:w="1191"/>
        <w:gridCol w:w="2098"/>
        <w:gridCol w:w="5046"/>
        <w:gridCol w:w="3912"/>
        <w:gridCol w:w="2891"/>
      </w:tblGrid>
      <w:tr>
        <w:trPr>
          <w:tblHeader w:val="true"/>
        </w:trPr>
        <w:tc>
          <w:tcPr>
            <w:tcW w:type="dxa" w:w="454"/>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P</w:t>
            </w:r>
          </w:p>
        </w:tc>
        <w:tc>
          <w:tcPr>
            <w:tcW w:type="dxa" w:w="11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Type</w:t>
            </w:r>
          </w:p>
        </w:tc>
        <w:tc>
          <w:tcPr>
            <w:tcW w:type="dxa" w:w="2098"/>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Focus</w:t>
            </w:r>
          </w:p>
        </w:tc>
        <w:tc>
          <w:tcPr>
            <w:tcW w:type="dxa" w:w="5046"/>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Teaching and learning</w:t>
            </w:r>
          </w:p>
        </w:tc>
        <w:tc>
          <w:tcPr>
            <w:tcW w:type="dxa" w:w="3912"/>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Unit / content</w:t>
            </w:r>
          </w:p>
        </w:tc>
        <w:tc>
          <w:tcPr>
            <w:tcW w:type="dxa" w:w="28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Evidence / outcomes</w:t>
            </w:r>
          </w:p>
        </w:tc>
      </w:tr>
      <w:tr>
        <w:trPr>
          <w:cantSplit/>
        </w:trPr>
        <w:tc>
          <w:tcPr>
            <w:tcW w:type="dxa" w:w="454"/>
          </w:tcPr>
          <w:p>
            <w:pPr>
              <w:keepNext w:val="0"/>
              <w:spacing w:before="0" w:after="0" w:line="240" w:lineRule="auto"/>
            </w:pPr>
            <w:r>
              <w:rPr>
                <w:rFonts w:ascii="Arial" w:hAnsi="Arial"/>
                <w:b w:val="0"/>
                <w:i w:val="0"/>
                <w:sz w:val="19"/>
              </w:rPr>
              <w:t>28</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Safety, terminology and standards</w:t>
            </w:r>
          </w:p>
        </w:tc>
        <w:tc>
          <w:tcPr>
            <w:tcW w:type="dxa" w:w="5046"/>
          </w:tcPr>
          <w:p>
            <w:pPr>
              <w:keepNext w:val="0"/>
              <w:spacing w:before="0" w:after="0" w:line="240" w:lineRule="auto"/>
            </w:pPr>
            <w:r>
              <w:rPr>
                <w:rFonts w:ascii="Arial" w:hAnsi="Arial"/>
                <w:b w:val="0"/>
                <w:i w:val="0"/>
                <w:sz w:val="19"/>
              </w:rPr>
              <w:t>Use expert-group research for JSEA, manual tasks, silica, noise, electrical hazards, trade terminology, codes and standards.</w:t>
            </w:r>
          </w:p>
          <w:p>
            <w:pPr>
              <w:keepNext w:val="0"/>
              <w:spacing w:before="0" w:after="20" w:line="240" w:lineRule="auto"/>
            </w:pPr>
            <w:r>
              <w:rPr>
                <w:rFonts w:ascii="Arial" w:hAnsi="Arial"/>
                <w:b/>
                <w:color w:val="2F6B58"/>
                <w:sz w:val="19"/>
              </w:rPr>
              <w:t xml:space="preserve">Use: </w:t>
            </w:r>
            <w:hyperlink r:id="rId32">
              <w:r>
                <w:rPr>
                  <w:rFonts w:ascii="Arial" w:hAnsi="Arial"/>
                  <w:color w:val="2F6B58"/>
                  <w:u w:val="single"/>
                  <w:sz w:val="19"/>
                  <w:b/>
                </w:rPr>
                <w:t>Task 5.1 - Bricklaying - Teacher Guide.docx</w:t>
              </w:r>
            </w:hyperlink>
          </w:p>
        </w:tc>
        <w:tc>
          <w:tcPr>
            <w:tcW w:type="dxa" w:w="3912"/>
          </w:tcPr>
          <w:p>
            <w:pPr>
              <w:keepNext w:val="0"/>
              <w:spacing w:before="0" w:after="0" w:line="240" w:lineRule="auto"/>
            </w:pPr>
            <w:r>
              <w:rPr>
                <w:rFonts w:ascii="Arial" w:hAnsi="Arial"/>
                <w:b w:val="0"/>
                <w:i w:val="0"/>
                <w:sz w:val="19"/>
              </w:rPr>
              <w:t>CPCCBL2001 Element 1</w:t>
            </w:r>
          </w:p>
        </w:tc>
        <w:tc>
          <w:tcPr>
            <w:tcW w:type="dxa" w:w="2891"/>
          </w:tcPr>
          <w:p>
            <w:pPr>
              <w:keepNext w:val="0"/>
              <w:spacing w:before="0" w:after="0" w:line="240" w:lineRule="auto"/>
            </w:pPr>
            <w:r>
              <w:rPr>
                <w:rFonts w:ascii="Arial" w:hAnsi="Arial"/>
                <w:b w:val="0"/>
                <w:i w:val="0"/>
                <w:sz w:val="19"/>
              </w:rPr>
              <w:t>Research report-back; no HSC content claimed in source.</w:t>
            </w:r>
          </w:p>
        </w:tc>
      </w:tr>
      <w:tr>
        <w:trPr>
          <w:cantSplit/>
        </w:trPr>
        <w:tc>
          <w:tcPr>
            <w:tcW w:type="dxa" w:w="454"/>
            <w:shd w:fill="F8FAF7"/>
          </w:tcPr>
          <w:p>
            <w:pPr>
              <w:keepNext w:val="0"/>
              <w:spacing w:before="0" w:after="0" w:line="240" w:lineRule="auto"/>
            </w:pPr>
            <w:r>
              <w:rPr>
                <w:rFonts w:ascii="Arial" w:hAnsi="Arial"/>
                <w:b w:val="0"/>
                <w:i w:val="0"/>
                <w:sz w:val="19"/>
              </w:rPr>
              <w:t>29</w:t>
            </w:r>
          </w:p>
        </w:tc>
        <w:tc>
          <w:tcPr>
            <w:tcW w:type="dxa" w:w="1191"/>
            <w:shd w:fill="F8FAF7"/>
          </w:tcPr>
          <w:p>
            <w:pPr>
              <w:keepNext w:val="0"/>
              <w:spacing w:before="0" w:after="0" w:line="240" w:lineRule="auto"/>
            </w:pPr>
            <w:r>
              <w:rPr>
                <w:rFonts w:ascii="Arial" w:hAnsi="Arial"/>
                <w:b w:val="0"/>
                <w:i w:val="0"/>
                <w:sz w:val="19"/>
              </w:rPr>
              <w:t>Practical / project</w:t>
            </w:r>
          </w:p>
        </w:tc>
        <w:tc>
          <w:tcPr>
            <w:tcW w:type="dxa" w:w="2098"/>
            <w:shd w:fill="F8FAF7"/>
          </w:tcPr>
          <w:p>
            <w:pPr>
              <w:keepNext w:val="0"/>
              <w:spacing w:before="0" w:after="0" w:line="240" w:lineRule="auto"/>
            </w:pPr>
            <w:r>
              <w:rPr>
                <w:rFonts w:ascii="Arial" w:hAnsi="Arial"/>
                <w:b w:val="0"/>
                <w:i w:val="0"/>
                <w:sz w:val="19"/>
              </w:rPr>
              <w:t>Environment, materials and mortar</w:t>
            </w:r>
          </w:p>
        </w:tc>
        <w:tc>
          <w:tcPr>
            <w:tcW w:type="dxa" w:w="5046"/>
            <w:shd w:fill="F8FAF7"/>
          </w:tcPr>
          <w:p>
            <w:pPr>
              <w:keepNext w:val="0"/>
              <w:spacing w:before="0" w:after="0" w:line="240" w:lineRule="auto"/>
            </w:pPr>
            <w:r>
              <w:rPr>
                <w:rFonts w:ascii="Arial" w:hAnsi="Arial"/>
                <w:b w:val="0"/>
                <w:i w:val="0"/>
                <w:sz w:val="19"/>
              </w:rPr>
              <w:t>Cover environmental requirements, waste, masonry materials and consistent M3 mortar using bucket gauging and safe mixer setup.</w:t>
            </w:r>
          </w:p>
          <w:p>
            <w:pPr>
              <w:keepNext w:val="0"/>
              <w:spacing w:before="0" w:after="20" w:line="240" w:lineRule="auto"/>
            </w:pPr>
            <w:r>
              <w:rPr>
                <w:rFonts w:ascii="Arial" w:hAnsi="Arial"/>
                <w:b/>
                <w:color w:val="2F6B58"/>
                <w:sz w:val="19"/>
              </w:rPr>
              <w:t xml:space="preserve">Use: </w:t>
            </w:r>
            <w:hyperlink r:id="rId34">
              <w:r>
                <w:rPr>
                  <w:rFonts w:ascii="Arial" w:hAnsi="Arial"/>
                  <w:color w:val="2F6B58"/>
                  <w:u w:val="single"/>
                  <w:sz w:val="19"/>
                  <w:b/>
                </w:rPr>
                <w:t>CPCCBL2001 Presentation.pptx</w:t>
              </w:r>
            </w:hyperlink>
          </w:p>
        </w:tc>
        <w:tc>
          <w:tcPr>
            <w:tcW w:type="dxa" w:w="3912"/>
            <w:shd w:fill="F8FAF7"/>
          </w:tcPr>
          <w:p>
            <w:pPr>
              <w:keepNext w:val="0"/>
              <w:spacing w:before="0" w:after="0" w:line="240" w:lineRule="auto"/>
            </w:pPr>
            <w:r>
              <w:rPr>
                <w:rFonts w:ascii="Arial" w:hAnsi="Arial"/>
                <w:b w:val="0"/>
                <w:i w:val="0"/>
                <w:sz w:val="19"/>
              </w:rPr>
              <w:t>CPCCBL2001 Elements 1–3</w:t>
            </w:r>
          </w:p>
        </w:tc>
        <w:tc>
          <w:tcPr>
            <w:tcW w:type="dxa" w:w="2891"/>
            <w:shd w:fill="F8FAF7"/>
          </w:tcPr>
          <w:p>
            <w:pPr>
              <w:keepNext w:val="0"/>
              <w:spacing w:before="0" w:after="0" w:line="240" w:lineRule="auto"/>
            </w:pPr>
            <w:r>
              <w:rPr>
                <w:rFonts w:ascii="Arial" w:hAnsi="Arial"/>
                <w:b w:val="0"/>
                <w:i w:val="0"/>
                <w:sz w:val="19"/>
              </w:rPr>
              <w:t>M3 mortar component may be practice or assessment; Teacher/RTO to confirm.</w:t>
            </w:r>
          </w:p>
        </w:tc>
      </w:tr>
      <w:tr>
        <w:trPr>
          <w:cantSplit/>
        </w:trPr>
        <w:tc>
          <w:tcPr>
            <w:tcW w:type="dxa" w:w="454"/>
          </w:tcPr>
          <w:p>
            <w:pPr>
              <w:keepNext w:val="0"/>
              <w:spacing w:before="0" w:after="0" w:line="240" w:lineRule="auto"/>
            </w:pPr>
            <w:r>
              <w:rPr>
                <w:rFonts w:ascii="Arial" w:hAnsi="Arial"/>
                <w:b w:val="0"/>
                <w:i w:val="0"/>
                <w:sz w:val="19"/>
              </w:rPr>
              <w:t>30</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Plant, wet saw and dust control</w:t>
            </w:r>
          </w:p>
        </w:tc>
        <w:tc>
          <w:tcPr>
            <w:tcW w:type="dxa" w:w="5046"/>
          </w:tcPr>
          <w:p>
            <w:pPr>
              <w:keepNext w:val="0"/>
              <w:spacing w:before="0" w:after="0" w:line="240" w:lineRule="auto"/>
            </w:pPr>
            <w:r>
              <w:rPr>
                <w:rFonts w:ascii="Arial" w:hAnsi="Arial"/>
                <w:b w:val="0"/>
                <w:i w:val="0"/>
                <w:sz w:val="19"/>
              </w:rPr>
              <w:t>Identify plant/equipment, complete pre-operation checks and use a wet-cut saw with hearing/respiratory PPE and dust controls.</w:t>
            </w:r>
          </w:p>
          <w:p>
            <w:pPr>
              <w:keepNext w:val="0"/>
              <w:spacing w:before="0" w:after="20" w:line="240" w:lineRule="auto"/>
            </w:pPr>
            <w:r>
              <w:rPr>
                <w:rFonts w:ascii="Arial" w:hAnsi="Arial"/>
                <w:b/>
                <w:color w:val="2F6B58"/>
                <w:sz w:val="19"/>
              </w:rPr>
              <w:t xml:space="preserve">Use: </w:t>
            </w:r>
            <w:hyperlink r:id="rId71">
              <w:r>
                <w:rPr>
                  <w:rFonts w:ascii="Arial" w:hAnsi="Arial"/>
                  <w:color w:val="2F6B58"/>
                  <w:u w:val="single"/>
                  <w:sz w:val="19"/>
                  <w:b/>
                </w:rPr>
                <w:t>WET SAW.pdf</w:t>
              </w:r>
            </w:hyperlink>
          </w:p>
        </w:tc>
        <w:tc>
          <w:tcPr>
            <w:tcW w:type="dxa" w:w="3912"/>
          </w:tcPr>
          <w:p>
            <w:pPr>
              <w:keepNext w:val="0"/>
              <w:spacing w:before="0" w:after="0" w:line="240" w:lineRule="auto"/>
            </w:pPr>
            <w:r>
              <w:rPr>
                <w:rFonts w:ascii="Arial" w:hAnsi="Arial"/>
                <w:b w:val="0"/>
                <w:i w:val="0"/>
                <w:sz w:val="19"/>
              </w:rPr>
              <w:t>CPCCBL2001; CPCCBL2002</w:t>
            </w:r>
          </w:p>
        </w:tc>
        <w:tc>
          <w:tcPr>
            <w:tcW w:type="dxa" w:w="2891"/>
          </w:tcPr>
          <w:p>
            <w:pPr>
              <w:keepNext w:val="0"/>
              <w:spacing w:before="0" w:after="0" w:line="240" w:lineRule="auto"/>
            </w:pPr>
            <w:r>
              <w:rPr>
                <w:rFonts w:ascii="Arial" w:hAnsi="Arial"/>
                <w:b w:val="0"/>
                <w:i w:val="0"/>
                <w:sz w:val="19"/>
              </w:rPr>
              <w:t>Source-named assessment component; controlled instrument not included.</w:t>
            </w:r>
          </w:p>
        </w:tc>
      </w:tr>
      <w:tr>
        <w:trPr>
          <w:cantSplit/>
        </w:trPr>
        <w:tc>
          <w:tcPr>
            <w:tcW w:type="dxa" w:w="454"/>
            <w:shd w:fill="F8FAF7"/>
          </w:tcPr>
          <w:p>
            <w:pPr>
              <w:keepNext w:val="0"/>
              <w:spacing w:before="0" w:after="0" w:line="240" w:lineRule="auto"/>
            </w:pPr>
            <w:r>
              <w:rPr>
                <w:rFonts w:ascii="Arial" w:hAnsi="Arial"/>
                <w:b w:val="0"/>
                <w:i w:val="0"/>
                <w:sz w:val="19"/>
              </w:rPr>
              <w:t>31</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Handle, relocate and stack materials</w:t>
            </w:r>
          </w:p>
        </w:tc>
        <w:tc>
          <w:tcPr>
            <w:tcW w:type="dxa" w:w="5046"/>
            <w:shd w:fill="F8FAF7"/>
          </w:tcPr>
          <w:p>
            <w:pPr>
              <w:keepNext w:val="0"/>
              <w:spacing w:before="0" w:after="0" w:line="240" w:lineRule="auto"/>
            </w:pPr>
            <w:r>
              <w:rPr>
                <w:rFonts w:ascii="Arial" w:hAnsi="Arial"/>
                <w:b w:val="0"/>
                <w:i w:val="0"/>
                <w:sz w:val="19"/>
              </w:rPr>
              <w:t>Use manual/mechanical methods, arrange pallets, move and stack materials, and load mortar boards safely.</w:t>
            </w:r>
          </w:p>
          <w:p>
            <w:pPr>
              <w:keepNext w:val="0"/>
              <w:spacing w:before="0" w:after="20" w:line="240" w:lineRule="auto"/>
            </w:pPr>
            <w:r>
              <w:rPr>
                <w:rFonts w:ascii="Arial" w:hAnsi="Arial"/>
                <w:b/>
                <w:color w:val="2F6B58"/>
                <w:sz w:val="19"/>
              </w:rPr>
              <w:t xml:space="preserve">Use: </w:t>
            </w:r>
            <w:hyperlink r:id="rId72">
              <w:r>
                <w:rPr>
                  <w:rFonts w:ascii="Arial" w:hAnsi="Arial"/>
                  <w:color w:val="2F6B58"/>
                  <w:u w:val="single"/>
                  <w:sz w:val="19"/>
                  <w:b/>
                </w:rPr>
                <w:t>CPCCBL2001 Class activity book - Student.docx</w:t>
              </w:r>
            </w:hyperlink>
          </w:p>
        </w:tc>
        <w:tc>
          <w:tcPr>
            <w:tcW w:type="dxa" w:w="3912"/>
            <w:shd w:fill="F8FAF7"/>
          </w:tcPr>
          <w:p>
            <w:pPr>
              <w:keepNext w:val="0"/>
              <w:spacing w:before="0" w:after="0" w:line="240" w:lineRule="auto"/>
            </w:pPr>
            <w:r>
              <w:rPr>
                <w:rFonts w:ascii="Arial" w:hAnsi="Arial"/>
                <w:b w:val="0"/>
                <w:i w:val="0"/>
                <w:sz w:val="19"/>
              </w:rPr>
              <w:t>CPCCBL2001 Element 2</w:t>
            </w:r>
          </w:p>
        </w:tc>
        <w:tc>
          <w:tcPr>
            <w:tcW w:type="dxa" w:w="2891"/>
            <w:shd w:fill="F8FAF7"/>
          </w:tcPr>
          <w:p>
            <w:pPr>
              <w:keepNext w:val="0"/>
              <w:spacing w:before="0" w:after="0" w:line="240" w:lineRule="auto"/>
            </w:pPr>
            <w:r>
              <w:rPr>
                <w:rFonts w:ascii="Arial" w:hAnsi="Arial"/>
                <w:b w:val="0"/>
                <w:i w:val="0"/>
                <w:sz w:val="19"/>
              </w:rPr>
              <w:t>Source-named assessment component; conditions Teacher/RTO to confirm.</w:t>
            </w:r>
          </w:p>
        </w:tc>
      </w:tr>
      <w:tr>
        <w:trPr>
          <w:cantSplit/>
        </w:trPr>
        <w:tc>
          <w:tcPr>
            <w:tcW w:type="dxa" w:w="454"/>
          </w:tcPr>
          <w:p>
            <w:pPr>
              <w:keepNext w:val="0"/>
              <w:spacing w:before="0" w:after="0" w:line="240" w:lineRule="auto"/>
            </w:pPr>
            <w:r>
              <w:rPr>
                <w:rFonts w:ascii="Arial" w:hAnsi="Arial"/>
                <w:b w:val="0"/>
                <w:i w:val="0"/>
                <w:sz w:val="19"/>
              </w:rPr>
              <w:t>32</w:t>
            </w:r>
          </w:p>
        </w:tc>
        <w:tc>
          <w:tcPr>
            <w:tcW w:type="dxa" w:w="1191"/>
          </w:tcPr>
          <w:p>
            <w:pPr>
              <w:keepNext w:val="0"/>
              <w:spacing w:before="0" w:after="0" w:line="240" w:lineRule="auto"/>
            </w:pPr>
            <w:r>
              <w:rPr>
                <w:rFonts w:ascii="Arial" w:hAnsi="Arial"/>
                <w:b w:val="0"/>
                <w:i w:val="0"/>
                <w:sz w:val="19"/>
              </w:rPr>
              <w:t>Practical / project</w:t>
            </w:r>
          </w:p>
        </w:tc>
        <w:tc>
          <w:tcPr>
            <w:tcW w:type="dxa" w:w="2098"/>
          </w:tcPr>
          <w:p>
            <w:pPr>
              <w:keepNext w:val="0"/>
              <w:spacing w:before="0" w:after="0" w:line="240" w:lineRule="auto"/>
            </w:pPr>
            <w:r>
              <w:rPr>
                <w:rFonts w:ascii="Arial" w:hAnsi="Arial"/>
                <w:b w:val="0"/>
                <w:i w:val="0"/>
                <w:sz w:val="19"/>
              </w:rPr>
              <w:t>Lay, align and finish</w:t>
            </w:r>
          </w:p>
        </w:tc>
        <w:tc>
          <w:tcPr>
            <w:tcW w:type="dxa" w:w="5046"/>
          </w:tcPr>
          <w:p>
            <w:pPr>
              <w:keepNext w:val="0"/>
              <w:spacing w:before="0" w:after="0" w:line="240" w:lineRule="auto"/>
            </w:pPr>
            <w:r>
              <w:rPr>
                <w:rFonts w:ascii="Arial" w:hAnsi="Arial"/>
                <w:b w:val="0"/>
                <w:i w:val="0"/>
                <w:sz w:val="19"/>
              </w:rPr>
              <w:t>Read plans/specifications, measure, mark, lay plumb/level/aligned work and produce three joint finishes.</w:t>
            </w:r>
          </w:p>
          <w:p>
            <w:pPr>
              <w:keepNext w:val="0"/>
              <w:spacing w:before="0" w:after="20" w:line="240" w:lineRule="auto"/>
            </w:pPr>
            <w:r>
              <w:rPr>
                <w:rFonts w:ascii="Arial" w:hAnsi="Arial"/>
                <w:b/>
                <w:color w:val="2F6B58"/>
                <w:sz w:val="19"/>
              </w:rPr>
              <w:t xml:space="preserve">Use: </w:t>
            </w:r>
            <w:hyperlink r:id="rId73">
              <w:r>
                <w:rPr>
                  <w:rFonts w:ascii="Arial" w:hAnsi="Arial"/>
                  <w:color w:val="2F6B58"/>
                  <w:u w:val="single"/>
                  <w:sz w:val="19"/>
                  <w:b/>
                </w:rPr>
                <w:t>CPCCBL2002_CQ_LW.docx</w:t>
              </w:r>
            </w:hyperlink>
          </w:p>
        </w:tc>
        <w:tc>
          <w:tcPr>
            <w:tcW w:type="dxa" w:w="3912"/>
          </w:tcPr>
          <w:p>
            <w:pPr>
              <w:keepNext w:val="0"/>
              <w:spacing w:before="0" w:after="0" w:line="240" w:lineRule="auto"/>
            </w:pPr>
            <w:r>
              <w:rPr>
                <w:rFonts w:ascii="Arial" w:hAnsi="Arial"/>
                <w:b w:val="0"/>
                <w:i w:val="0"/>
                <w:sz w:val="19"/>
              </w:rPr>
              <w:t>CPCCBL2001 performance evidence</w:t>
            </w:r>
          </w:p>
        </w:tc>
        <w:tc>
          <w:tcPr>
            <w:tcW w:type="dxa" w:w="2891"/>
          </w:tcPr>
          <w:p>
            <w:pPr>
              <w:keepNext w:val="0"/>
              <w:spacing w:before="0" w:after="0" w:line="240" w:lineRule="auto"/>
            </w:pPr>
            <w:r>
              <w:rPr>
                <w:rFonts w:ascii="Arial" w:hAnsi="Arial"/>
                <w:b w:val="0"/>
                <w:i w:val="0"/>
                <w:sz w:val="19"/>
              </w:rPr>
              <w:t>Brick/block project evidence remains RTO-controlled.</w:t>
            </w:r>
          </w:p>
        </w:tc>
      </w:tr>
      <w:tr>
        <w:trPr>
          <w:cantSplit/>
        </w:trPr>
        <w:tc>
          <w:tcPr>
            <w:tcW w:type="dxa" w:w="454"/>
            <w:shd w:fill="F8FAF7"/>
          </w:tcPr>
          <w:p>
            <w:pPr>
              <w:keepNext w:val="0"/>
              <w:spacing w:before="0" w:after="0" w:line="240" w:lineRule="auto"/>
            </w:pPr>
            <w:r>
              <w:rPr>
                <w:rFonts w:ascii="Arial" w:hAnsi="Arial"/>
                <w:b w:val="0"/>
                <w:i w:val="0"/>
                <w:sz w:val="19"/>
              </w:rPr>
              <w:t>33</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Plans, JSEA and tool range</w:t>
            </w:r>
          </w:p>
        </w:tc>
        <w:tc>
          <w:tcPr>
            <w:tcW w:type="dxa" w:w="5046"/>
            <w:shd w:fill="F8FAF7"/>
          </w:tcPr>
          <w:p>
            <w:pPr>
              <w:keepNext w:val="0"/>
              <w:spacing w:before="0" w:after="0" w:line="240" w:lineRule="auto"/>
            </w:pPr>
            <w:r>
              <w:rPr>
                <w:rFonts w:ascii="Arial" w:hAnsi="Arial"/>
                <w:b w:val="0"/>
                <w:i w:val="0"/>
                <w:sz w:val="19"/>
              </w:rPr>
              <w:t>Interpret trade plans, complete the source-referenced Section 2 Work Plan – JSEA, inspect tools and complete locally required safety testing.</w:t>
            </w:r>
          </w:p>
          <w:p>
            <w:pPr>
              <w:keepNext w:val="0"/>
              <w:spacing w:before="0" w:after="20" w:line="240" w:lineRule="auto"/>
            </w:pPr>
            <w:r>
              <w:rPr>
                <w:rFonts w:ascii="Arial" w:hAnsi="Arial"/>
                <w:b/>
                <w:color w:val="2F6B58"/>
                <w:sz w:val="19"/>
              </w:rPr>
              <w:t xml:space="preserve">Use: </w:t>
            </w:r>
            <w:hyperlink r:id="rId14">
              <w:r>
                <w:rPr>
                  <w:rFonts w:ascii="Arial" w:hAnsi="Arial"/>
                  <w:color w:val="2F6B58"/>
                  <w:u w:val="single"/>
                  <w:sz w:val="19"/>
                  <w:b/>
                </w:rPr>
                <w:t>VET Teaching Program Task 5.1 Draft.docx</w:t>
              </w:r>
            </w:hyperlink>
          </w:p>
        </w:tc>
        <w:tc>
          <w:tcPr>
            <w:tcW w:type="dxa" w:w="3912"/>
            <w:shd w:fill="F8FAF7"/>
          </w:tcPr>
          <w:p>
            <w:pPr>
              <w:keepNext w:val="0"/>
              <w:spacing w:before="0" w:after="0" w:line="240" w:lineRule="auto"/>
            </w:pPr>
            <w:r>
              <w:rPr>
                <w:rFonts w:ascii="Arial" w:hAnsi="Arial"/>
                <w:b w:val="0"/>
                <w:i w:val="0"/>
                <w:sz w:val="19"/>
              </w:rPr>
              <w:t>CPCCBL2002 Elements 1–4</w:t>
            </w:r>
          </w:p>
        </w:tc>
        <w:tc>
          <w:tcPr>
            <w:tcW w:type="dxa" w:w="2891"/>
            <w:shd w:fill="F8FAF7"/>
          </w:tcPr>
          <w:p>
            <w:pPr>
              <w:keepNext w:val="0"/>
              <w:spacing w:before="0" w:after="0" w:line="240" w:lineRule="auto"/>
            </w:pPr>
            <w:r>
              <w:rPr>
                <w:rFonts w:ascii="Arial" w:hAnsi="Arial"/>
                <w:b w:val="0"/>
                <w:i w:val="0"/>
                <w:sz w:val="19"/>
              </w:rPr>
              <w:t>Assessment component and safety authorisation Teacher/RTO to confirm.</w:t>
            </w:r>
          </w:p>
        </w:tc>
      </w:tr>
    </w:tbl>
    <w:p>
      <w:pPr>
        <w:keepNext/>
        <w:pageBreakBefore/>
        <w:spacing w:before="0" w:after="40" w:line="240" w:lineRule="auto"/>
      </w:pPr>
      <w:r>
        <w:rPr>
          <w:rFonts w:ascii="Arial" w:hAnsi="Arial"/>
          <w:b/>
          <w:color w:val="2F6B58"/>
          <w:sz w:val="17"/>
        </w:rPr>
        <w:t>PROGRAM SECTION 5.2 · YEAR 12 OPTION PATHWAY</w:t>
      </w:r>
    </w:p>
    <w:p>
      <w:pPr>
        <w:keepNext/>
        <w:spacing w:before="0" w:after="80" w:line="240" w:lineRule="auto"/>
      </w:pPr>
      <w:r>
        <w:rPr>
          <w:rFonts w:ascii="Arial" w:hAnsi="Arial"/>
          <w:b/>
          <w:color w:val="123247"/>
          <w:sz w:val="46"/>
        </w:rPr>
        <w:t>Task 5.2 — Wall and Floor Tiling</w:t>
      </w:r>
    </w:p>
    <w:p>
      <w:pPr>
        <w:keepNext/>
        <w:spacing w:before="0" w:after="140" w:line="240" w:lineRule="auto"/>
      </w:pPr>
      <w:r>
        <w:rPr>
          <w:rFonts w:ascii="Arial" w:hAnsi="Arial"/>
          <w:color w:val="52656C"/>
          <w:sz w:val="22"/>
        </w:rPr>
        <w:t>20 weeks (source-stated; no lesson allocation) | Year 12 | Blank in source</w:t>
      </w:r>
    </w:p>
    <w:p>
      <w:pPr>
        <w:keepNext w:val="0"/>
        <w:spacing w:before="0" w:after="20" w:line="240" w:lineRule="auto"/>
      </w:pPr>
      <w:r>
        <w:rPr>
          <w:rFonts w:ascii="Arial" w:hAnsi="Arial"/>
          <w:b/>
          <w:color w:val="2F6B58"/>
          <w:sz w:val="19"/>
        </w:rPr>
        <w:t xml:space="preserve">Start with these exact files: </w:t>
      </w:r>
      <w:hyperlink r:id="rId15">
        <w:r>
          <w:rPr>
            <w:rFonts w:ascii="Arial" w:hAnsi="Arial"/>
            <w:color w:val="2F6B58"/>
            <w:u w:val="single"/>
            <w:sz w:val="19"/>
            <w:b/>
          </w:rPr>
          <w:t>VET Teaching Program Task 5.2 Draft.docx</w:t>
        </w:r>
      </w:hyperlink>
      <w:r>
        <w:rPr>
          <w:rFonts w:ascii="Arial" w:hAnsi="Arial"/>
          <w:color w:val="52656C"/>
          <w:sz w:val="19"/>
        </w:rPr>
        <w:t xml:space="preserve">  |  </w:t>
      </w:r>
      <w:hyperlink r:id="rId35">
        <w:r>
          <w:rPr>
            <w:rFonts w:ascii="Arial" w:hAnsi="Arial"/>
            <w:color w:val="2F6B58"/>
            <w:u w:val="single"/>
            <w:sz w:val="19"/>
            <w:b/>
          </w:rPr>
          <w:t>Task 5.2 - Tiling - Teacher Guide.docx</w:t>
        </w:r>
      </w:hyperlink>
      <w:r>
        <w:rPr>
          <w:rFonts w:ascii="Arial" w:hAnsi="Arial"/>
          <w:color w:val="52656C"/>
          <w:sz w:val="19"/>
        </w:rPr>
        <w:t xml:space="preserve">  |  </w:t>
      </w:r>
      <w:hyperlink r:id="rId36">
        <w:r>
          <w:rPr>
            <w:rFonts w:ascii="Arial" w:hAnsi="Arial"/>
            <w:color w:val="2F6B58"/>
            <w:u w:val="single"/>
            <w:sz w:val="19"/>
            <w:b/>
          </w:rPr>
          <w:t>CPCCCM2013 Learner Guide.docx</w:t>
        </w:r>
      </w:hyperlink>
      <w:r>
        <w:rPr>
          <w:rFonts w:ascii="Arial" w:hAnsi="Arial"/>
          <w:color w:val="52656C"/>
          <w:sz w:val="19"/>
        </w:rPr>
        <w:t xml:space="preserve">  |  </w:t>
      </w:r>
      <w:hyperlink r:id="rId37">
        <w:r>
          <w:rPr>
            <w:rFonts w:ascii="Arial" w:hAnsi="Arial"/>
            <w:color w:val="2F6B58"/>
            <w:u w:val="single"/>
            <w:sz w:val="19"/>
            <w:b/>
          </w:rPr>
          <w:t>CPCCCM2013 Presentation.pptx</w:t>
        </w:r>
      </w:hyperlink>
    </w:p>
    <w:p>
      <w:pPr>
        <w:keepNext w:val="0"/>
        <w:spacing w:before="0" w:after="80" w:line="240" w:lineRule="auto"/>
      </w:pPr>
      <w:r>
        <w:rPr>
          <w:rFonts w:ascii="Arial" w:hAnsi="Arial"/>
          <w:b/>
          <w:color w:val="52656C"/>
          <w:sz w:val="19"/>
        </w:rPr>
        <w:t xml:space="preserve">Folder fallback only: </w:t>
      </w:r>
      <w:hyperlink r:id="rId74">
        <w:r>
          <w:rPr>
            <w:rFonts w:ascii="Arial" w:hAnsi="Arial"/>
            <w:color w:val="52656C"/>
            <w:u w:val="single"/>
            <w:sz w:val="19"/>
          </w:rPr>
          <w:t>Browse the original Staffroom task folder</w:t>
        </w:r>
      </w:hyperlink>
    </w:p>
    <w:tbl>
      <w:tblPr>
        <w:tblStyle w:val="TableGrid"/>
        <w:tblW w:type="auto" w:w="0"/>
        <w:jc w:val="left"/>
        <w:tblLayout w:type="fixed"/>
        <w:tblLook w:firstColumn="1" w:firstRow="1" w:lastColumn="0" w:lastRow="0" w:noHBand="0" w:noVBand="1" w:val="04A0"/>
        <w:tblInd w:w="0" w:type="dxa"/>
      </w:tblPr>
      <w:tblGrid>
        <w:gridCol w:w="454"/>
        <w:gridCol w:w="1191"/>
        <w:gridCol w:w="2098"/>
        <w:gridCol w:w="5046"/>
        <w:gridCol w:w="3912"/>
        <w:gridCol w:w="2891"/>
      </w:tblGrid>
      <w:tr>
        <w:trPr>
          <w:tblHeader w:val="true"/>
        </w:trPr>
        <w:tc>
          <w:tcPr>
            <w:tcW w:type="dxa" w:w="454"/>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P</w:t>
            </w:r>
          </w:p>
        </w:tc>
        <w:tc>
          <w:tcPr>
            <w:tcW w:type="dxa" w:w="11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Type</w:t>
            </w:r>
          </w:p>
        </w:tc>
        <w:tc>
          <w:tcPr>
            <w:tcW w:type="dxa" w:w="2098"/>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Focus</w:t>
            </w:r>
          </w:p>
        </w:tc>
        <w:tc>
          <w:tcPr>
            <w:tcW w:type="dxa" w:w="5046"/>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Teaching and learning</w:t>
            </w:r>
          </w:p>
        </w:tc>
        <w:tc>
          <w:tcPr>
            <w:tcW w:type="dxa" w:w="3912"/>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Unit / content</w:t>
            </w:r>
          </w:p>
        </w:tc>
        <w:tc>
          <w:tcPr>
            <w:tcW w:type="dxa" w:w="28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Evidence / outcomes</w:t>
            </w:r>
          </w:p>
        </w:tc>
      </w:tr>
      <w:tr>
        <w:trPr>
          <w:cantSplit/>
        </w:trPr>
        <w:tc>
          <w:tcPr>
            <w:tcW w:type="dxa" w:w="454"/>
          </w:tcPr>
          <w:p>
            <w:pPr>
              <w:keepNext w:val="0"/>
              <w:spacing w:before="0" w:after="0" w:line="240" w:lineRule="auto"/>
            </w:pPr>
            <w:r>
              <w:rPr>
                <w:rFonts w:ascii="Arial" w:hAnsi="Arial"/>
                <w:b w:val="0"/>
                <w:i w:val="0"/>
                <w:sz w:val="19"/>
              </w:rPr>
              <w:t>34</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Standards, policies and safety</w:t>
            </w:r>
          </w:p>
        </w:tc>
        <w:tc>
          <w:tcPr>
            <w:tcW w:type="dxa" w:w="5046"/>
          </w:tcPr>
          <w:p>
            <w:pPr>
              <w:keepNext w:val="0"/>
              <w:spacing w:before="0" w:after="0" w:line="240" w:lineRule="auto"/>
            </w:pPr>
            <w:r>
              <w:rPr>
                <w:rFonts w:ascii="Arial" w:hAnsi="Arial"/>
                <w:b w:val="0"/>
                <w:i w:val="0"/>
                <w:sz w:val="19"/>
              </w:rPr>
              <w:t>Review workplace quality, standards/codes, JSA/SWMS, PPE, manufacturer recommendations and silica controls.</w:t>
            </w:r>
          </w:p>
          <w:p>
            <w:pPr>
              <w:keepNext w:val="0"/>
              <w:spacing w:before="0" w:after="20" w:line="240" w:lineRule="auto"/>
            </w:pPr>
            <w:r>
              <w:rPr>
                <w:rFonts w:ascii="Arial" w:hAnsi="Arial"/>
                <w:b/>
                <w:color w:val="2F6B58"/>
                <w:sz w:val="19"/>
              </w:rPr>
              <w:t xml:space="preserve">Use: </w:t>
            </w:r>
            <w:hyperlink r:id="rId35">
              <w:r>
                <w:rPr>
                  <w:rFonts w:ascii="Arial" w:hAnsi="Arial"/>
                  <w:color w:val="2F6B58"/>
                  <w:u w:val="single"/>
                  <w:sz w:val="19"/>
                  <w:b/>
                </w:rPr>
                <w:t>Task 5.2 - Tiling - Teacher Guide.docx</w:t>
              </w:r>
            </w:hyperlink>
          </w:p>
        </w:tc>
        <w:tc>
          <w:tcPr>
            <w:tcW w:type="dxa" w:w="3912"/>
          </w:tcPr>
          <w:p>
            <w:pPr>
              <w:keepNext w:val="0"/>
              <w:spacing w:before="0" w:after="0" w:line="240" w:lineRule="auto"/>
            </w:pPr>
            <w:r>
              <w:rPr>
                <w:rFonts w:ascii="Arial" w:hAnsi="Arial"/>
                <w:b w:val="0"/>
                <w:i w:val="0"/>
                <w:sz w:val="19"/>
              </w:rPr>
              <w:t>CPCCWF2002</w:t>
            </w:r>
          </w:p>
        </w:tc>
        <w:tc>
          <w:tcPr>
            <w:tcW w:type="dxa" w:w="2891"/>
          </w:tcPr>
          <w:p>
            <w:pPr>
              <w:keepNext w:val="0"/>
              <w:spacing w:before="0" w:after="0" w:line="240" w:lineRule="auto"/>
            </w:pPr>
            <w:r>
              <w:rPr>
                <w:rFonts w:ascii="Arial" w:hAnsi="Arial"/>
                <w:b w:val="0"/>
                <w:i w:val="0"/>
                <w:sz w:val="19"/>
              </w:rPr>
              <w:t>Individual research and report-back; no HSC content claimed in source.</w:t>
            </w:r>
          </w:p>
        </w:tc>
      </w:tr>
      <w:tr>
        <w:trPr>
          <w:cantSplit/>
        </w:trPr>
        <w:tc>
          <w:tcPr>
            <w:tcW w:type="dxa" w:w="454"/>
            <w:shd w:fill="F8FAF7"/>
          </w:tcPr>
          <w:p>
            <w:pPr>
              <w:keepNext w:val="0"/>
              <w:spacing w:before="0" w:after="0" w:line="240" w:lineRule="auto"/>
            </w:pPr>
            <w:r>
              <w:rPr>
                <w:rFonts w:ascii="Arial" w:hAnsi="Arial"/>
                <w:b w:val="0"/>
                <w:i w:val="0"/>
                <w:sz w:val="19"/>
              </w:rPr>
              <w:t>35</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Environment and JSEA</w:t>
            </w:r>
          </w:p>
        </w:tc>
        <w:tc>
          <w:tcPr>
            <w:tcW w:type="dxa" w:w="5046"/>
            <w:shd w:fill="F8FAF7"/>
          </w:tcPr>
          <w:p>
            <w:pPr>
              <w:keepNext w:val="0"/>
              <w:spacing w:before="0" w:after="0" w:line="240" w:lineRule="auto"/>
            </w:pPr>
            <w:r>
              <w:rPr>
                <w:rFonts w:ascii="Arial" w:hAnsi="Arial"/>
                <w:b w:val="0"/>
                <w:i w:val="0"/>
                <w:sz w:val="19"/>
              </w:rPr>
              <w:t>Apply environmental controls and source-listed waste practices to the tiling context.</w:t>
            </w:r>
          </w:p>
          <w:p>
            <w:pPr>
              <w:keepNext w:val="0"/>
              <w:spacing w:before="0" w:after="20" w:line="240" w:lineRule="auto"/>
            </w:pPr>
            <w:r>
              <w:rPr>
                <w:rFonts w:ascii="Arial" w:hAnsi="Arial"/>
                <w:b/>
                <w:color w:val="2F6B58"/>
                <w:sz w:val="19"/>
              </w:rPr>
              <w:t xml:space="preserve">Use: </w:t>
            </w:r>
            <w:hyperlink r:id="rId75">
              <w:r>
                <w:rPr>
                  <w:rFonts w:ascii="Arial" w:hAnsi="Arial"/>
                  <w:color w:val="2F6B58"/>
                  <w:u w:val="single"/>
                  <w:sz w:val="19"/>
                  <w:b/>
                </w:rPr>
                <w:t>CPCCWF2002_CQ_PP.pptx</w:t>
              </w:r>
            </w:hyperlink>
          </w:p>
        </w:tc>
        <w:tc>
          <w:tcPr>
            <w:tcW w:type="dxa" w:w="3912"/>
            <w:shd w:fill="F8FAF7"/>
          </w:tcPr>
          <w:p>
            <w:pPr>
              <w:keepNext w:val="0"/>
              <w:spacing w:before="0" w:after="0" w:line="240" w:lineRule="auto"/>
            </w:pPr>
            <w:r>
              <w:rPr>
                <w:rFonts w:ascii="Arial" w:hAnsi="Arial"/>
                <w:b w:val="0"/>
                <w:i w:val="0"/>
                <w:sz w:val="19"/>
              </w:rPr>
              <w:t>CPCCWF2002</w:t>
            </w:r>
          </w:p>
        </w:tc>
        <w:tc>
          <w:tcPr>
            <w:tcW w:type="dxa" w:w="2891"/>
            <w:shd w:fill="F8FAF7"/>
          </w:tcPr>
          <w:p>
            <w:pPr>
              <w:keepNext w:val="0"/>
              <w:spacing w:before="0" w:after="0" w:line="240" w:lineRule="auto"/>
            </w:pPr>
            <w:r>
              <w:rPr>
                <w:rFonts w:ascii="Arial" w:hAnsi="Arial"/>
                <w:b w:val="0"/>
                <w:i w:val="0"/>
                <w:sz w:val="19"/>
              </w:rPr>
              <w:t>Section 2 Work Plan – JSEA component is source-referenced and controlled.</w:t>
            </w:r>
          </w:p>
        </w:tc>
      </w:tr>
      <w:tr>
        <w:trPr>
          <w:cantSplit/>
        </w:trPr>
        <w:tc>
          <w:tcPr>
            <w:tcW w:type="dxa" w:w="454"/>
          </w:tcPr>
          <w:p>
            <w:pPr>
              <w:keepNext w:val="0"/>
              <w:spacing w:before="0" w:after="0" w:line="240" w:lineRule="auto"/>
            </w:pPr>
            <w:r>
              <w:rPr>
                <w:rFonts w:ascii="Arial" w:hAnsi="Arial"/>
                <w:b w:val="0"/>
                <w:i w:val="0"/>
                <w:sz w:val="19"/>
              </w:rPr>
              <w:t>36</w:t>
            </w:r>
          </w:p>
        </w:tc>
        <w:tc>
          <w:tcPr>
            <w:tcW w:type="dxa" w:w="1191"/>
          </w:tcPr>
          <w:p>
            <w:pPr>
              <w:keepNext w:val="0"/>
              <w:spacing w:before="0" w:after="0" w:line="240" w:lineRule="auto"/>
            </w:pPr>
            <w:r>
              <w:rPr>
                <w:rFonts w:ascii="Arial" w:hAnsi="Arial"/>
                <w:b w:val="0"/>
                <w:i w:val="0"/>
                <w:sz w:val="19"/>
              </w:rPr>
              <w:t>Practical / project</w:t>
            </w:r>
          </w:p>
        </w:tc>
        <w:tc>
          <w:tcPr>
            <w:tcW w:type="dxa" w:w="2098"/>
          </w:tcPr>
          <w:p>
            <w:pPr>
              <w:keepNext w:val="0"/>
              <w:spacing w:before="0" w:after="0" w:line="240" w:lineRule="auto"/>
            </w:pPr>
            <w:r>
              <w:rPr>
                <w:rFonts w:ascii="Arial" w:hAnsi="Arial"/>
                <w:b w:val="0"/>
                <w:i w:val="0"/>
                <w:sz w:val="19"/>
              </w:rPr>
              <w:t>Tiling tools and equipment</w:t>
            </w:r>
          </w:p>
        </w:tc>
        <w:tc>
          <w:tcPr>
            <w:tcW w:type="dxa" w:w="5046"/>
          </w:tcPr>
          <w:p>
            <w:pPr>
              <w:keepNext w:val="0"/>
              <w:spacing w:before="0" w:after="0" w:line="240" w:lineRule="auto"/>
            </w:pPr>
            <w:r>
              <w:rPr>
                <w:rFonts w:ascii="Arial" w:hAnsi="Arial"/>
                <w:b w:val="0"/>
                <w:i w:val="0"/>
                <w:sz w:val="19"/>
              </w:rPr>
              <w:t>Identify and safely use levelling, cutting, mixing, drilling, grinding and hand-tool equipment; complete local safety testing.</w:t>
            </w:r>
          </w:p>
          <w:p>
            <w:pPr>
              <w:keepNext w:val="0"/>
              <w:spacing w:before="0" w:after="20" w:line="240" w:lineRule="auto"/>
            </w:pPr>
            <w:r>
              <w:rPr>
                <w:rFonts w:ascii="Arial" w:hAnsi="Arial"/>
                <w:b/>
                <w:color w:val="2F6B58"/>
                <w:sz w:val="19"/>
              </w:rPr>
              <w:t xml:space="preserve">Use: </w:t>
            </w:r>
            <w:hyperlink r:id="rId76">
              <w:r>
                <w:rPr>
                  <w:rFonts w:ascii="Arial" w:hAnsi="Arial"/>
                  <w:color w:val="2F6B58"/>
                  <w:u w:val="single"/>
                  <w:sz w:val="19"/>
                  <w:b/>
                </w:rPr>
                <w:t>CPCCWF2002 Class activity book - Assessor (2).docx</w:t>
              </w:r>
            </w:hyperlink>
          </w:p>
        </w:tc>
        <w:tc>
          <w:tcPr>
            <w:tcW w:type="dxa" w:w="3912"/>
          </w:tcPr>
          <w:p>
            <w:pPr>
              <w:keepNext w:val="0"/>
              <w:spacing w:before="0" w:after="0" w:line="240" w:lineRule="auto"/>
            </w:pPr>
            <w:r>
              <w:rPr>
                <w:rFonts w:ascii="Arial" w:hAnsi="Arial"/>
                <w:b w:val="0"/>
                <w:i w:val="0"/>
                <w:sz w:val="19"/>
              </w:rPr>
              <w:t>CPCCWF2002</w:t>
            </w:r>
          </w:p>
        </w:tc>
        <w:tc>
          <w:tcPr>
            <w:tcW w:type="dxa" w:w="2891"/>
          </w:tcPr>
          <w:p>
            <w:pPr>
              <w:keepNext w:val="0"/>
              <w:spacing w:before="0" w:after="0" w:line="240" w:lineRule="auto"/>
            </w:pPr>
            <w:r>
              <w:rPr>
                <w:rFonts w:ascii="Arial" w:hAnsi="Arial"/>
                <w:b w:val="0"/>
                <w:i w:val="0"/>
                <w:sz w:val="19"/>
              </w:rPr>
              <w:t>Teacher observes practice; formal status Teacher/RTO to confirm.</w:t>
            </w:r>
          </w:p>
        </w:tc>
      </w:tr>
      <w:tr>
        <w:trPr>
          <w:cantSplit/>
        </w:trPr>
        <w:tc>
          <w:tcPr>
            <w:tcW w:type="dxa" w:w="454"/>
            <w:shd w:fill="F8FAF7"/>
          </w:tcPr>
          <w:p>
            <w:pPr>
              <w:keepNext w:val="0"/>
              <w:spacing w:before="0" w:after="0" w:line="240" w:lineRule="auto"/>
            </w:pPr>
            <w:r>
              <w:rPr>
                <w:rFonts w:ascii="Arial" w:hAnsi="Arial"/>
                <w:b w:val="0"/>
                <w:i w:val="0"/>
                <w:sz w:val="19"/>
              </w:rPr>
              <w:t>37</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Drawings and set-out</w:t>
            </w:r>
          </w:p>
        </w:tc>
        <w:tc>
          <w:tcPr>
            <w:tcW w:type="dxa" w:w="5046"/>
            <w:shd w:fill="F8FAF7"/>
          </w:tcPr>
          <w:p>
            <w:pPr>
              <w:keepNext w:val="0"/>
              <w:spacing w:before="0" w:after="0" w:line="240" w:lineRule="auto"/>
            </w:pPr>
            <w:r>
              <w:rPr>
                <w:rFonts w:ascii="Arial" w:hAnsi="Arial"/>
                <w:b w:val="0"/>
                <w:i w:val="0"/>
                <w:sz w:val="19"/>
              </w:rPr>
              <w:t>Read/create simple layout drawings and establish a suitable set-out.</w:t>
            </w:r>
          </w:p>
          <w:p>
            <w:pPr>
              <w:keepNext w:val="0"/>
              <w:spacing w:before="0" w:after="20" w:line="240" w:lineRule="auto"/>
            </w:pPr>
            <w:r>
              <w:rPr>
                <w:rFonts w:ascii="Arial" w:hAnsi="Arial"/>
                <w:b/>
                <w:color w:val="2F6B58"/>
                <w:sz w:val="19"/>
              </w:rPr>
              <w:t xml:space="preserve">Use: </w:t>
            </w:r>
            <w:hyperlink r:id="rId77">
              <w:r>
                <w:rPr>
                  <w:rFonts w:ascii="Arial" w:hAnsi="Arial"/>
                  <w:color w:val="2F6B58"/>
                  <w:u w:val="single"/>
                  <w:sz w:val="19"/>
                  <w:b/>
                </w:rPr>
                <w:t>Tiling Station Drawing set.pdf</w:t>
              </w:r>
            </w:hyperlink>
          </w:p>
        </w:tc>
        <w:tc>
          <w:tcPr>
            <w:tcW w:type="dxa" w:w="3912"/>
            <w:shd w:fill="F8FAF7"/>
          </w:tcPr>
          <w:p>
            <w:pPr>
              <w:keepNext w:val="0"/>
              <w:spacing w:before="0" w:after="0" w:line="240" w:lineRule="auto"/>
            </w:pPr>
            <w:r>
              <w:rPr>
                <w:rFonts w:ascii="Arial" w:hAnsi="Arial"/>
                <w:b w:val="0"/>
                <w:i w:val="0"/>
                <w:sz w:val="19"/>
              </w:rPr>
              <w:t>CPCCCM2013 Element 1–2</w:t>
            </w:r>
          </w:p>
        </w:tc>
        <w:tc>
          <w:tcPr>
            <w:tcW w:type="dxa" w:w="2891"/>
            <w:shd w:fill="F8FAF7"/>
          </w:tcPr>
          <w:p>
            <w:pPr>
              <w:keepNext w:val="0"/>
              <w:spacing w:before="0" w:after="0" w:line="240" w:lineRule="auto"/>
            </w:pPr>
            <w:r>
              <w:rPr>
                <w:rFonts w:ascii="Arial" w:hAnsi="Arial"/>
                <w:b w:val="0"/>
                <w:i w:val="0"/>
                <w:sz w:val="19"/>
              </w:rPr>
              <w:t>Section 2 layout-drawing component is source-referenced, not reproduced.</w:t>
            </w:r>
          </w:p>
        </w:tc>
      </w:tr>
      <w:tr>
        <w:trPr>
          <w:cantSplit/>
        </w:trPr>
        <w:tc>
          <w:tcPr>
            <w:tcW w:type="dxa" w:w="454"/>
          </w:tcPr>
          <w:p>
            <w:pPr>
              <w:keepNext w:val="0"/>
              <w:spacing w:before="0" w:after="0" w:line="240" w:lineRule="auto"/>
            </w:pPr>
            <w:r>
              <w:rPr>
                <w:rFonts w:ascii="Arial" w:hAnsi="Arial"/>
                <w:b w:val="0"/>
                <w:i w:val="0"/>
                <w:sz w:val="19"/>
              </w:rPr>
              <w:t>38</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Material calculations</w:t>
            </w:r>
          </w:p>
        </w:tc>
        <w:tc>
          <w:tcPr>
            <w:tcW w:type="dxa" w:w="5046"/>
          </w:tcPr>
          <w:p>
            <w:pPr>
              <w:keepNext w:val="0"/>
              <w:spacing w:before="0" w:after="0" w:line="240" w:lineRule="auto"/>
            </w:pPr>
            <w:r>
              <w:rPr>
                <w:rFonts w:ascii="Arial" w:hAnsi="Arial"/>
                <w:b w:val="0"/>
                <w:i w:val="0"/>
                <w:sz w:val="19"/>
              </w:rPr>
              <w:t>Calculate tile, adhesive and grout requirements using the Staffroom guides and examples.</w:t>
            </w:r>
          </w:p>
          <w:p>
            <w:pPr>
              <w:keepNext w:val="0"/>
              <w:spacing w:before="0" w:after="20" w:line="240" w:lineRule="auto"/>
            </w:pPr>
            <w:r>
              <w:rPr>
                <w:rFonts w:ascii="Arial" w:hAnsi="Arial"/>
                <w:b/>
                <w:color w:val="2F6B58"/>
                <w:sz w:val="19"/>
              </w:rPr>
              <w:t xml:space="preserve">Use: </w:t>
            </w:r>
            <w:hyperlink r:id="rId78">
              <w:r>
                <w:rPr>
                  <w:rFonts w:ascii="Arial" w:hAnsi="Arial"/>
                  <w:color w:val="2F6B58"/>
                  <w:u w:val="single"/>
                  <w:sz w:val="19"/>
                  <w:b/>
                </w:rPr>
                <w:t>tiling_1_materials Worksheet.pdf</w:t>
              </w:r>
            </w:hyperlink>
          </w:p>
        </w:tc>
        <w:tc>
          <w:tcPr>
            <w:tcW w:type="dxa" w:w="3912"/>
          </w:tcPr>
          <w:p>
            <w:pPr>
              <w:keepNext w:val="0"/>
              <w:spacing w:before="0" w:after="0" w:line="240" w:lineRule="auto"/>
            </w:pPr>
            <w:r>
              <w:rPr>
                <w:rFonts w:ascii="Arial" w:hAnsi="Arial"/>
                <w:b w:val="0"/>
                <w:i w:val="0"/>
                <w:sz w:val="19"/>
              </w:rPr>
              <w:t>CPCCCM2013 Element 1</w:t>
            </w:r>
          </w:p>
        </w:tc>
        <w:tc>
          <w:tcPr>
            <w:tcW w:type="dxa" w:w="2891"/>
          </w:tcPr>
          <w:p>
            <w:pPr>
              <w:keepNext w:val="0"/>
              <w:spacing w:before="0" w:after="0" w:line="240" w:lineRule="auto"/>
            </w:pPr>
            <w:r>
              <w:rPr>
                <w:rFonts w:ascii="Arial" w:hAnsi="Arial"/>
                <w:b w:val="0"/>
                <w:i w:val="0"/>
                <w:sz w:val="19"/>
              </w:rPr>
              <w:t>Section 2 material-requirements component is controlled.</w:t>
            </w:r>
          </w:p>
        </w:tc>
      </w:tr>
      <w:tr>
        <w:trPr>
          <w:cantSplit/>
        </w:trPr>
        <w:tc>
          <w:tcPr>
            <w:tcW w:type="dxa" w:w="454"/>
            <w:shd w:fill="F8FAF7"/>
          </w:tcPr>
          <w:p>
            <w:pPr>
              <w:keepNext w:val="0"/>
              <w:spacing w:before="0" w:after="0" w:line="240" w:lineRule="auto"/>
            </w:pPr>
            <w:r>
              <w:rPr>
                <w:rFonts w:ascii="Arial" w:hAnsi="Arial"/>
                <w:b w:val="0"/>
                <w:i w:val="0"/>
                <w:sz w:val="19"/>
              </w:rPr>
              <w:t>39</w:t>
            </w:r>
          </w:p>
        </w:tc>
        <w:tc>
          <w:tcPr>
            <w:tcW w:type="dxa" w:w="1191"/>
            <w:shd w:fill="F8FAF7"/>
          </w:tcPr>
          <w:p>
            <w:pPr>
              <w:keepNext w:val="0"/>
              <w:spacing w:before="0" w:after="0" w:line="240" w:lineRule="auto"/>
            </w:pPr>
            <w:r>
              <w:rPr>
                <w:rFonts w:ascii="Arial" w:hAnsi="Arial"/>
                <w:b w:val="0"/>
                <w:i w:val="0"/>
                <w:sz w:val="19"/>
              </w:rPr>
              <w:t>Practical / project</w:t>
            </w:r>
          </w:p>
        </w:tc>
        <w:tc>
          <w:tcPr>
            <w:tcW w:type="dxa" w:w="2098"/>
            <w:shd w:fill="F8FAF7"/>
          </w:tcPr>
          <w:p>
            <w:pPr>
              <w:keepNext w:val="0"/>
              <w:spacing w:before="0" w:after="0" w:line="240" w:lineRule="auto"/>
            </w:pPr>
            <w:r>
              <w:rPr>
                <w:rFonts w:ascii="Arial" w:hAnsi="Arial"/>
                <w:b w:val="0"/>
                <w:i w:val="0"/>
                <w:sz w:val="19"/>
              </w:rPr>
              <w:t>Prepare, lay, cut and grout</w:t>
            </w:r>
          </w:p>
        </w:tc>
        <w:tc>
          <w:tcPr>
            <w:tcW w:type="dxa" w:w="5046"/>
            <w:shd w:fill="F8FAF7"/>
          </w:tcPr>
          <w:p>
            <w:pPr>
              <w:keepNext w:val="0"/>
              <w:spacing w:before="0" w:after="0" w:line="240" w:lineRule="auto"/>
            </w:pPr>
            <w:r>
              <w:rPr>
                <w:rFonts w:ascii="Arial" w:hAnsi="Arial"/>
                <w:b w:val="0"/>
                <w:i w:val="0"/>
                <w:sz w:val="19"/>
              </w:rPr>
              <w:t>Prepare the substrate, mix/apply adhesive, lay and level tiles, cut penetrations, grout and clean up.</w:t>
            </w:r>
          </w:p>
          <w:p>
            <w:pPr>
              <w:keepNext w:val="0"/>
              <w:spacing w:before="0" w:after="20" w:line="240" w:lineRule="auto"/>
            </w:pPr>
            <w:r>
              <w:rPr>
                <w:rFonts w:ascii="Arial" w:hAnsi="Arial"/>
                <w:b/>
                <w:color w:val="2F6B58"/>
                <w:sz w:val="19"/>
              </w:rPr>
              <w:t xml:space="preserve">Use: </w:t>
            </w:r>
            <w:hyperlink r:id="rId79">
              <w:r>
                <w:rPr>
                  <w:rFonts w:ascii="Arial" w:hAnsi="Arial"/>
                  <w:color w:val="2F6B58"/>
                  <w:u w:val="single"/>
                  <w:sz w:val="19"/>
                  <w:b/>
                </w:rPr>
                <w:t>tiling_2_how to mix motar.pptx</w:t>
              </w:r>
            </w:hyperlink>
          </w:p>
        </w:tc>
        <w:tc>
          <w:tcPr>
            <w:tcW w:type="dxa" w:w="3912"/>
            <w:shd w:fill="F8FAF7"/>
          </w:tcPr>
          <w:p>
            <w:pPr>
              <w:keepNext w:val="0"/>
              <w:spacing w:before="0" w:after="0" w:line="240" w:lineRule="auto"/>
            </w:pPr>
            <w:r>
              <w:rPr>
                <w:rFonts w:ascii="Arial" w:hAnsi="Arial"/>
                <w:b w:val="0"/>
                <w:i w:val="0"/>
                <w:sz w:val="19"/>
              </w:rPr>
              <w:t>CPCCCM2013 Elements 3–5; source also repeats CPCCWF2002 evidence</w:t>
            </w:r>
          </w:p>
        </w:tc>
        <w:tc>
          <w:tcPr>
            <w:tcW w:type="dxa" w:w="2891"/>
            <w:shd w:fill="F8FAF7"/>
          </w:tcPr>
          <w:p>
            <w:pPr>
              <w:keepNext w:val="0"/>
              <w:spacing w:before="0" w:after="0" w:line="240" w:lineRule="auto"/>
            </w:pPr>
            <w:r>
              <w:rPr>
                <w:rFonts w:ascii="Arial" w:hAnsi="Arial"/>
                <w:b w:val="0"/>
                <w:i w:val="0"/>
                <w:sz w:val="19"/>
              </w:rPr>
              <w:t>Source references wall and floor tasks; exact unit/evidence relationship Teacher/RTO to confirm.</w:t>
            </w:r>
          </w:p>
        </w:tc>
      </w:tr>
    </w:tbl>
    <w:p>
      <w:pPr>
        <w:keepNext/>
        <w:pageBreakBefore/>
        <w:spacing w:before="0" w:after="40" w:line="240" w:lineRule="auto"/>
      </w:pPr>
      <w:r>
        <w:rPr>
          <w:rFonts w:ascii="Arial" w:hAnsi="Arial"/>
          <w:b/>
          <w:color w:val="2F6B58"/>
          <w:sz w:val="17"/>
        </w:rPr>
        <w:t>PROGRAM SECTION 5.3 · OPTION PATHWAY; COHORT BLANK IN SOURCE</w:t>
      </w:r>
    </w:p>
    <w:p>
      <w:pPr>
        <w:keepNext/>
        <w:spacing w:before="0" w:after="80" w:line="240" w:lineRule="auto"/>
      </w:pPr>
      <w:r>
        <w:rPr>
          <w:rFonts w:ascii="Arial" w:hAnsi="Arial"/>
          <w:b/>
          <w:color w:val="123247"/>
          <w:sz w:val="46"/>
        </w:rPr>
        <w:t>Task 5.3 — Joinery</w:t>
      </w:r>
    </w:p>
    <w:p>
      <w:pPr>
        <w:keepNext/>
        <w:spacing w:before="0" w:after="140" w:line="240" w:lineRule="auto"/>
      </w:pPr>
      <w:r>
        <w:rPr>
          <w:rFonts w:ascii="Arial" w:hAnsi="Arial"/>
          <w:color w:val="52656C"/>
          <w:sz w:val="22"/>
        </w:rPr>
        <w:t>20 weeks (source-stated; no lesson allocation) | Blank in source | Blank in source</w:t>
      </w:r>
    </w:p>
    <w:p>
      <w:pPr>
        <w:keepNext w:val="0"/>
        <w:spacing w:before="0" w:after="20" w:line="240" w:lineRule="auto"/>
      </w:pPr>
      <w:r>
        <w:rPr>
          <w:rFonts w:ascii="Arial" w:hAnsi="Arial"/>
          <w:b/>
          <w:color w:val="2F6B58"/>
          <w:sz w:val="19"/>
        </w:rPr>
        <w:t xml:space="preserve">Start with these exact files: </w:t>
      </w:r>
      <w:hyperlink r:id="rId16">
        <w:r>
          <w:rPr>
            <w:rFonts w:ascii="Arial" w:hAnsi="Arial"/>
            <w:color w:val="2F6B58"/>
            <w:u w:val="single"/>
            <w:sz w:val="19"/>
            <w:b/>
          </w:rPr>
          <w:t>VET Teaching Program Task 5.3 Draft.docx</w:t>
        </w:r>
      </w:hyperlink>
      <w:r>
        <w:rPr>
          <w:rFonts w:ascii="Arial" w:hAnsi="Arial"/>
          <w:color w:val="52656C"/>
          <w:sz w:val="19"/>
        </w:rPr>
        <w:t xml:space="preserve">  |  </w:t>
      </w:r>
      <w:hyperlink r:id="rId38">
        <w:r>
          <w:rPr>
            <w:rFonts w:ascii="Arial" w:hAnsi="Arial"/>
            <w:color w:val="2F6B58"/>
            <w:u w:val="single"/>
            <w:sz w:val="19"/>
            <w:b/>
          </w:rPr>
          <w:t>Task 5.3 - Joinery - Teacher Guide.docx</w:t>
        </w:r>
      </w:hyperlink>
      <w:r>
        <w:rPr>
          <w:rFonts w:ascii="Arial" w:hAnsi="Arial"/>
          <w:color w:val="52656C"/>
          <w:sz w:val="19"/>
        </w:rPr>
        <w:t xml:space="preserve">  |  </w:t>
      </w:r>
      <w:hyperlink r:id="rId39">
        <w:r>
          <w:rPr>
            <w:rFonts w:ascii="Arial" w:hAnsi="Arial"/>
            <w:color w:val="2F6B58"/>
            <w:u w:val="single"/>
            <w:sz w:val="19"/>
            <w:b/>
          </w:rPr>
          <w:t>CPCCJN2001 Learner Guide.docx</w:t>
        </w:r>
      </w:hyperlink>
      <w:r>
        <w:rPr>
          <w:rFonts w:ascii="Arial" w:hAnsi="Arial"/>
          <w:color w:val="52656C"/>
          <w:sz w:val="19"/>
        </w:rPr>
        <w:t xml:space="preserve">  |  </w:t>
      </w:r>
      <w:hyperlink r:id="rId40">
        <w:r>
          <w:rPr>
            <w:rFonts w:ascii="Arial" w:hAnsi="Arial"/>
            <w:color w:val="2F6B58"/>
            <w:u w:val="single"/>
            <w:sz w:val="19"/>
            <w:b/>
          </w:rPr>
          <w:t>CPCCJN2001 Presentation.pptx</w:t>
        </w:r>
      </w:hyperlink>
    </w:p>
    <w:p>
      <w:pPr>
        <w:keepNext w:val="0"/>
        <w:spacing w:before="0" w:after="80" w:line="240" w:lineRule="auto"/>
      </w:pPr>
      <w:r>
        <w:rPr>
          <w:rFonts w:ascii="Arial" w:hAnsi="Arial"/>
          <w:b/>
          <w:color w:val="52656C"/>
          <w:sz w:val="19"/>
        </w:rPr>
        <w:t xml:space="preserve">Folder fallback only: </w:t>
      </w:r>
      <w:hyperlink r:id="rId80">
        <w:r>
          <w:rPr>
            <w:rFonts w:ascii="Arial" w:hAnsi="Arial"/>
            <w:color w:val="52656C"/>
            <w:u w:val="single"/>
            <w:sz w:val="19"/>
          </w:rPr>
          <w:t>Browse the original Staffroom task folder</w:t>
        </w:r>
      </w:hyperlink>
    </w:p>
    <w:tbl>
      <w:tblPr>
        <w:tblStyle w:val="TableGrid"/>
        <w:tblW w:type="auto" w:w="0"/>
        <w:jc w:val="left"/>
        <w:tblLayout w:type="fixed"/>
        <w:tblLook w:firstColumn="1" w:firstRow="1" w:lastColumn="0" w:lastRow="0" w:noHBand="0" w:noVBand="1" w:val="04A0"/>
        <w:tblInd w:w="0" w:type="dxa"/>
      </w:tblPr>
      <w:tblGrid>
        <w:gridCol w:w="454"/>
        <w:gridCol w:w="1191"/>
        <w:gridCol w:w="2098"/>
        <w:gridCol w:w="5046"/>
        <w:gridCol w:w="3912"/>
        <w:gridCol w:w="2891"/>
      </w:tblGrid>
      <w:tr>
        <w:trPr>
          <w:tblHeader w:val="true"/>
        </w:trPr>
        <w:tc>
          <w:tcPr>
            <w:tcW w:type="dxa" w:w="454"/>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P</w:t>
            </w:r>
          </w:p>
        </w:tc>
        <w:tc>
          <w:tcPr>
            <w:tcW w:type="dxa" w:w="11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Type</w:t>
            </w:r>
          </w:p>
        </w:tc>
        <w:tc>
          <w:tcPr>
            <w:tcW w:type="dxa" w:w="2098"/>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Focus</w:t>
            </w:r>
          </w:p>
        </w:tc>
        <w:tc>
          <w:tcPr>
            <w:tcW w:type="dxa" w:w="5046"/>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Teaching and learning</w:t>
            </w:r>
          </w:p>
        </w:tc>
        <w:tc>
          <w:tcPr>
            <w:tcW w:type="dxa" w:w="3912"/>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Unit / content</w:t>
            </w:r>
          </w:p>
        </w:tc>
        <w:tc>
          <w:tcPr>
            <w:tcW w:type="dxa" w:w="28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Evidence / outcomes</w:t>
            </w:r>
          </w:p>
        </w:tc>
      </w:tr>
      <w:tr>
        <w:trPr>
          <w:cantSplit/>
        </w:trPr>
        <w:tc>
          <w:tcPr>
            <w:tcW w:type="dxa" w:w="454"/>
          </w:tcPr>
          <w:p>
            <w:pPr>
              <w:keepNext w:val="0"/>
              <w:spacing w:before="0" w:after="0" w:line="240" w:lineRule="auto"/>
            </w:pPr>
            <w:r>
              <w:rPr>
                <w:rFonts w:ascii="Arial" w:hAnsi="Arial"/>
                <w:b w:val="0"/>
                <w:i w:val="0"/>
                <w:sz w:val="19"/>
              </w:rPr>
              <w:t>40</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Standards, workplace quality and safety</w:t>
            </w:r>
          </w:p>
        </w:tc>
        <w:tc>
          <w:tcPr>
            <w:tcW w:type="dxa" w:w="5046"/>
          </w:tcPr>
          <w:p>
            <w:pPr>
              <w:keepNext w:val="0"/>
              <w:spacing w:before="0" w:after="0" w:line="240" w:lineRule="auto"/>
            </w:pPr>
            <w:r>
              <w:rPr>
                <w:rFonts w:ascii="Arial" w:hAnsi="Arial"/>
                <w:b w:val="0"/>
                <w:i w:val="0"/>
                <w:sz w:val="19"/>
              </w:rPr>
              <w:t>Review standards/codes, workplace policy, WHS and joinery hazards through discussion and individual research.</w:t>
            </w:r>
          </w:p>
          <w:p>
            <w:pPr>
              <w:keepNext w:val="0"/>
              <w:spacing w:before="0" w:after="20" w:line="240" w:lineRule="auto"/>
            </w:pPr>
            <w:r>
              <w:rPr>
                <w:rFonts w:ascii="Arial" w:hAnsi="Arial"/>
                <w:b/>
                <w:color w:val="2F6B58"/>
                <w:sz w:val="19"/>
              </w:rPr>
              <w:t xml:space="preserve">Use: </w:t>
            </w:r>
            <w:hyperlink r:id="rId38">
              <w:r>
                <w:rPr>
                  <w:rFonts w:ascii="Arial" w:hAnsi="Arial"/>
                  <w:color w:val="2F6B58"/>
                  <w:u w:val="single"/>
                  <w:sz w:val="19"/>
                  <w:b/>
                </w:rPr>
                <w:t>Task 5.3 - Joinery - Teacher Guide.docx</w:t>
              </w:r>
            </w:hyperlink>
          </w:p>
        </w:tc>
        <w:tc>
          <w:tcPr>
            <w:tcW w:type="dxa" w:w="3912"/>
          </w:tcPr>
          <w:p>
            <w:pPr>
              <w:keepNext w:val="0"/>
              <w:spacing w:before="0" w:after="0" w:line="240" w:lineRule="auto"/>
            </w:pPr>
            <w:r>
              <w:rPr>
                <w:rFonts w:ascii="Arial" w:hAnsi="Arial"/>
                <w:b w:val="0"/>
                <w:i w:val="0"/>
                <w:sz w:val="19"/>
              </w:rPr>
              <w:t>CPCCJN2001 Element 1</w:t>
            </w:r>
          </w:p>
        </w:tc>
        <w:tc>
          <w:tcPr>
            <w:tcW w:type="dxa" w:w="2891"/>
          </w:tcPr>
          <w:p>
            <w:pPr>
              <w:keepNext w:val="0"/>
              <w:spacing w:before="0" w:after="0" w:line="240" w:lineRule="auto"/>
            </w:pPr>
            <w:r>
              <w:rPr>
                <w:rFonts w:ascii="Arial" w:hAnsi="Arial"/>
                <w:b w:val="0"/>
                <w:i w:val="0"/>
                <w:sz w:val="19"/>
              </w:rPr>
              <w:t>Research report-back; no HSC content claimed in source.</w:t>
            </w:r>
          </w:p>
        </w:tc>
      </w:tr>
      <w:tr>
        <w:trPr>
          <w:cantSplit/>
        </w:trPr>
        <w:tc>
          <w:tcPr>
            <w:tcW w:type="dxa" w:w="454"/>
            <w:shd w:fill="F8FAF7"/>
          </w:tcPr>
          <w:p>
            <w:pPr>
              <w:keepNext w:val="0"/>
              <w:spacing w:before="0" w:after="0" w:line="240" w:lineRule="auto"/>
            </w:pPr>
            <w:r>
              <w:rPr>
                <w:rFonts w:ascii="Arial" w:hAnsi="Arial"/>
                <w:b w:val="0"/>
                <w:i w:val="0"/>
                <w:sz w:val="19"/>
              </w:rPr>
              <w:t>41</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Tools, machinery and safety testing</w:t>
            </w:r>
          </w:p>
        </w:tc>
        <w:tc>
          <w:tcPr>
            <w:tcW w:type="dxa" w:w="5046"/>
            <w:shd w:fill="F8FAF7"/>
          </w:tcPr>
          <w:p>
            <w:pPr>
              <w:keepNext w:val="0"/>
              <w:spacing w:before="0" w:after="0" w:line="240" w:lineRule="auto"/>
            </w:pPr>
            <w:r>
              <w:rPr>
                <w:rFonts w:ascii="Arial" w:hAnsi="Arial"/>
                <w:b w:val="0"/>
                <w:i w:val="0"/>
                <w:sz w:val="19"/>
              </w:rPr>
              <w:t>Identify tool/machinery purpose, limitations and safe use; complete authorised local safety testing where required.</w:t>
            </w:r>
          </w:p>
          <w:p>
            <w:pPr>
              <w:keepNext w:val="0"/>
              <w:spacing w:before="0" w:after="20" w:line="240" w:lineRule="auto"/>
            </w:pPr>
            <w:r>
              <w:rPr>
                <w:rFonts w:ascii="Arial" w:hAnsi="Arial"/>
                <w:b/>
                <w:color w:val="2F6B58"/>
                <w:sz w:val="19"/>
              </w:rPr>
              <w:t xml:space="preserve">Use: </w:t>
            </w:r>
            <w:hyperlink r:id="rId40">
              <w:r>
                <w:rPr>
                  <w:rFonts w:ascii="Arial" w:hAnsi="Arial"/>
                  <w:color w:val="2F6B58"/>
                  <w:u w:val="single"/>
                  <w:sz w:val="19"/>
                  <w:b/>
                </w:rPr>
                <w:t>CPCCJN2001 Presentation.pptx</w:t>
              </w:r>
            </w:hyperlink>
          </w:p>
        </w:tc>
        <w:tc>
          <w:tcPr>
            <w:tcW w:type="dxa" w:w="3912"/>
            <w:shd w:fill="F8FAF7"/>
          </w:tcPr>
          <w:p>
            <w:pPr>
              <w:keepNext w:val="0"/>
              <w:spacing w:before="0" w:after="0" w:line="240" w:lineRule="auto"/>
            </w:pPr>
            <w:r>
              <w:rPr>
                <w:rFonts w:ascii="Arial" w:hAnsi="Arial"/>
                <w:b w:val="0"/>
                <w:i w:val="0"/>
                <w:sz w:val="19"/>
              </w:rPr>
              <w:t>CPCCJN2001</w:t>
            </w:r>
          </w:p>
        </w:tc>
        <w:tc>
          <w:tcPr>
            <w:tcW w:type="dxa" w:w="2891"/>
            <w:shd w:fill="F8FAF7"/>
          </w:tcPr>
          <w:p>
            <w:pPr>
              <w:keepNext w:val="0"/>
              <w:spacing w:before="0" w:after="0" w:line="240" w:lineRule="auto"/>
            </w:pPr>
            <w:r>
              <w:rPr>
                <w:rFonts w:ascii="Arial" w:hAnsi="Arial"/>
                <w:b w:val="0"/>
                <w:i w:val="0"/>
                <w:sz w:val="19"/>
              </w:rPr>
              <w:t>Local machine authorisation and assessment status Teacher/RTO to confirm.</w:t>
            </w:r>
          </w:p>
        </w:tc>
      </w:tr>
      <w:tr>
        <w:trPr>
          <w:cantSplit/>
        </w:trPr>
        <w:tc>
          <w:tcPr>
            <w:tcW w:type="dxa" w:w="454"/>
          </w:tcPr>
          <w:p>
            <w:pPr>
              <w:keepNext w:val="0"/>
              <w:spacing w:before="0" w:after="0" w:line="240" w:lineRule="auto"/>
            </w:pPr>
            <w:r>
              <w:rPr>
                <w:rFonts w:ascii="Arial" w:hAnsi="Arial"/>
                <w:b w:val="0"/>
                <w:i w:val="0"/>
                <w:sz w:val="19"/>
              </w:rPr>
              <w:t>42</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Constructed-unit processes</w:t>
            </w:r>
          </w:p>
        </w:tc>
        <w:tc>
          <w:tcPr>
            <w:tcW w:type="dxa" w:w="5046"/>
          </w:tcPr>
          <w:p>
            <w:pPr>
              <w:keepNext w:val="0"/>
              <w:spacing w:before="0" w:after="0" w:line="240" w:lineRule="auto"/>
            </w:pPr>
            <w:r>
              <w:rPr>
                <w:rFonts w:ascii="Arial" w:hAnsi="Arial"/>
                <w:b w:val="0"/>
                <w:i w:val="0"/>
                <w:sz w:val="19"/>
              </w:rPr>
              <w:t>Examine doors, frames, cupboards, counters, shelving, robes, shopfronts, stairs and sashes; practise joinery methods.</w:t>
            </w:r>
          </w:p>
          <w:p>
            <w:pPr>
              <w:keepNext w:val="0"/>
              <w:spacing w:before="0" w:after="20" w:line="240" w:lineRule="auto"/>
            </w:pPr>
            <w:r>
              <w:rPr>
                <w:rFonts w:ascii="Arial" w:hAnsi="Arial"/>
                <w:b/>
                <w:color w:val="2F6B58"/>
                <w:sz w:val="19"/>
              </w:rPr>
              <w:t xml:space="preserve">Use: </w:t>
            </w:r>
            <w:hyperlink r:id="rId81">
              <w:r>
                <w:rPr>
                  <w:rFonts w:ascii="Arial" w:hAnsi="Arial"/>
                  <w:color w:val="2F6B58"/>
                  <w:u w:val="single"/>
                  <w:sz w:val="19"/>
                  <w:b/>
                </w:rPr>
                <w:t>CPCCJN3004_CQ_PP.pptx</w:t>
              </w:r>
            </w:hyperlink>
          </w:p>
        </w:tc>
        <w:tc>
          <w:tcPr>
            <w:tcW w:type="dxa" w:w="3912"/>
          </w:tcPr>
          <w:p>
            <w:pPr>
              <w:keepNext w:val="0"/>
              <w:spacing w:before="0" w:after="0" w:line="240" w:lineRule="auto"/>
            </w:pPr>
            <w:r>
              <w:rPr>
                <w:rFonts w:ascii="Arial" w:hAnsi="Arial"/>
                <w:b w:val="0"/>
                <w:i w:val="0"/>
                <w:sz w:val="19"/>
              </w:rPr>
              <w:t>CPCCJN2001 Elements 2–4</w:t>
            </w:r>
          </w:p>
        </w:tc>
        <w:tc>
          <w:tcPr>
            <w:tcW w:type="dxa" w:w="2891"/>
          </w:tcPr>
          <w:p>
            <w:pPr>
              <w:keepNext w:val="0"/>
              <w:spacing w:before="0" w:after="0" w:line="240" w:lineRule="auto"/>
            </w:pPr>
            <w:r>
              <w:rPr>
                <w:rFonts w:ascii="Arial" w:hAnsi="Arial"/>
                <w:b w:val="0"/>
                <w:i w:val="0"/>
                <w:sz w:val="19"/>
              </w:rPr>
              <w:t>Teacher feedback on process explanation and practice.</w:t>
            </w:r>
          </w:p>
        </w:tc>
      </w:tr>
      <w:tr>
        <w:trPr>
          <w:cantSplit/>
        </w:trPr>
        <w:tc>
          <w:tcPr>
            <w:tcW w:type="dxa" w:w="454"/>
            <w:shd w:fill="F8FAF7"/>
          </w:tcPr>
          <w:p>
            <w:pPr>
              <w:keepNext w:val="0"/>
              <w:spacing w:before="0" w:after="0" w:line="240" w:lineRule="auto"/>
            </w:pPr>
            <w:r>
              <w:rPr>
                <w:rFonts w:ascii="Arial" w:hAnsi="Arial"/>
                <w:b w:val="0"/>
                <w:i w:val="0"/>
                <w:sz w:val="19"/>
              </w:rPr>
              <w:t>43</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Holding and clamping methods</w:t>
            </w:r>
          </w:p>
        </w:tc>
        <w:tc>
          <w:tcPr>
            <w:tcW w:type="dxa" w:w="5046"/>
            <w:shd w:fill="F8FAF7"/>
          </w:tcPr>
          <w:p>
            <w:pPr>
              <w:keepNext w:val="0"/>
              <w:spacing w:before="0" w:after="0" w:line="240" w:lineRule="auto"/>
            </w:pPr>
            <w:r>
              <w:rPr>
                <w:rFonts w:ascii="Arial" w:hAnsi="Arial"/>
                <w:b w:val="0"/>
                <w:i w:val="0"/>
                <w:sz w:val="19"/>
              </w:rPr>
              <w:t>Use clamps, cramps, packers, wedges and presses to hold components during assembly.</w:t>
            </w:r>
          </w:p>
          <w:p>
            <w:pPr>
              <w:keepNext w:val="0"/>
              <w:spacing w:before="0" w:after="20" w:line="240" w:lineRule="auto"/>
            </w:pPr>
            <w:r>
              <w:rPr>
                <w:rFonts w:ascii="Arial" w:hAnsi="Arial"/>
                <w:b/>
                <w:color w:val="2F6B58"/>
                <w:sz w:val="19"/>
              </w:rPr>
              <w:t xml:space="preserve">Use: </w:t>
            </w:r>
            <w:hyperlink r:id="rId82">
              <w:r>
                <w:rPr>
                  <w:rFonts w:ascii="Arial" w:hAnsi="Arial"/>
                  <w:color w:val="2F6B58"/>
                  <w:u w:val="single"/>
                  <w:sz w:val="19"/>
                  <w:b/>
                </w:rPr>
                <w:t>Task 1 Timber Framing Joints Set.pdf</w:t>
              </w:r>
            </w:hyperlink>
          </w:p>
        </w:tc>
        <w:tc>
          <w:tcPr>
            <w:tcW w:type="dxa" w:w="3912"/>
            <w:shd w:fill="F8FAF7"/>
          </w:tcPr>
          <w:p>
            <w:pPr>
              <w:keepNext w:val="0"/>
              <w:spacing w:before="0" w:after="0" w:line="240" w:lineRule="auto"/>
            </w:pPr>
            <w:r>
              <w:rPr>
                <w:rFonts w:ascii="Arial" w:hAnsi="Arial"/>
                <w:b w:val="0"/>
                <w:i w:val="0"/>
                <w:sz w:val="19"/>
              </w:rPr>
              <w:t>CPCCJN2001</w:t>
            </w:r>
          </w:p>
        </w:tc>
        <w:tc>
          <w:tcPr>
            <w:tcW w:type="dxa" w:w="2891"/>
            <w:shd w:fill="F8FAF7"/>
          </w:tcPr>
          <w:p>
            <w:pPr>
              <w:keepNext w:val="0"/>
              <w:spacing w:before="0" w:after="0" w:line="240" w:lineRule="auto"/>
            </w:pPr>
            <w:r>
              <w:rPr>
                <w:rFonts w:ascii="Arial" w:hAnsi="Arial"/>
                <w:b w:val="0"/>
                <w:i w:val="0"/>
                <w:sz w:val="19"/>
              </w:rPr>
              <w:t>Practical rehearsal; formal evidence Teacher/RTO to confirm.</w:t>
            </w:r>
          </w:p>
        </w:tc>
      </w:tr>
      <w:tr>
        <w:trPr>
          <w:cantSplit/>
        </w:trPr>
        <w:tc>
          <w:tcPr>
            <w:tcW w:type="dxa" w:w="454"/>
          </w:tcPr>
          <w:p>
            <w:pPr>
              <w:keepNext w:val="0"/>
              <w:spacing w:before="0" w:after="0" w:line="240" w:lineRule="auto"/>
            </w:pPr>
            <w:r>
              <w:rPr>
                <w:rFonts w:ascii="Arial" w:hAnsi="Arial"/>
                <w:b w:val="0"/>
                <w:i w:val="0"/>
                <w:sz w:val="19"/>
              </w:rPr>
              <w:t>44</w:t>
            </w:r>
          </w:p>
        </w:tc>
        <w:tc>
          <w:tcPr>
            <w:tcW w:type="dxa" w:w="1191"/>
          </w:tcPr>
          <w:p>
            <w:pPr>
              <w:keepNext w:val="0"/>
              <w:spacing w:before="0" w:after="0" w:line="240" w:lineRule="auto"/>
            </w:pPr>
            <w:r>
              <w:rPr>
                <w:rFonts w:ascii="Arial" w:hAnsi="Arial"/>
                <w:b w:val="0"/>
                <w:i w:val="0"/>
                <w:sz w:val="19"/>
              </w:rPr>
              <w:t>Practical / project</w:t>
            </w:r>
          </w:p>
        </w:tc>
        <w:tc>
          <w:tcPr>
            <w:tcW w:type="dxa" w:w="2098"/>
          </w:tcPr>
          <w:p>
            <w:pPr>
              <w:keepNext w:val="0"/>
              <w:spacing w:before="0" w:after="0" w:line="240" w:lineRule="auto"/>
            </w:pPr>
            <w:r>
              <w:rPr>
                <w:rFonts w:ascii="Arial" w:hAnsi="Arial"/>
                <w:b w:val="0"/>
                <w:i w:val="0"/>
                <w:sz w:val="19"/>
              </w:rPr>
              <w:t>Assembled products</w:t>
            </w:r>
          </w:p>
        </w:tc>
        <w:tc>
          <w:tcPr>
            <w:tcW w:type="dxa" w:w="5046"/>
          </w:tcPr>
          <w:p>
            <w:pPr>
              <w:keepNext w:val="0"/>
              <w:spacing w:before="0" w:after="0" w:line="240" w:lineRule="auto"/>
            </w:pPr>
            <w:r>
              <w:rPr>
                <w:rFonts w:ascii="Arial" w:hAnsi="Arial"/>
                <w:b w:val="0"/>
                <w:i w:val="0"/>
                <w:sz w:val="19"/>
              </w:rPr>
              <w:t>Use the source relationship between CPCCJN2001 and later CPCCJN3004 work to plan a door frame, door and cupboard.</w:t>
            </w:r>
          </w:p>
          <w:p>
            <w:pPr>
              <w:keepNext w:val="0"/>
              <w:spacing w:before="0" w:after="20" w:line="240" w:lineRule="auto"/>
            </w:pPr>
            <w:r>
              <w:rPr>
                <w:rFonts w:ascii="Arial" w:hAnsi="Arial"/>
                <w:b/>
                <w:color w:val="2F6B58"/>
                <w:sz w:val="19"/>
              </w:rPr>
              <w:t xml:space="preserve">Use: </w:t>
            </w:r>
            <w:hyperlink r:id="rId83">
              <w:r>
                <w:rPr>
                  <w:rFonts w:ascii="Arial" w:hAnsi="Arial"/>
                  <w:color w:val="2F6B58"/>
                  <w:u w:val="single"/>
                  <w:sz w:val="19"/>
                  <w:b/>
                </w:rPr>
                <w:t>Adhesives theory.pdf</w:t>
              </w:r>
            </w:hyperlink>
          </w:p>
        </w:tc>
        <w:tc>
          <w:tcPr>
            <w:tcW w:type="dxa" w:w="3912"/>
          </w:tcPr>
          <w:p>
            <w:pPr>
              <w:keepNext w:val="0"/>
              <w:spacing w:before="0" w:after="0" w:line="240" w:lineRule="auto"/>
            </w:pPr>
            <w:r>
              <w:rPr>
                <w:rFonts w:ascii="Arial" w:hAnsi="Arial"/>
                <w:b w:val="0"/>
                <w:i w:val="0"/>
                <w:sz w:val="19"/>
              </w:rPr>
              <w:t>CPCCJN2001 performance evidence as source-stated</w:t>
            </w:r>
          </w:p>
        </w:tc>
        <w:tc>
          <w:tcPr>
            <w:tcW w:type="dxa" w:w="2891"/>
          </w:tcPr>
          <w:p>
            <w:pPr>
              <w:keepNext w:val="0"/>
              <w:spacing w:before="0" w:after="0" w:line="240" w:lineRule="auto"/>
            </w:pPr>
            <w:r>
              <w:rPr>
                <w:rFonts w:ascii="Arial" w:hAnsi="Arial"/>
                <w:b w:val="0"/>
                <w:i w:val="0"/>
                <w:sz w:val="19"/>
              </w:rPr>
              <w:t>Shared-evidence mapping is not supplied; Teacher/RTO to confirm.</w:t>
            </w:r>
          </w:p>
        </w:tc>
      </w:tr>
      <w:tr>
        <w:trPr>
          <w:cantSplit/>
        </w:trPr>
        <w:tc>
          <w:tcPr>
            <w:tcW w:type="dxa" w:w="454"/>
            <w:shd w:fill="F8FAF7"/>
          </w:tcPr>
          <w:p>
            <w:pPr>
              <w:keepNext w:val="0"/>
              <w:spacing w:before="0" w:after="0" w:line="240" w:lineRule="auto"/>
            </w:pPr>
            <w:r>
              <w:rPr>
                <w:rFonts w:ascii="Arial" w:hAnsi="Arial"/>
                <w:b w:val="0"/>
                <w:i w:val="0"/>
                <w:sz w:val="19"/>
              </w:rPr>
              <w:t>45</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JSA, SWMS, SDS and environment</w:t>
            </w:r>
          </w:p>
        </w:tc>
        <w:tc>
          <w:tcPr>
            <w:tcW w:type="dxa" w:w="5046"/>
            <w:shd w:fill="F8FAF7"/>
          </w:tcPr>
          <w:p>
            <w:pPr>
              <w:keepNext w:val="0"/>
              <w:spacing w:before="0" w:after="0" w:line="240" w:lineRule="auto"/>
            </w:pPr>
            <w:r>
              <w:rPr>
                <w:rFonts w:ascii="Arial" w:hAnsi="Arial"/>
                <w:b w:val="0"/>
                <w:i w:val="0"/>
                <w:sz w:val="19"/>
              </w:rPr>
              <w:t>Review safety documentation and environmental requirements for three joinery projects.</w:t>
            </w:r>
          </w:p>
          <w:p>
            <w:pPr>
              <w:keepNext w:val="0"/>
              <w:spacing w:before="0" w:after="20" w:line="240" w:lineRule="auto"/>
            </w:pPr>
            <w:r>
              <w:rPr>
                <w:rFonts w:ascii="Arial" w:hAnsi="Arial"/>
                <w:b/>
                <w:color w:val="2F6B58"/>
                <w:sz w:val="19"/>
              </w:rPr>
              <w:t xml:space="preserve">Use: </w:t>
            </w:r>
            <w:hyperlink r:id="rId84">
              <w:r>
                <w:rPr>
                  <w:rFonts w:ascii="Arial" w:hAnsi="Arial"/>
                  <w:color w:val="2F6B58"/>
                  <w:u w:val="single"/>
                  <w:sz w:val="19"/>
                  <w:b/>
                </w:rPr>
                <w:t>Material Pricing for Door.xlsx</w:t>
              </w:r>
            </w:hyperlink>
          </w:p>
        </w:tc>
        <w:tc>
          <w:tcPr>
            <w:tcW w:type="dxa" w:w="3912"/>
            <w:shd w:fill="F8FAF7"/>
          </w:tcPr>
          <w:p>
            <w:pPr>
              <w:keepNext w:val="0"/>
              <w:spacing w:before="0" w:after="0" w:line="240" w:lineRule="auto"/>
            </w:pPr>
            <w:r>
              <w:rPr>
                <w:rFonts w:ascii="Arial" w:hAnsi="Arial"/>
                <w:b w:val="0"/>
                <w:i w:val="0"/>
                <w:sz w:val="19"/>
              </w:rPr>
              <w:t>CPCCJN3004 Element 1</w:t>
            </w:r>
          </w:p>
        </w:tc>
        <w:tc>
          <w:tcPr>
            <w:tcW w:type="dxa" w:w="2891"/>
            <w:shd w:fill="F8FAF7"/>
          </w:tcPr>
          <w:p>
            <w:pPr>
              <w:keepNext w:val="0"/>
              <w:spacing w:before="0" w:after="0" w:line="240" w:lineRule="auto"/>
            </w:pPr>
            <w:r>
              <w:rPr>
                <w:rFonts w:ascii="Arial" w:hAnsi="Arial"/>
                <w:b w:val="0"/>
                <w:i w:val="0"/>
                <w:sz w:val="19"/>
              </w:rPr>
              <w:t>Source suggests a JSA for three projects; controlled assessment not reproduced.</w:t>
            </w:r>
          </w:p>
        </w:tc>
      </w:tr>
      <w:tr>
        <w:trPr>
          <w:cantSplit/>
        </w:trPr>
        <w:tc>
          <w:tcPr>
            <w:tcW w:type="dxa" w:w="454"/>
          </w:tcPr>
          <w:p>
            <w:pPr>
              <w:keepNext w:val="0"/>
              <w:spacing w:before="0" w:after="0" w:line="240" w:lineRule="auto"/>
            </w:pPr>
            <w:r>
              <w:rPr>
                <w:rFonts w:ascii="Arial" w:hAnsi="Arial"/>
                <w:b w:val="0"/>
                <w:i w:val="0"/>
                <w:sz w:val="19"/>
              </w:rPr>
              <w:t>46</w:t>
            </w:r>
          </w:p>
        </w:tc>
        <w:tc>
          <w:tcPr>
            <w:tcW w:type="dxa" w:w="1191"/>
          </w:tcPr>
          <w:p>
            <w:pPr>
              <w:keepNext w:val="0"/>
              <w:spacing w:before="0" w:after="0" w:line="240" w:lineRule="auto"/>
            </w:pPr>
            <w:r>
              <w:rPr>
                <w:rFonts w:ascii="Arial" w:hAnsi="Arial"/>
                <w:b w:val="0"/>
                <w:i w:val="0"/>
                <w:sz w:val="19"/>
              </w:rPr>
              <w:t>Practical / project</w:t>
            </w:r>
          </w:p>
        </w:tc>
        <w:tc>
          <w:tcPr>
            <w:tcW w:type="dxa" w:w="2098"/>
          </w:tcPr>
          <w:p>
            <w:pPr>
              <w:keepNext w:val="0"/>
              <w:spacing w:before="0" w:after="0" w:line="240" w:lineRule="auto"/>
            </w:pPr>
            <w:r>
              <w:rPr>
                <w:rFonts w:ascii="Arial" w:hAnsi="Arial"/>
                <w:b w:val="0"/>
                <w:i w:val="0"/>
                <w:sz w:val="19"/>
              </w:rPr>
              <w:t>Fittings, joints and three projects</w:t>
            </w:r>
          </w:p>
        </w:tc>
        <w:tc>
          <w:tcPr>
            <w:tcW w:type="dxa" w:w="5046"/>
          </w:tcPr>
          <w:p>
            <w:pPr>
              <w:keepNext w:val="0"/>
              <w:spacing w:before="0" w:after="0" w:line="240" w:lineRule="auto"/>
            </w:pPr>
            <w:r>
              <w:rPr>
                <w:rFonts w:ascii="Arial" w:hAnsi="Arial"/>
                <w:b w:val="0"/>
                <w:i w:val="0"/>
                <w:sz w:val="19"/>
              </w:rPr>
              <w:t>Practise fasteners, adhesives, knock-down fittings and traditional joints, then plan/produce the source-named sash/window, door/frame and carcass cupboard projects.</w:t>
            </w:r>
          </w:p>
          <w:p>
            <w:pPr>
              <w:keepNext w:val="0"/>
              <w:spacing w:before="0" w:after="20" w:line="240" w:lineRule="auto"/>
            </w:pPr>
            <w:r>
              <w:rPr>
                <w:rFonts w:ascii="Arial" w:hAnsi="Arial"/>
                <w:b/>
                <w:color w:val="2F6B58"/>
                <w:sz w:val="19"/>
              </w:rPr>
              <w:t xml:space="preserve">Use: </w:t>
            </w:r>
            <w:hyperlink r:id="rId16">
              <w:r>
                <w:rPr>
                  <w:rFonts w:ascii="Arial" w:hAnsi="Arial"/>
                  <w:color w:val="2F6B58"/>
                  <w:u w:val="single"/>
                  <w:sz w:val="19"/>
                  <w:b/>
                </w:rPr>
                <w:t>VET Teaching Program Task 5.3 Draft.docx</w:t>
              </w:r>
            </w:hyperlink>
          </w:p>
        </w:tc>
        <w:tc>
          <w:tcPr>
            <w:tcW w:type="dxa" w:w="3912"/>
          </w:tcPr>
          <w:p>
            <w:pPr>
              <w:keepNext w:val="0"/>
              <w:spacing w:before="0" w:after="0" w:line="240" w:lineRule="auto"/>
            </w:pPr>
            <w:r>
              <w:rPr>
                <w:rFonts w:ascii="Arial" w:hAnsi="Arial"/>
                <w:b w:val="0"/>
                <w:i w:val="0"/>
                <w:sz w:val="19"/>
              </w:rPr>
              <w:t>CPCCJN3004 Elements 2–5</w:t>
            </w:r>
          </w:p>
        </w:tc>
        <w:tc>
          <w:tcPr>
            <w:tcW w:type="dxa" w:w="2891"/>
          </w:tcPr>
          <w:p>
            <w:pPr>
              <w:keepNext w:val="0"/>
              <w:spacing w:before="0" w:after="0" w:line="240" w:lineRule="auto"/>
            </w:pPr>
            <w:r>
              <w:rPr>
                <w:rFonts w:ascii="Arial" w:hAnsi="Arial"/>
                <w:b w:val="0"/>
                <w:i w:val="0"/>
                <w:sz w:val="19"/>
              </w:rPr>
              <w:t>Project observation and competency decisions remain RTO-controlled.</w:t>
            </w:r>
          </w:p>
        </w:tc>
      </w:tr>
    </w:tbl>
    <w:p>
      <w:pPr>
        <w:keepNext/>
        <w:pageBreakBefore/>
        <w:spacing w:before="0" w:after="40" w:line="240" w:lineRule="auto"/>
      </w:pPr>
      <w:r>
        <w:rPr>
          <w:rFonts w:ascii="Arial" w:hAnsi="Arial"/>
          <w:b/>
          <w:color w:val="2F6B58"/>
          <w:sz w:val="17"/>
        </w:rPr>
        <w:t>PROGRAM SECTION 6 · YEAR 11 OR 12 SOURCE PROGRAM</w:t>
      </w:r>
    </w:p>
    <w:p>
      <w:pPr>
        <w:keepNext/>
        <w:spacing w:before="0" w:after="80" w:line="240" w:lineRule="auto"/>
      </w:pPr>
      <w:r>
        <w:rPr>
          <w:rFonts w:ascii="Arial" w:hAnsi="Arial"/>
          <w:b/>
          <w:color w:val="123247"/>
          <w:sz w:val="46"/>
        </w:rPr>
        <w:t>Task 6 — Project Planning</w:t>
      </w:r>
    </w:p>
    <w:p>
      <w:pPr>
        <w:keepNext/>
        <w:spacing w:before="0" w:after="140" w:line="240" w:lineRule="auto"/>
      </w:pPr>
      <w:r>
        <w:rPr>
          <w:rFonts w:ascii="Arial" w:hAnsi="Arial"/>
          <w:color w:val="52656C"/>
          <w:sz w:val="22"/>
        </w:rPr>
        <w:t>10 weeks (source-stated; no lesson allocation) | Year 11 or 12 | 2026</w:t>
      </w:r>
    </w:p>
    <w:p>
      <w:pPr>
        <w:keepNext w:val="0"/>
        <w:spacing w:before="0" w:after="20" w:line="240" w:lineRule="auto"/>
      </w:pPr>
      <w:r>
        <w:rPr>
          <w:rFonts w:ascii="Arial" w:hAnsi="Arial"/>
          <w:b/>
          <w:color w:val="2F6B58"/>
          <w:sz w:val="19"/>
        </w:rPr>
        <w:t xml:space="preserve">Start with these exact files: </w:t>
      </w:r>
      <w:hyperlink r:id="rId17">
        <w:r>
          <w:rPr>
            <w:rFonts w:ascii="Arial" w:hAnsi="Arial"/>
            <w:color w:val="2F6B58"/>
            <w:u w:val="single"/>
            <w:sz w:val="19"/>
            <w:b/>
          </w:rPr>
          <w:t>VET Teaching Program Task Project Planning Draft.docx</w:t>
        </w:r>
      </w:hyperlink>
      <w:r>
        <w:rPr>
          <w:rFonts w:ascii="Arial" w:hAnsi="Arial"/>
          <w:color w:val="52656C"/>
          <w:sz w:val="19"/>
        </w:rPr>
        <w:t xml:space="preserve">  |  </w:t>
      </w:r>
      <w:hyperlink r:id="rId41">
        <w:r>
          <w:rPr>
            <w:rFonts w:ascii="Arial" w:hAnsi="Arial"/>
            <w:color w:val="2F6B58"/>
            <w:u w:val="single"/>
            <w:sz w:val="19"/>
            <w:b/>
          </w:rPr>
          <w:t>CPCCOM2001 Teacher guide.docx</w:t>
        </w:r>
      </w:hyperlink>
      <w:r>
        <w:rPr>
          <w:rFonts w:ascii="Arial" w:hAnsi="Arial"/>
          <w:color w:val="52656C"/>
          <w:sz w:val="19"/>
        </w:rPr>
        <w:t xml:space="preserve">  |  </w:t>
      </w:r>
      <w:hyperlink r:id="rId42">
        <w:r>
          <w:rPr>
            <w:rFonts w:ascii="Arial" w:hAnsi="Arial"/>
            <w:color w:val="2F6B58"/>
            <w:u w:val="single"/>
            <w:sz w:val="19"/>
            <w:b/>
          </w:rPr>
          <w:t>CPCCOM1013-Learner Guide.docx</w:t>
        </w:r>
      </w:hyperlink>
      <w:r>
        <w:rPr>
          <w:rFonts w:ascii="Arial" w:hAnsi="Arial"/>
          <w:color w:val="52656C"/>
          <w:sz w:val="19"/>
        </w:rPr>
        <w:t xml:space="preserve">  |  </w:t>
      </w:r>
      <w:hyperlink r:id="rId43">
        <w:r>
          <w:rPr>
            <w:rFonts w:ascii="Arial" w:hAnsi="Arial"/>
            <w:color w:val="2F6B58"/>
            <w:u w:val="single"/>
            <w:sz w:val="19"/>
            <w:b/>
          </w:rPr>
          <w:t>CPCCOM1013-PPT-Element 01-F-v2.0.pptx</w:t>
        </w:r>
      </w:hyperlink>
    </w:p>
    <w:p>
      <w:pPr>
        <w:keepNext w:val="0"/>
        <w:spacing w:before="0" w:after="80" w:line="240" w:lineRule="auto"/>
      </w:pPr>
      <w:r>
        <w:rPr>
          <w:rFonts w:ascii="Arial" w:hAnsi="Arial"/>
          <w:b/>
          <w:color w:val="52656C"/>
          <w:sz w:val="19"/>
        </w:rPr>
        <w:t xml:space="preserve">Folder fallback only: </w:t>
      </w:r>
      <w:hyperlink r:id="rId85">
        <w:r>
          <w:rPr>
            <w:rFonts w:ascii="Arial" w:hAnsi="Arial"/>
            <w:color w:val="52656C"/>
            <w:u w:val="single"/>
            <w:sz w:val="19"/>
          </w:rPr>
          <w:t>Browse the original Staffroom task folder</w:t>
        </w:r>
      </w:hyperlink>
    </w:p>
    <w:tbl>
      <w:tblPr>
        <w:tblStyle w:val="TableGrid"/>
        <w:tblW w:type="auto" w:w="0"/>
        <w:jc w:val="left"/>
        <w:tblLayout w:type="fixed"/>
        <w:tblLook w:firstColumn="1" w:firstRow="1" w:lastColumn="0" w:lastRow="0" w:noHBand="0" w:noVBand="1" w:val="04A0"/>
        <w:tblInd w:w="0" w:type="dxa"/>
      </w:tblPr>
      <w:tblGrid>
        <w:gridCol w:w="454"/>
        <w:gridCol w:w="1191"/>
        <w:gridCol w:w="2098"/>
        <w:gridCol w:w="5046"/>
        <w:gridCol w:w="3912"/>
        <w:gridCol w:w="2891"/>
      </w:tblGrid>
      <w:tr>
        <w:trPr>
          <w:tblHeader w:val="true"/>
        </w:trPr>
        <w:tc>
          <w:tcPr>
            <w:tcW w:type="dxa" w:w="454"/>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P</w:t>
            </w:r>
          </w:p>
        </w:tc>
        <w:tc>
          <w:tcPr>
            <w:tcW w:type="dxa" w:w="11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Type</w:t>
            </w:r>
          </w:p>
        </w:tc>
        <w:tc>
          <w:tcPr>
            <w:tcW w:type="dxa" w:w="2098"/>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Focus</w:t>
            </w:r>
          </w:p>
        </w:tc>
        <w:tc>
          <w:tcPr>
            <w:tcW w:type="dxa" w:w="5046"/>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Teaching and learning</w:t>
            </w:r>
          </w:p>
        </w:tc>
        <w:tc>
          <w:tcPr>
            <w:tcW w:type="dxa" w:w="3912"/>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Unit / content</w:t>
            </w:r>
          </w:p>
        </w:tc>
        <w:tc>
          <w:tcPr>
            <w:tcW w:type="dxa" w:w="28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Evidence / outcomes</w:t>
            </w:r>
          </w:p>
        </w:tc>
      </w:tr>
      <w:tr>
        <w:trPr>
          <w:cantSplit/>
        </w:trPr>
        <w:tc>
          <w:tcPr>
            <w:tcW w:type="dxa" w:w="454"/>
          </w:tcPr>
          <w:p>
            <w:pPr>
              <w:keepNext w:val="0"/>
              <w:spacing w:before="0" w:after="0" w:line="240" w:lineRule="auto"/>
            </w:pPr>
            <w:r>
              <w:rPr>
                <w:rFonts w:ascii="Arial" w:hAnsi="Arial"/>
                <w:b w:val="0"/>
                <w:i w:val="0"/>
                <w:sz w:val="19"/>
              </w:rPr>
              <w:t>47</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Work-instruction sources</w:t>
            </w:r>
          </w:p>
        </w:tc>
        <w:tc>
          <w:tcPr>
            <w:tcW w:type="dxa" w:w="5046"/>
          </w:tcPr>
          <w:p>
            <w:pPr>
              <w:keepNext w:val="0"/>
              <w:spacing w:before="0" w:after="0" w:line="240" w:lineRule="auto"/>
            </w:pPr>
            <w:r>
              <w:rPr>
                <w:rFonts w:ascii="Arial" w:hAnsi="Arial"/>
                <w:b w:val="0"/>
                <w:i w:val="0"/>
                <w:sz w:val="19"/>
              </w:rPr>
              <w:t>Interpret standards, client/PCBU requirements, drawings, JSA/SWMS, SDS, SOP, schedules and workplace policies.</w:t>
            </w:r>
          </w:p>
          <w:p>
            <w:pPr>
              <w:keepNext w:val="0"/>
              <w:spacing w:before="0" w:after="20" w:line="240" w:lineRule="auto"/>
            </w:pPr>
            <w:r>
              <w:rPr>
                <w:rFonts w:ascii="Arial" w:hAnsi="Arial"/>
                <w:b/>
                <w:color w:val="2F6B58"/>
                <w:sz w:val="19"/>
              </w:rPr>
              <w:t xml:space="preserve">Use: </w:t>
            </w:r>
            <w:hyperlink r:id="rId43">
              <w:r>
                <w:rPr>
                  <w:rFonts w:ascii="Arial" w:hAnsi="Arial"/>
                  <w:color w:val="2F6B58"/>
                  <w:u w:val="single"/>
                  <w:sz w:val="19"/>
                  <w:b/>
                </w:rPr>
                <w:t>CPCCOM1013-PPT-Element 01-F-v2.0.pptx</w:t>
              </w:r>
            </w:hyperlink>
          </w:p>
        </w:tc>
        <w:tc>
          <w:tcPr>
            <w:tcW w:type="dxa" w:w="3912"/>
          </w:tcPr>
          <w:p>
            <w:pPr>
              <w:keepNext w:val="0"/>
              <w:spacing w:before="0" w:after="0" w:line="240" w:lineRule="auto"/>
            </w:pPr>
            <w:r>
              <w:rPr>
                <w:rFonts w:ascii="Arial" w:hAnsi="Arial"/>
                <w:b w:val="0"/>
                <w:i w:val="0"/>
                <w:sz w:val="19"/>
              </w:rPr>
              <w:t>CPCCOM1013 Element 1</w:t>
            </w:r>
          </w:p>
        </w:tc>
        <w:tc>
          <w:tcPr>
            <w:tcW w:type="dxa" w:w="2891"/>
          </w:tcPr>
          <w:p>
            <w:pPr>
              <w:keepNext w:val="0"/>
              <w:spacing w:before="0" w:after="0" w:line="240" w:lineRule="auto"/>
            </w:pPr>
            <w:r>
              <w:rPr>
                <w:rFonts w:ascii="Arial" w:hAnsi="Arial"/>
                <w:b w:val="0"/>
                <w:i w:val="0"/>
                <w:sz w:val="19"/>
              </w:rPr>
              <w:t>Student research/expert report; formative only.</w:t>
            </w:r>
          </w:p>
        </w:tc>
      </w:tr>
      <w:tr>
        <w:trPr>
          <w:cantSplit/>
        </w:trPr>
        <w:tc>
          <w:tcPr>
            <w:tcW w:type="dxa" w:w="454"/>
            <w:shd w:fill="F8FAF7"/>
          </w:tcPr>
          <w:p>
            <w:pPr>
              <w:keepNext w:val="0"/>
              <w:spacing w:before="0" w:after="0" w:line="240" w:lineRule="auto"/>
            </w:pPr>
            <w:r>
              <w:rPr>
                <w:rFonts w:ascii="Arial" w:hAnsi="Arial"/>
                <w:b w:val="0"/>
                <w:i w:val="0"/>
                <w:sz w:val="19"/>
              </w:rPr>
              <w:t>48</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Clarification, quality and communication</w:t>
            </w:r>
          </w:p>
        </w:tc>
        <w:tc>
          <w:tcPr>
            <w:tcW w:type="dxa" w:w="5046"/>
            <w:shd w:fill="F8FAF7"/>
          </w:tcPr>
          <w:p>
            <w:pPr>
              <w:keepNext w:val="0"/>
              <w:spacing w:before="0" w:after="0" w:line="240" w:lineRule="auto"/>
            </w:pPr>
            <w:r>
              <w:rPr>
                <w:rFonts w:ascii="Arial" w:hAnsi="Arial"/>
                <w:b w:val="0"/>
                <w:i w:val="0"/>
                <w:sz w:val="19"/>
              </w:rPr>
              <w:t>Clarify instructions through active listening and questions; examine QA responsibilities and workplace variation.</w:t>
            </w:r>
          </w:p>
          <w:p>
            <w:pPr>
              <w:keepNext w:val="0"/>
              <w:spacing w:before="0" w:after="20" w:line="240" w:lineRule="auto"/>
            </w:pPr>
            <w:r>
              <w:rPr>
                <w:rFonts w:ascii="Arial" w:hAnsi="Arial"/>
                <w:b/>
                <w:color w:val="2F6B58"/>
                <w:sz w:val="19"/>
              </w:rPr>
              <w:t xml:space="preserve">Use: </w:t>
            </w:r>
            <w:hyperlink r:id="rId86">
              <w:r>
                <w:rPr>
                  <w:rFonts w:ascii="Arial" w:hAnsi="Arial"/>
                  <w:color w:val="2F6B58"/>
                  <w:u w:val="single"/>
                  <w:sz w:val="19"/>
                  <w:b/>
                </w:rPr>
                <w:t>CPCCOM1013-PPT-Element 02-F-v2.0.pptx</w:t>
              </w:r>
            </w:hyperlink>
          </w:p>
        </w:tc>
        <w:tc>
          <w:tcPr>
            <w:tcW w:type="dxa" w:w="3912"/>
            <w:shd w:fill="F8FAF7"/>
          </w:tcPr>
          <w:p>
            <w:pPr>
              <w:keepNext w:val="0"/>
              <w:spacing w:before="0" w:after="0" w:line="240" w:lineRule="auto"/>
            </w:pPr>
            <w:r>
              <w:rPr>
                <w:rFonts w:ascii="Arial" w:hAnsi="Arial"/>
                <w:b w:val="0"/>
                <w:i w:val="0"/>
                <w:sz w:val="19"/>
              </w:rPr>
              <w:t>CPCCOM1013 Element 1</w:t>
            </w:r>
          </w:p>
        </w:tc>
        <w:tc>
          <w:tcPr>
            <w:tcW w:type="dxa" w:w="2891"/>
            <w:shd w:fill="F8FAF7"/>
          </w:tcPr>
          <w:p>
            <w:pPr>
              <w:keepNext w:val="0"/>
              <w:spacing w:before="0" w:after="0" w:line="240" w:lineRule="auto"/>
            </w:pPr>
            <w:r>
              <w:rPr>
                <w:rFonts w:ascii="Arial" w:hAnsi="Arial"/>
                <w:b w:val="0"/>
                <w:i w:val="0"/>
                <w:sz w:val="19"/>
              </w:rPr>
              <w:t>Workplace communication scenario and teacher feedback.</w:t>
            </w:r>
          </w:p>
        </w:tc>
      </w:tr>
      <w:tr>
        <w:trPr>
          <w:cantSplit/>
        </w:trPr>
        <w:tc>
          <w:tcPr>
            <w:tcW w:type="dxa" w:w="454"/>
          </w:tcPr>
          <w:p>
            <w:pPr>
              <w:keepNext w:val="0"/>
              <w:spacing w:before="0" w:after="0" w:line="240" w:lineRule="auto"/>
            </w:pPr>
            <w:r>
              <w:rPr>
                <w:rFonts w:ascii="Arial" w:hAnsi="Arial"/>
                <w:b w:val="0"/>
                <w:i w:val="0"/>
                <w:sz w:val="19"/>
              </w:rPr>
              <w:t>49</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Plan and organise a work task</w:t>
            </w:r>
          </w:p>
        </w:tc>
        <w:tc>
          <w:tcPr>
            <w:tcW w:type="dxa" w:w="5046"/>
          </w:tcPr>
          <w:p>
            <w:pPr>
              <w:keepNext w:val="0"/>
              <w:spacing w:before="0" w:after="0" w:line="240" w:lineRule="auto"/>
            </w:pPr>
            <w:r>
              <w:rPr>
                <w:rFonts w:ascii="Arial" w:hAnsi="Arial"/>
                <w:b w:val="0"/>
                <w:i w:val="0"/>
                <w:sz w:val="19"/>
              </w:rPr>
              <w:t>Break work into components, estimate people/time/resources, sequence tasks and prepare a written plan and resource list.</w:t>
            </w:r>
          </w:p>
          <w:p>
            <w:pPr>
              <w:keepNext w:val="0"/>
              <w:spacing w:before="0" w:after="20" w:line="240" w:lineRule="auto"/>
            </w:pPr>
            <w:r>
              <w:rPr>
                <w:rFonts w:ascii="Arial" w:hAnsi="Arial"/>
                <w:b/>
                <w:color w:val="2F6B58"/>
                <w:sz w:val="19"/>
              </w:rPr>
              <w:t xml:space="preserve">Use: </w:t>
            </w:r>
            <w:hyperlink r:id="rId87">
              <w:r>
                <w:rPr>
                  <w:rFonts w:ascii="Arial" w:hAnsi="Arial"/>
                  <w:color w:val="2F6B58"/>
                  <w:u w:val="single"/>
                  <w:sz w:val="19"/>
                  <w:b/>
                </w:rPr>
                <w:t>CPCCOM2001 Presentation.pptx</w:t>
              </w:r>
            </w:hyperlink>
          </w:p>
        </w:tc>
        <w:tc>
          <w:tcPr>
            <w:tcW w:type="dxa" w:w="3912"/>
          </w:tcPr>
          <w:p>
            <w:pPr>
              <w:keepNext w:val="0"/>
              <w:spacing w:before="0" w:after="0" w:line="240" w:lineRule="auto"/>
            </w:pPr>
            <w:r>
              <w:rPr>
                <w:rFonts w:ascii="Arial" w:hAnsi="Arial"/>
                <w:b w:val="0"/>
                <w:i w:val="0"/>
                <w:sz w:val="19"/>
              </w:rPr>
              <w:t>CPCCOM1013 Elements 1–2</w:t>
            </w:r>
          </w:p>
        </w:tc>
        <w:tc>
          <w:tcPr>
            <w:tcW w:type="dxa" w:w="2891"/>
          </w:tcPr>
          <w:p>
            <w:pPr>
              <w:keepNext w:val="0"/>
              <w:spacing w:before="0" w:after="0" w:line="240" w:lineRule="auto"/>
            </w:pPr>
            <w:r>
              <w:rPr>
                <w:rFonts w:ascii="Arial" w:hAnsi="Arial"/>
                <w:b w:val="0"/>
                <w:i w:val="0"/>
                <w:sz w:val="19"/>
              </w:rPr>
              <w:t>Source references Section 2 Work Plan, Gantt Chart and Materials List; instrument controlled.</w:t>
            </w:r>
          </w:p>
        </w:tc>
      </w:tr>
      <w:tr>
        <w:trPr>
          <w:cantSplit/>
        </w:trPr>
        <w:tc>
          <w:tcPr>
            <w:tcW w:type="dxa" w:w="454"/>
            <w:shd w:fill="F8FAF7"/>
          </w:tcPr>
          <w:p>
            <w:pPr>
              <w:keepNext w:val="0"/>
              <w:spacing w:before="0" w:after="0" w:line="240" w:lineRule="auto"/>
            </w:pPr>
            <w:r>
              <w:rPr>
                <w:rFonts w:ascii="Arial" w:hAnsi="Arial"/>
                <w:b w:val="0"/>
                <w:i w:val="0"/>
                <w:sz w:val="19"/>
              </w:rPr>
              <w:t>50</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Safe work, quality and team preparation</w:t>
            </w:r>
          </w:p>
        </w:tc>
        <w:tc>
          <w:tcPr>
            <w:tcW w:type="dxa" w:w="5046"/>
            <w:shd w:fill="F8FAF7"/>
          </w:tcPr>
          <w:p>
            <w:pPr>
              <w:keepNext w:val="0"/>
              <w:spacing w:before="0" w:after="0" w:line="240" w:lineRule="auto"/>
            </w:pPr>
            <w:r>
              <w:rPr>
                <w:rFonts w:ascii="Arial" w:hAnsi="Arial"/>
                <w:b w:val="0"/>
                <w:i w:val="0"/>
                <w:sz w:val="19"/>
              </w:rPr>
              <w:t>Review WHS, quality, role allocation, tools/equipment/PPE and group-project coordination.</w:t>
            </w:r>
          </w:p>
          <w:p>
            <w:pPr>
              <w:keepNext w:val="0"/>
              <w:spacing w:before="0" w:after="20" w:line="240" w:lineRule="auto"/>
            </w:pPr>
            <w:r>
              <w:rPr>
                <w:rFonts w:ascii="Arial" w:hAnsi="Arial"/>
                <w:b/>
                <w:color w:val="2F6B58"/>
                <w:sz w:val="19"/>
              </w:rPr>
              <w:t xml:space="preserve">Use: </w:t>
            </w:r>
            <w:hyperlink r:id="rId88">
              <w:r>
                <w:rPr>
                  <w:rFonts w:ascii="Arial" w:hAnsi="Arial"/>
                  <w:color w:val="2F6B58"/>
                  <w:u w:val="single"/>
                  <w:sz w:val="19"/>
                  <w:b/>
                </w:rPr>
                <w:t>General Building Specifications - For reference prupsoe only.docx</w:t>
              </w:r>
            </w:hyperlink>
          </w:p>
        </w:tc>
        <w:tc>
          <w:tcPr>
            <w:tcW w:type="dxa" w:w="3912"/>
            <w:shd w:fill="F8FAF7"/>
          </w:tcPr>
          <w:p>
            <w:pPr>
              <w:keepNext w:val="0"/>
              <w:spacing w:before="0" w:after="0" w:line="240" w:lineRule="auto"/>
            </w:pPr>
            <w:r>
              <w:rPr>
                <w:rFonts w:ascii="Arial" w:hAnsi="Arial"/>
                <w:b w:val="0"/>
                <w:i w:val="0"/>
                <w:sz w:val="19"/>
              </w:rPr>
              <w:t>CPCCOM1013 Element 2</w:t>
            </w:r>
          </w:p>
        </w:tc>
        <w:tc>
          <w:tcPr>
            <w:tcW w:type="dxa" w:w="2891"/>
            <w:shd w:fill="F8FAF7"/>
          </w:tcPr>
          <w:p>
            <w:pPr>
              <w:keepNext w:val="0"/>
              <w:spacing w:before="0" w:after="0" w:line="240" w:lineRule="auto"/>
            </w:pPr>
            <w:r>
              <w:rPr>
                <w:rFonts w:ascii="Arial" w:hAnsi="Arial"/>
                <w:b w:val="0"/>
                <w:i w:val="0"/>
                <w:sz w:val="19"/>
              </w:rPr>
              <w:t>Begin local 3–4-person group planning only where authorised.</w:t>
            </w:r>
          </w:p>
        </w:tc>
      </w:tr>
      <w:tr>
        <w:trPr>
          <w:cantSplit/>
        </w:trPr>
        <w:tc>
          <w:tcPr>
            <w:tcW w:type="dxa" w:w="454"/>
          </w:tcPr>
          <w:p>
            <w:pPr>
              <w:keepNext w:val="0"/>
              <w:spacing w:before="0" w:after="0" w:line="240" w:lineRule="auto"/>
            </w:pPr>
            <w:r>
              <w:rPr>
                <w:rFonts w:ascii="Arial" w:hAnsi="Arial"/>
                <w:b w:val="0"/>
                <w:i w:val="0"/>
                <w:sz w:val="19"/>
              </w:rPr>
              <w:t>51</w:t>
            </w:r>
          </w:p>
        </w:tc>
        <w:tc>
          <w:tcPr>
            <w:tcW w:type="dxa" w:w="1191"/>
          </w:tcPr>
          <w:p>
            <w:pPr>
              <w:keepNext w:val="0"/>
              <w:spacing w:before="0" w:after="0" w:line="240" w:lineRule="auto"/>
            </w:pPr>
            <w:r>
              <w:rPr>
                <w:rFonts w:ascii="Arial" w:hAnsi="Arial"/>
                <w:b w:val="0"/>
                <w:i w:val="0"/>
                <w:sz w:val="19"/>
              </w:rPr>
              <w:t>Practical / project</w:t>
            </w:r>
          </w:p>
        </w:tc>
        <w:tc>
          <w:tcPr>
            <w:tcW w:type="dxa" w:w="2098"/>
          </w:tcPr>
          <w:p>
            <w:pPr>
              <w:keepNext w:val="0"/>
              <w:spacing w:before="0" w:after="0" w:line="240" w:lineRule="auto"/>
            </w:pPr>
            <w:r>
              <w:rPr>
                <w:rFonts w:ascii="Arial" w:hAnsi="Arial"/>
                <w:b w:val="0"/>
                <w:i w:val="0"/>
                <w:sz w:val="19"/>
              </w:rPr>
              <w:t>Project documents and environmental plans</w:t>
            </w:r>
          </w:p>
        </w:tc>
        <w:tc>
          <w:tcPr>
            <w:tcW w:type="dxa" w:w="5046"/>
          </w:tcPr>
          <w:p>
            <w:pPr>
              <w:keepNext w:val="0"/>
              <w:spacing w:before="0" w:after="0" w:line="240" w:lineRule="auto"/>
            </w:pPr>
            <w:r>
              <w:rPr>
                <w:rFonts w:ascii="Arial" w:hAnsi="Arial"/>
                <w:b w:val="0"/>
                <w:i w:val="0"/>
                <w:sz w:val="19"/>
              </w:rPr>
              <w:t>Interpret contracts, quotes, specifications, schedules and environmental plans.</w:t>
            </w:r>
          </w:p>
          <w:p>
            <w:pPr>
              <w:keepNext w:val="0"/>
              <w:spacing w:before="0" w:after="20" w:line="240" w:lineRule="auto"/>
            </w:pPr>
            <w:r>
              <w:rPr>
                <w:rFonts w:ascii="Arial" w:hAnsi="Arial"/>
                <w:b/>
                <w:color w:val="2F6B58"/>
                <w:sz w:val="19"/>
              </w:rPr>
              <w:t xml:space="preserve">Use: </w:t>
            </w:r>
            <w:hyperlink r:id="rId89">
              <w:r>
                <w:rPr>
                  <w:rFonts w:ascii="Arial" w:hAnsi="Arial"/>
                  <w:color w:val="2F6B58"/>
                  <w:u w:val="single"/>
                  <w:sz w:val="19"/>
                  <w:b/>
                </w:rPr>
                <w:t>Sample Quote Template (1).xlsx</w:t>
              </w:r>
            </w:hyperlink>
          </w:p>
        </w:tc>
        <w:tc>
          <w:tcPr>
            <w:tcW w:type="dxa" w:w="3912"/>
          </w:tcPr>
          <w:p>
            <w:pPr>
              <w:keepNext w:val="0"/>
              <w:spacing w:before="0" w:after="0" w:line="240" w:lineRule="auto"/>
            </w:pPr>
            <w:r>
              <w:rPr>
                <w:rFonts w:ascii="Arial" w:hAnsi="Arial"/>
                <w:b w:val="0"/>
                <w:i w:val="0"/>
                <w:sz w:val="19"/>
              </w:rPr>
              <w:t>CPCCOM2001</w:t>
            </w:r>
          </w:p>
        </w:tc>
        <w:tc>
          <w:tcPr>
            <w:tcW w:type="dxa" w:w="2891"/>
          </w:tcPr>
          <w:p>
            <w:pPr>
              <w:keepNext w:val="0"/>
              <w:spacing w:before="0" w:after="0" w:line="240" w:lineRule="auto"/>
            </w:pPr>
            <w:r>
              <w:rPr>
                <w:rFonts w:ascii="Arial" w:hAnsi="Arial"/>
                <w:b w:val="0"/>
                <w:i w:val="0"/>
                <w:sz w:val="19"/>
              </w:rPr>
              <w:t>Document-purpose explanation and source-based discussion.</w:t>
            </w:r>
          </w:p>
        </w:tc>
      </w:tr>
      <w:tr>
        <w:trPr>
          <w:cantSplit/>
        </w:trPr>
        <w:tc>
          <w:tcPr>
            <w:tcW w:type="dxa" w:w="454"/>
            <w:shd w:fill="F8FAF7"/>
          </w:tcPr>
          <w:p>
            <w:pPr>
              <w:keepNext w:val="0"/>
              <w:spacing w:before="0" w:after="0" w:line="240" w:lineRule="auto"/>
            </w:pPr>
            <w:r>
              <w:rPr>
                <w:rFonts w:ascii="Arial" w:hAnsi="Arial"/>
                <w:b w:val="0"/>
                <w:i w:val="0"/>
                <w:sz w:val="19"/>
              </w:rPr>
              <w:t>52</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Plans, title blocks and symbols</w:t>
            </w:r>
          </w:p>
        </w:tc>
        <w:tc>
          <w:tcPr>
            <w:tcW w:type="dxa" w:w="5046"/>
            <w:shd w:fill="F8FAF7"/>
          </w:tcPr>
          <w:p>
            <w:pPr>
              <w:keepNext w:val="0"/>
              <w:spacing w:before="0" w:after="0" w:line="240" w:lineRule="auto"/>
            </w:pPr>
            <w:r>
              <w:rPr>
                <w:rFonts w:ascii="Arial" w:hAnsi="Arial"/>
                <w:b w:val="0"/>
                <w:i w:val="0"/>
                <w:sz w:val="19"/>
              </w:rPr>
              <w:t>Read title panels, amendments, legends, symbols, abbreviations, orientation, scale and site information.</w:t>
            </w:r>
          </w:p>
          <w:p>
            <w:pPr>
              <w:keepNext w:val="0"/>
              <w:spacing w:before="0" w:after="20" w:line="240" w:lineRule="auto"/>
            </w:pPr>
            <w:r>
              <w:rPr>
                <w:rFonts w:ascii="Arial" w:hAnsi="Arial"/>
                <w:b/>
                <w:color w:val="2F6B58"/>
                <w:sz w:val="19"/>
              </w:rPr>
              <w:t xml:space="preserve">Use: </w:t>
            </w:r>
            <w:hyperlink r:id="rId90">
              <w:r>
                <w:rPr>
                  <w:rFonts w:ascii="Arial" w:hAnsi="Arial"/>
                  <w:color w:val="2F6B58"/>
                  <w:u w:val="single"/>
                  <w:sz w:val="19"/>
                  <w:b/>
                </w:rPr>
                <w:t>VET Construction job costing.docx</w:t>
              </w:r>
            </w:hyperlink>
          </w:p>
        </w:tc>
        <w:tc>
          <w:tcPr>
            <w:tcW w:type="dxa" w:w="3912"/>
            <w:shd w:fill="F8FAF7"/>
          </w:tcPr>
          <w:p>
            <w:pPr>
              <w:keepNext w:val="0"/>
              <w:spacing w:before="0" w:after="0" w:line="240" w:lineRule="auto"/>
            </w:pPr>
            <w:r>
              <w:rPr>
                <w:rFonts w:ascii="Arial" w:hAnsi="Arial"/>
                <w:b w:val="0"/>
                <w:i w:val="0"/>
                <w:sz w:val="19"/>
              </w:rPr>
              <w:t>CPCCOM2001 Elements 1–3</w:t>
            </w:r>
          </w:p>
        </w:tc>
        <w:tc>
          <w:tcPr>
            <w:tcW w:type="dxa" w:w="2891"/>
            <w:shd w:fill="F8FAF7"/>
          </w:tcPr>
          <w:p>
            <w:pPr>
              <w:keepNext w:val="0"/>
              <w:spacing w:before="0" w:after="0" w:line="240" w:lineRule="auto"/>
            </w:pPr>
            <w:r>
              <w:rPr>
                <w:rFonts w:ascii="Arial" w:hAnsi="Arial"/>
                <w:b w:val="0"/>
                <w:i w:val="0"/>
                <w:sz w:val="19"/>
              </w:rPr>
              <w:t>Use supplied Staffroom plans for questions; exact assessment set Teacher/RTO to confirm.</w:t>
            </w:r>
          </w:p>
        </w:tc>
      </w:tr>
      <w:tr>
        <w:trPr>
          <w:cantSplit/>
        </w:trPr>
        <w:tc>
          <w:tcPr>
            <w:tcW w:type="dxa" w:w="454"/>
          </w:tcPr>
          <w:p>
            <w:pPr>
              <w:keepNext w:val="0"/>
              <w:spacing w:before="0" w:after="0" w:line="240" w:lineRule="auto"/>
            </w:pPr>
            <w:r>
              <w:rPr>
                <w:rFonts w:ascii="Arial" w:hAnsi="Arial"/>
                <w:b w:val="0"/>
                <w:i w:val="0"/>
                <w:sz w:val="19"/>
              </w:rPr>
              <w:t>53</w:t>
            </w:r>
          </w:p>
        </w:tc>
        <w:tc>
          <w:tcPr>
            <w:tcW w:type="dxa" w:w="1191"/>
          </w:tcPr>
          <w:p>
            <w:pPr>
              <w:keepNext w:val="0"/>
              <w:spacing w:before="0" w:after="0" w:line="240" w:lineRule="auto"/>
            </w:pPr>
            <w:r>
              <w:rPr>
                <w:rFonts w:ascii="Arial" w:hAnsi="Arial"/>
                <w:b w:val="0"/>
                <w:i w:val="0"/>
                <w:sz w:val="19"/>
              </w:rPr>
              <w:t>Practical / project</w:t>
            </w:r>
          </w:p>
        </w:tc>
        <w:tc>
          <w:tcPr>
            <w:tcW w:type="dxa" w:w="2098"/>
          </w:tcPr>
          <w:p>
            <w:pPr>
              <w:keepNext w:val="0"/>
              <w:spacing w:before="0" w:after="0" w:line="240" w:lineRule="auto"/>
            </w:pPr>
            <w:r>
              <w:rPr>
                <w:rFonts w:ascii="Arial" w:hAnsi="Arial"/>
                <w:b w:val="0"/>
                <w:i w:val="0"/>
                <w:sz w:val="19"/>
              </w:rPr>
              <w:t>Plan types and project requirements</w:t>
            </w:r>
          </w:p>
        </w:tc>
        <w:tc>
          <w:tcPr>
            <w:tcW w:type="dxa" w:w="5046"/>
          </w:tcPr>
          <w:p>
            <w:pPr>
              <w:keepNext w:val="0"/>
              <w:spacing w:before="0" w:after="0" w:line="240" w:lineRule="auto"/>
            </w:pPr>
            <w:r>
              <w:rPr>
                <w:rFonts w:ascii="Arial" w:hAnsi="Arial"/>
                <w:b w:val="0"/>
                <w:i w:val="0"/>
                <w:sz w:val="19"/>
              </w:rPr>
              <w:t>Interpret location/site/floor plans, elevations, sections and details, then identify project requirements and prepare work/material plans.</w:t>
            </w:r>
          </w:p>
          <w:p>
            <w:pPr>
              <w:keepNext w:val="0"/>
              <w:spacing w:before="0" w:after="20" w:line="240" w:lineRule="auto"/>
            </w:pPr>
            <w:r>
              <w:rPr>
                <w:rFonts w:ascii="Arial" w:hAnsi="Arial"/>
                <w:b/>
                <w:color w:val="2F6B58"/>
                <w:sz w:val="19"/>
              </w:rPr>
              <w:t xml:space="preserve">Use: </w:t>
            </w:r>
            <w:hyperlink r:id="rId17">
              <w:r>
                <w:rPr>
                  <w:rFonts w:ascii="Arial" w:hAnsi="Arial"/>
                  <w:color w:val="2F6B58"/>
                  <w:u w:val="single"/>
                  <w:sz w:val="19"/>
                  <w:b/>
                </w:rPr>
                <w:t>VET Teaching Program Task Project Planning Draft.docx</w:t>
              </w:r>
            </w:hyperlink>
          </w:p>
        </w:tc>
        <w:tc>
          <w:tcPr>
            <w:tcW w:type="dxa" w:w="3912"/>
          </w:tcPr>
          <w:p>
            <w:pPr>
              <w:keepNext w:val="0"/>
              <w:spacing w:before="0" w:after="0" w:line="240" w:lineRule="auto"/>
            </w:pPr>
            <w:r>
              <w:rPr>
                <w:rFonts w:ascii="Arial" w:hAnsi="Arial"/>
                <w:b w:val="0"/>
                <w:i w:val="0"/>
                <w:sz w:val="19"/>
              </w:rPr>
              <w:t>CPCCOM2001 Elements 1–3</w:t>
            </w:r>
          </w:p>
        </w:tc>
        <w:tc>
          <w:tcPr>
            <w:tcW w:type="dxa" w:w="2891"/>
          </w:tcPr>
          <w:p>
            <w:pPr>
              <w:keepNext w:val="0"/>
              <w:spacing w:before="0" w:after="0" w:line="240" w:lineRule="auto"/>
            </w:pPr>
            <w:r>
              <w:rPr>
                <w:rFonts w:ascii="Arial" w:hAnsi="Arial"/>
                <w:b w:val="0"/>
                <w:i w:val="0"/>
                <w:sz w:val="19"/>
              </w:rPr>
              <w:t>Source references Section 2 Part A Work Plan and Part C Materials List; controlled.</w:t>
            </w:r>
          </w:p>
        </w:tc>
      </w:tr>
    </w:tbl>
    <w:p>
      <w:pPr>
        <w:keepNext/>
        <w:pageBreakBefore/>
        <w:spacing w:before="0" w:after="40" w:line="240" w:lineRule="auto"/>
      </w:pPr>
      <w:r>
        <w:rPr>
          <w:rFonts w:ascii="Arial" w:hAnsi="Arial"/>
          <w:b/>
          <w:color w:val="2F6B58"/>
          <w:sz w:val="17"/>
        </w:rPr>
        <w:t>PROGRAM SECTION 7 · YEAR 12 SOURCE PROGRAM</w:t>
      </w:r>
    </w:p>
    <w:p>
      <w:pPr>
        <w:keepNext/>
        <w:spacing w:before="0" w:after="80" w:line="240" w:lineRule="auto"/>
      </w:pPr>
      <w:r>
        <w:rPr>
          <w:rFonts w:ascii="Arial" w:hAnsi="Arial"/>
          <w:b/>
          <w:color w:val="123247"/>
          <w:sz w:val="46"/>
        </w:rPr>
        <w:t>Task 7 — Group Project</w:t>
      </w:r>
    </w:p>
    <w:p>
      <w:pPr>
        <w:keepNext/>
        <w:spacing w:before="0" w:after="140" w:line="240" w:lineRule="auto"/>
      </w:pPr>
      <w:r>
        <w:rPr>
          <w:rFonts w:ascii="Arial" w:hAnsi="Arial"/>
          <w:color w:val="52656C"/>
          <w:sz w:val="22"/>
        </w:rPr>
        <w:t>25 weeks (source-stated; no lesson allocation) | Year 12 | 2024 source draft</w:t>
      </w:r>
    </w:p>
    <w:p>
      <w:pPr>
        <w:keepNext w:val="0"/>
        <w:spacing w:before="0" w:after="20" w:line="240" w:lineRule="auto"/>
      </w:pPr>
      <w:r>
        <w:rPr>
          <w:rFonts w:ascii="Arial" w:hAnsi="Arial"/>
          <w:b/>
          <w:color w:val="2F6B58"/>
          <w:sz w:val="19"/>
        </w:rPr>
        <w:t xml:space="preserve">Start with these exact files: </w:t>
      </w:r>
      <w:hyperlink r:id="rId18">
        <w:r>
          <w:rPr>
            <w:rFonts w:ascii="Arial" w:hAnsi="Arial"/>
            <w:color w:val="2F6B58"/>
            <w:u w:val="single"/>
            <w:sz w:val="19"/>
            <w:b/>
          </w:rPr>
          <w:t>VET Teaching Program Task Group Project Draft.docx</w:t>
        </w:r>
      </w:hyperlink>
      <w:r>
        <w:rPr>
          <w:rFonts w:ascii="Arial" w:hAnsi="Arial"/>
          <w:color w:val="52656C"/>
          <w:sz w:val="19"/>
        </w:rPr>
        <w:t xml:space="preserve">  |  </w:t>
      </w:r>
      <w:hyperlink r:id="rId44">
        <w:r>
          <w:rPr>
            <w:rFonts w:ascii="Arial" w:hAnsi="Arial"/>
            <w:color w:val="2F6B58"/>
            <w:u w:val="single"/>
            <w:sz w:val="19"/>
            <w:b/>
          </w:rPr>
          <w:t>CPCCVE1011 Learner Guide.docx</w:t>
        </w:r>
      </w:hyperlink>
      <w:r>
        <w:rPr>
          <w:rFonts w:ascii="Arial" w:hAnsi="Arial"/>
          <w:color w:val="52656C"/>
          <w:sz w:val="19"/>
        </w:rPr>
        <w:t xml:space="preserve">  |  </w:t>
      </w:r>
      <w:hyperlink r:id="rId45">
        <w:r>
          <w:rPr>
            <w:rFonts w:ascii="Arial" w:hAnsi="Arial"/>
            <w:color w:val="2F6B58"/>
            <w:u w:val="single"/>
            <w:sz w:val="19"/>
            <w:b/>
          </w:rPr>
          <w:t>CPCCVE1011 Presentation.pptx</w:t>
        </w:r>
      </w:hyperlink>
      <w:r>
        <w:rPr>
          <w:rFonts w:ascii="Arial" w:hAnsi="Arial"/>
          <w:color w:val="52656C"/>
          <w:sz w:val="19"/>
        </w:rPr>
        <w:t xml:space="preserve">  |  </w:t>
      </w:r>
      <w:hyperlink r:id="rId46">
        <w:r>
          <w:rPr>
            <w:rFonts w:ascii="Arial" w:hAnsi="Arial"/>
            <w:color w:val="2F6B58"/>
            <w:u w:val="single"/>
            <w:sz w:val="19"/>
            <w:b/>
          </w:rPr>
          <w:t>Gantt Chart.pdf</w:t>
        </w:r>
      </w:hyperlink>
    </w:p>
    <w:p>
      <w:pPr>
        <w:keepNext w:val="0"/>
        <w:spacing w:before="0" w:after="80" w:line="240" w:lineRule="auto"/>
      </w:pPr>
      <w:r>
        <w:rPr>
          <w:rFonts w:ascii="Arial" w:hAnsi="Arial"/>
          <w:b/>
          <w:color w:val="52656C"/>
          <w:sz w:val="19"/>
        </w:rPr>
        <w:t xml:space="preserve">Folder fallback only: </w:t>
      </w:r>
      <w:hyperlink r:id="rId91">
        <w:r>
          <w:rPr>
            <w:rFonts w:ascii="Arial" w:hAnsi="Arial"/>
            <w:color w:val="52656C"/>
            <w:u w:val="single"/>
            <w:sz w:val="19"/>
          </w:rPr>
          <w:t>Browse the original Staffroom task folder</w:t>
        </w:r>
      </w:hyperlink>
    </w:p>
    <w:tbl>
      <w:tblPr>
        <w:tblStyle w:val="TableGrid"/>
        <w:tblW w:type="auto" w:w="0"/>
        <w:jc w:val="left"/>
        <w:tblLayout w:type="fixed"/>
        <w:tblLook w:firstColumn="1" w:firstRow="1" w:lastColumn="0" w:lastRow="0" w:noHBand="0" w:noVBand="1" w:val="04A0"/>
        <w:tblInd w:w="0" w:type="dxa"/>
      </w:tblPr>
      <w:tblGrid>
        <w:gridCol w:w="454"/>
        <w:gridCol w:w="1191"/>
        <w:gridCol w:w="2098"/>
        <w:gridCol w:w="5046"/>
        <w:gridCol w:w="3912"/>
        <w:gridCol w:w="2891"/>
      </w:tblGrid>
      <w:tr>
        <w:trPr>
          <w:tblHeader w:val="true"/>
        </w:trPr>
        <w:tc>
          <w:tcPr>
            <w:tcW w:type="dxa" w:w="454"/>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P</w:t>
            </w:r>
          </w:p>
        </w:tc>
        <w:tc>
          <w:tcPr>
            <w:tcW w:type="dxa" w:w="11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Type</w:t>
            </w:r>
          </w:p>
        </w:tc>
        <w:tc>
          <w:tcPr>
            <w:tcW w:type="dxa" w:w="2098"/>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Focus</w:t>
            </w:r>
          </w:p>
        </w:tc>
        <w:tc>
          <w:tcPr>
            <w:tcW w:type="dxa" w:w="5046"/>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Teaching and learning</w:t>
            </w:r>
          </w:p>
        </w:tc>
        <w:tc>
          <w:tcPr>
            <w:tcW w:type="dxa" w:w="3912"/>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Unit / content</w:t>
            </w:r>
          </w:p>
        </w:tc>
        <w:tc>
          <w:tcPr>
            <w:tcW w:type="dxa" w:w="289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Evidence / outcomes</w:t>
            </w:r>
          </w:p>
        </w:tc>
      </w:tr>
      <w:tr>
        <w:trPr>
          <w:cantSplit/>
        </w:trPr>
        <w:tc>
          <w:tcPr>
            <w:tcW w:type="dxa" w:w="454"/>
          </w:tcPr>
          <w:p>
            <w:pPr>
              <w:keepNext w:val="0"/>
              <w:spacing w:before="0" w:after="0" w:line="240" w:lineRule="auto"/>
            </w:pPr>
            <w:r>
              <w:rPr>
                <w:rFonts w:ascii="Arial" w:hAnsi="Arial"/>
                <w:b w:val="0"/>
                <w:i w:val="0"/>
                <w:sz w:val="19"/>
              </w:rPr>
              <w:t>54</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Industry sectors and scope</w:t>
            </w:r>
          </w:p>
        </w:tc>
        <w:tc>
          <w:tcPr>
            <w:tcW w:type="dxa" w:w="5046"/>
          </w:tcPr>
          <w:p>
            <w:pPr>
              <w:keepNext w:val="0"/>
              <w:spacing w:before="0" w:after="0" w:line="240" w:lineRule="auto"/>
            </w:pPr>
            <w:r>
              <w:rPr>
                <w:rFonts w:ascii="Arial" w:hAnsi="Arial"/>
                <w:b w:val="0"/>
                <w:i w:val="0"/>
                <w:sz w:val="19"/>
              </w:rPr>
              <w:t>Explore construction sectors, products/services, interrelationships, regulatory requirements, issues and trends using the Staffroom resource labels.</w:t>
            </w:r>
          </w:p>
          <w:p>
            <w:pPr>
              <w:keepNext w:val="0"/>
              <w:spacing w:before="0" w:after="20" w:line="240" w:lineRule="auto"/>
            </w:pPr>
            <w:r>
              <w:rPr>
                <w:rFonts w:ascii="Arial" w:hAnsi="Arial"/>
                <w:b/>
                <w:color w:val="2F6B58"/>
                <w:sz w:val="19"/>
              </w:rPr>
              <w:t xml:space="preserve">Use: </w:t>
            </w:r>
            <w:hyperlink r:id="rId92">
              <w:r>
                <w:rPr>
                  <w:rFonts w:ascii="Arial" w:hAnsi="Arial"/>
                  <w:color w:val="2F6B58"/>
                  <w:u w:val="single"/>
                  <w:sz w:val="19"/>
                  <w:b/>
                </w:rPr>
                <w:t>CPCCOM1012-PPT-Element-01-F-v1.0.pptx</w:t>
              </w:r>
            </w:hyperlink>
          </w:p>
        </w:tc>
        <w:tc>
          <w:tcPr>
            <w:tcW w:type="dxa" w:w="3912"/>
          </w:tcPr>
          <w:p>
            <w:pPr>
              <w:keepNext w:val="0"/>
              <w:spacing w:before="0" w:after="0" w:line="240" w:lineRule="auto"/>
            </w:pPr>
            <w:r>
              <w:rPr>
                <w:rFonts w:ascii="Arial" w:hAnsi="Arial"/>
                <w:b w:val="0"/>
                <w:i w:val="0"/>
                <w:sz w:val="19"/>
              </w:rPr>
              <w:t>CPCCOM1012</w:t>
            </w:r>
          </w:p>
        </w:tc>
        <w:tc>
          <w:tcPr>
            <w:tcW w:type="dxa" w:w="2891"/>
          </w:tcPr>
          <w:p>
            <w:pPr>
              <w:keepNext w:val="0"/>
              <w:spacing w:before="0" w:after="0" w:line="240" w:lineRule="auto"/>
            </w:pPr>
            <w:r>
              <w:rPr>
                <w:rFonts w:ascii="Arial" w:hAnsi="Arial"/>
                <w:b w:val="0"/>
                <w:i w:val="0"/>
                <w:sz w:val="19"/>
              </w:rPr>
              <w:t>Industry-sector explanation; source contains an unfinished CAQA update note.</w:t>
            </w:r>
          </w:p>
        </w:tc>
      </w:tr>
      <w:tr>
        <w:trPr>
          <w:cantSplit/>
        </w:trPr>
        <w:tc>
          <w:tcPr>
            <w:tcW w:type="dxa" w:w="454"/>
            <w:shd w:fill="F8FAF7"/>
          </w:tcPr>
          <w:p>
            <w:pPr>
              <w:keepNext w:val="0"/>
              <w:spacing w:before="0" w:after="0" w:line="240" w:lineRule="auto"/>
            </w:pPr>
            <w:r>
              <w:rPr>
                <w:rFonts w:ascii="Arial" w:hAnsi="Arial"/>
                <w:b w:val="0"/>
                <w:i w:val="0"/>
                <w:sz w:val="19"/>
              </w:rPr>
              <w:t>55</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Careers, training and employment</w:t>
            </w:r>
          </w:p>
        </w:tc>
        <w:tc>
          <w:tcPr>
            <w:tcW w:type="dxa" w:w="5046"/>
            <w:shd w:fill="F8FAF7"/>
          </w:tcPr>
          <w:p>
            <w:pPr>
              <w:keepNext w:val="0"/>
              <w:spacing w:before="0" w:after="0" w:line="240" w:lineRule="auto"/>
            </w:pPr>
            <w:r>
              <w:rPr>
                <w:rFonts w:ascii="Arial" w:hAnsi="Arial"/>
                <w:b w:val="0"/>
                <w:i w:val="0"/>
                <w:sz w:val="19"/>
              </w:rPr>
              <w:t>Investigate apprenticeships, traineeships, SBATs, qualifications, licences, job roles, employment types, rights and responsibilities.</w:t>
            </w:r>
          </w:p>
          <w:p>
            <w:pPr>
              <w:keepNext w:val="0"/>
              <w:spacing w:before="0" w:after="20" w:line="240" w:lineRule="auto"/>
            </w:pPr>
            <w:r>
              <w:rPr>
                <w:rFonts w:ascii="Arial" w:hAnsi="Arial"/>
                <w:b/>
                <w:color w:val="2F6B58"/>
                <w:sz w:val="19"/>
              </w:rPr>
              <w:t xml:space="preserve">Use: </w:t>
            </w:r>
            <w:hyperlink r:id="rId93">
              <w:r>
                <w:rPr>
                  <w:rFonts w:ascii="Arial" w:hAnsi="Arial"/>
                  <w:color w:val="2F6B58"/>
                  <w:u w:val="single"/>
                  <w:sz w:val="19"/>
                  <w:b/>
                </w:rPr>
                <w:t>Environmental protection.docx</w:t>
              </w:r>
            </w:hyperlink>
          </w:p>
        </w:tc>
        <w:tc>
          <w:tcPr>
            <w:tcW w:type="dxa" w:w="3912"/>
            <w:shd w:fill="F8FAF7"/>
          </w:tcPr>
          <w:p>
            <w:pPr>
              <w:keepNext w:val="0"/>
              <w:spacing w:before="0" w:after="0" w:line="240" w:lineRule="auto"/>
            </w:pPr>
            <w:r>
              <w:rPr>
                <w:rFonts w:ascii="Arial" w:hAnsi="Arial"/>
                <w:b w:val="0"/>
                <w:i w:val="0"/>
                <w:sz w:val="19"/>
              </w:rPr>
              <w:t>CPCCOM1012 Element 2</w:t>
            </w:r>
          </w:p>
        </w:tc>
        <w:tc>
          <w:tcPr>
            <w:tcW w:type="dxa" w:w="2891"/>
            <w:shd w:fill="F8FAF7"/>
          </w:tcPr>
          <w:p>
            <w:pPr>
              <w:keepNext w:val="0"/>
              <w:spacing w:before="0" w:after="0" w:line="240" w:lineRule="auto"/>
            </w:pPr>
            <w:r>
              <w:rPr>
                <w:rFonts w:ascii="Arial" w:hAnsi="Arial"/>
                <w:b w:val="0"/>
                <w:i w:val="0"/>
                <w:sz w:val="19"/>
              </w:rPr>
              <w:t>Selected role/pathway skill list; formative only.</w:t>
            </w:r>
          </w:p>
        </w:tc>
      </w:tr>
      <w:tr>
        <w:trPr>
          <w:cantSplit/>
        </w:trPr>
        <w:tc>
          <w:tcPr>
            <w:tcW w:type="dxa" w:w="454"/>
          </w:tcPr>
          <w:p>
            <w:pPr>
              <w:keepNext w:val="0"/>
              <w:spacing w:before="0" w:after="0" w:line="240" w:lineRule="auto"/>
            </w:pPr>
            <w:r>
              <w:rPr>
                <w:rFonts w:ascii="Arial" w:hAnsi="Arial"/>
                <w:b w:val="0"/>
                <w:i w:val="0"/>
                <w:sz w:val="19"/>
              </w:rPr>
              <w:t>56</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Work instructions and task planning</w:t>
            </w:r>
          </w:p>
        </w:tc>
        <w:tc>
          <w:tcPr>
            <w:tcW w:type="dxa" w:w="5046"/>
          </w:tcPr>
          <w:p>
            <w:pPr>
              <w:keepNext w:val="0"/>
              <w:spacing w:before="0" w:after="0" w:line="240" w:lineRule="auto"/>
            </w:pPr>
            <w:r>
              <w:rPr>
                <w:rFonts w:ascii="Arial" w:hAnsi="Arial"/>
                <w:b w:val="0"/>
                <w:i w:val="0"/>
                <w:sz w:val="19"/>
              </w:rPr>
              <w:t>Integrate instruction sources, clarification, sequencing, quality, resource planning and safe-work procedures with the selected group project.</w:t>
            </w:r>
          </w:p>
          <w:p>
            <w:pPr>
              <w:keepNext w:val="0"/>
              <w:spacing w:before="0" w:after="20" w:line="240" w:lineRule="auto"/>
            </w:pPr>
            <w:r>
              <w:rPr>
                <w:rFonts w:ascii="Arial" w:hAnsi="Arial"/>
                <w:b/>
                <w:color w:val="2F6B58"/>
                <w:sz w:val="19"/>
              </w:rPr>
              <w:t xml:space="preserve">Use: </w:t>
            </w:r>
            <w:hyperlink r:id="rId94">
              <w:r>
                <w:rPr>
                  <w:rFonts w:ascii="Arial" w:hAnsi="Arial"/>
                  <w:color w:val="2F6B58"/>
                  <w:u w:val="single"/>
                  <w:sz w:val="19"/>
                  <w:b/>
                </w:rPr>
                <w:t>Conflict Poster.pdf</w:t>
              </w:r>
            </w:hyperlink>
          </w:p>
        </w:tc>
        <w:tc>
          <w:tcPr>
            <w:tcW w:type="dxa" w:w="3912"/>
          </w:tcPr>
          <w:p>
            <w:pPr>
              <w:keepNext w:val="0"/>
              <w:spacing w:before="0" w:after="0" w:line="240" w:lineRule="auto"/>
            </w:pPr>
            <w:r>
              <w:rPr>
                <w:rFonts w:ascii="Arial" w:hAnsi="Arial"/>
                <w:b w:val="0"/>
                <w:i w:val="0"/>
                <w:sz w:val="19"/>
              </w:rPr>
              <w:t>CPCCOM1012; group-project planning</w:t>
            </w:r>
          </w:p>
        </w:tc>
        <w:tc>
          <w:tcPr>
            <w:tcW w:type="dxa" w:w="2891"/>
          </w:tcPr>
          <w:p>
            <w:pPr>
              <w:keepNext w:val="0"/>
              <w:spacing w:before="0" w:after="0" w:line="240" w:lineRule="auto"/>
            </w:pPr>
            <w:r>
              <w:rPr>
                <w:rFonts w:ascii="Arial" w:hAnsi="Arial"/>
                <w:b w:val="0"/>
                <w:i w:val="0"/>
                <w:sz w:val="19"/>
              </w:rPr>
              <w:t>Written plan/resource list; formal status Teacher/RTO to confirm.</w:t>
            </w:r>
          </w:p>
        </w:tc>
      </w:tr>
      <w:tr>
        <w:trPr>
          <w:cantSplit/>
        </w:trPr>
        <w:tc>
          <w:tcPr>
            <w:tcW w:type="dxa" w:w="454"/>
            <w:shd w:fill="F8FAF7"/>
          </w:tcPr>
          <w:p>
            <w:pPr>
              <w:keepNext w:val="0"/>
              <w:spacing w:before="0" w:after="0" w:line="240" w:lineRule="auto"/>
            </w:pPr>
            <w:r>
              <w:rPr>
                <w:rFonts w:ascii="Arial" w:hAnsi="Arial"/>
                <w:b w:val="0"/>
                <w:i w:val="0"/>
                <w:sz w:val="19"/>
              </w:rPr>
              <w:t>57</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Teamwork and communication</w:t>
            </w:r>
          </w:p>
        </w:tc>
        <w:tc>
          <w:tcPr>
            <w:tcW w:type="dxa" w:w="5046"/>
            <w:shd w:fill="F8FAF7"/>
          </w:tcPr>
          <w:p>
            <w:pPr>
              <w:keepNext w:val="0"/>
              <w:spacing w:before="0" w:after="0" w:line="240" w:lineRule="auto"/>
            </w:pPr>
            <w:r>
              <w:rPr>
                <w:rFonts w:ascii="Arial" w:hAnsi="Arial"/>
                <w:b w:val="0"/>
                <w:i w:val="0"/>
                <w:sz w:val="19"/>
              </w:rPr>
              <w:t>Plan as a team, allocate roles, follow instructions, resolve problems, communicate effectively and address conflict.</w:t>
            </w:r>
          </w:p>
          <w:p>
            <w:pPr>
              <w:keepNext w:val="0"/>
              <w:spacing w:before="0" w:after="20" w:line="240" w:lineRule="auto"/>
            </w:pPr>
            <w:r>
              <w:rPr>
                <w:rFonts w:ascii="Arial" w:hAnsi="Arial"/>
                <w:b/>
                <w:color w:val="2F6B58"/>
                <w:sz w:val="19"/>
              </w:rPr>
              <w:t xml:space="preserve">Use: </w:t>
            </w:r>
            <w:hyperlink r:id="rId45">
              <w:r>
                <w:rPr>
                  <w:rFonts w:ascii="Arial" w:hAnsi="Arial"/>
                  <w:color w:val="2F6B58"/>
                  <w:u w:val="single"/>
                  <w:sz w:val="19"/>
                  <w:b/>
                </w:rPr>
                <w:t>CPCCVE1011 Presentation.pptx</w:t>
              </w:r>
            </w:hyperlink>
          </w:p>
        </w:tc>
        <w:tc>
          <w:tcPr>
            <w:tcW w:type="dxa" w:w="3912"/>
            <w:shd w:fill="F8FAF7"/>
          </w:tcPr>
          <w:p>
            <w:pPr>
              <w:keepNext w:val="0"/>
              <w:spacing w:before="0" w:after="0" w:line="240" w:lineRule="auto"/>
            </w:pPr>
            <w:r>
              <w:rPr>
                <w:rFonts w:ascii="Arial" w:hAnsi="Arial"/>
                <w:b w:val="0"/>
                <w:i w:val="0"/>
                <w:sz w:val="19"/>
              </w:rPr>
              <w:t>CPCCOM1012 Element 1</w:t>
            </w:r>
          </w:p>
        </w:tc>
        <w:tc>
          <w:tcPr>
            <w:tcW w:type="dxa" w:w="2891"/>
            <w:shd w:fill="F8FAF7"/>
          </w:tcPr>
          <w:p>
            <w:pPr>
              <w:keepNext w:val="0"/>
              <w:spacing w:before="0" w:after="0" w:line="240" w:lineRule="auto"/>
            </w:pPr>
            <w:r>
              <w:rPr>
                <w:rFonts w:ascii="Arial" w:hAnsi="Arial"/>
                <w:b w:val="0"/>
                <w:i w:val="0"/>
                <w:sz w:val="19"/>
              </w:rPr>
              <w:t>Team planning and performance evidence remains assessor-controlled.</w:t>
            </w:r>
          </w:p>
        </w:tc>
      </w:tr>
      <w:tr>
        <w:trPr>
          <w:cantSplit/>
        </w:trPr>
        <w:tc>
          <w:tcPr>
            <w:tcW w:type="dxa" w:w="454"/>
          </w:tcPr>
          <w:p>
            <w:pPr>
              <w:keepNext w:val="0"/>
              <w:spacing w:before="0" w:after="0" w:line="240" w:lineRule="auto"/>
            </w:pPr>
            <w:r>
              <w:rPr>
                <w:rFonts w:ascii="Arial" w:hAnsi="Arial"/>
                <w:b w:val="0"/>
                <w:i w:val="0"/>
                <w:sz w:val="19"/>
              </w:rPr>
              <w:t>58</w:t>
            </w:r>
          </w:p>
        </w:tc>
        <w:tc>
          <w:tcPr>
            <w:tcW w:type="dxa" w:w="1191"/>
          </w:tcPr>
          <w:p>
            <w:pPr>
              <w:keepNext w:val="0"/>
              <w:spacing w:before="0" w:after="0" w:line="240" w:lineRule="auto"/>
            </w:pPr>
            <w:r>
              <w:rPr>
                <w:rFonts w:ascii="Arial" w:hAnsi="Arial"/>
                <w:b w:val="0"/>
                <w:i w:val="0"/>
                <w:sz w:val="19"/>
              </w:rPr>
              <w:t>Theory / guided</w:t>
            </w:r>
          </w:p>
        </w:tc>
        <w:tc>
          <w:tcPr>
            <w:tcW w:type="dxa" w:w="2098"/>
          </w:tcPr>
          <w:p>
            <w:pPr>
              <w:keepNext w:val="0"/>
              <w:spacing w:before="0" w:after="0" w:line="240" w:lineRule="auto"/>
            </w:pPr>
            <w:r>
              <w:rPr>
                <w:rFonts w:ascii="Arial" w:hAnsi="Arial"/>
                <w:b w:val="0"/>
                <w:i w:val="0"/>
                <w:sz w:val="19"/>
              </w:rPr>
              <w:t>Diversity and respectful workplaces</w:t>
            </w:r>
          </w:p>
        </w:tc>
        <w:tc>
          <w:tcPr>
            <w:tcW w:type="dxa" w:w="5046"/>
          </w:tcPr>
          <w:p>
            <w:pPr>
              <w:keepNext w:val="0"/>
              <w:spacing w:before="0" w:after="0" w:line="240" w:lineRule="auto"/>
            </w:pPr>
            <w:r>
              <w:rPr>
                <w:rFonts w:ascii="Arial" w:hAnsi="Arial"/>
                <w:b w:val="0"/>
                <w:i w:val="0"/>
                <w:sz w:val="19"/>
              </w:rPr>
              <w:t>Examine cultural inclusion, bullying, harassment, discrimination, rights, responsibilities and recourse.</w:t>
            </w:r>
          </w:p>
          <w:p>
            <w:pPr>
              <w:keepNext w:val="0"/>
              <w:spacing w:before="0" w:after="20" w:line="240" w:lineRule="auto"/>
            </w:pPr>
            <w:r>
              <w:rPr>
                <w:rFonts w:ascii="Arial" w:hAnsi="Arial"/>
                <w:b/>
                <w:color w:val="2F6B58"/>
                <w:sz w:val="19"/>
              </w:rPr>
              <w:t xml:space="preserve">Use: </w:t>
            </w:r>
            <w:hyperlink r:id="rId95">
              <w:r>
                <w:rPr>
                  <w:rFonts w:ascii="Arial" w:hAnsi="Arial"/>
                  <w:color w:val="2F6B58"/>
                  <w:u w:val="single"/>
                  <w:sz w:val="19"/>
                  <w:b/>
                </w:rPr>
                <w:t>Quality Control.pdf</w:t>
              </w:r>
            </w:hyperlink>
          </w:p>
        </w:tc>
        <w:tc>
          <w:tcPr>
            <w:tcW w:type="dxa" w:w="3912"/>
          </w:tcPr>
          <w:p>
            <w:pPr>
              <w:keepNext w:val="0"/>
              <w:spacing w:before="0" w:after="0" w:line="240" w:lineRule="auto"/>
            </w:pPr>
            <w:r>
              <w:rPr>
                <w:rFonts w:ascii="Arial" w:hAnsi="Arial"/>
                <w:b w:val="0"/>
                <w:i w:val="0"/>
                <w:sz w:val="19"/>
              </w:rPr>
              <w:t>CPCCOM1012 HSC content</w:t>
            </w:r>
          </w:p>
        </w:tc>
        <w:tc>
          <w:tcPr>
            <w:tcW w:type="dxa" w:w="2891"/>
          </w:tcPr>
          <w:p>
            <w:pPr>
              <w:keepNext w:val="0"/>
              <w:spacing w:before="0" w:after="0" w:line="240" w:lineRule="auto"/>
            </w:pPr>
            <w:r>
              <w:rPr>
                <w:rFonts w:ascii="Arial" w:hAnsi="Arial"/>
                <w:b w:val="0"/>
                <w:i w:val="0"/>
                <w:sz w:val="19"/>
              </w:rPr>
              <w:t>Scenario discussion and teacher feedback.</w:t>
            </w:r>
          </w:p>
        </w:tc>
      </w:tr>
      <w:tr>
        <w:trPr>
          <w:cantSplit/>
        </w:trPr>
        <w:tc>
          <w:tcPr>
            <w:tcW w:type="dxa" w:w="454"/>
            <w:shd w:fill="F8FAF7"/>
          </w:tcPr>
          <w:p>
            <w:pPr>
              <w:keepNext w:val="0"/>
              <w:spacing w:before="0" w:after="0" w:line="240" w:lineRule="auto"/>
            </w:pPr>
            <w:r>
              <w:rPr>
                <w:rFonts w:ascii="Arial" w:hAnsi="Arial"/>
                <w:b w:val="0"/>
                <w:i w:val="0"/>
                <w:sz w:val="19"/>
              </w:rPr>
              <w:t>59</w:t>
            </w:r>
          </w:p>
        </w:tc>
        <w:tc>
          <w:tcPr>
            <w:tcW w:type="dxa" w:w="1191"/>
            <w:shd w:fill="F8FAF7"/>
          </w:tcPr>
          <w:p>
            <w:pPr>
              <w:keepNext w:val="0"/>
              <w:spacing w:before="0" w:after="0" w:line="240" w:lineRule="auto"/>
            </w:pPr>
            <w:r>
              <w:rPr>
                <w:rFonts w:ascii="Arial" w:hAnsi="Arial"/>
                <w:b w:val="0"/>
                <w:i w:val="0"/>
                <w:sz w:val="19"/>
              </w:rPr>
              <w:t>Theory / guided</w:t>
            </w:r>
          </w:p>
        </w:tc>
        <w:tc>
          <w:tcPr>
            <w:tcW w:type="dxa" w:w="2098"/>
            <w:shd w:fill="F8FAF7"/>
          </w:tcPr>
          <w:p>
            <w:pPr>
              <w:keepNext w:val="0"/>
              <w:spacing w:before="0" w:after="0" w:line="240" w:lineRule="auto"/>
            </w:pPr>
            <w:r>
              <w:rPr>
                <w:rFonts w:ascii="Arial" w:hAnsi="Arial"/>
                <w:b w:val="0"/>
                <w:i w:val="0"/>
                <w:sz w:val="19"/>
              </w:rPr>
              <w:t>Sustainability and resource efficiency</w:t>
            </w:r>
          </w:p>
        </w:tc>
        <w:tc>
          <w:tcPr>
            <w:tcW w:type="dxa" w:w="5046"/>
            <w:shd w:fill="F8FAF7"/>
          </w:tcPr>
          <w:p>
            <w:pPr>
              <w:keepNext w:val="0"/>
              <w:spacing w:before="0" w:after="0" w:line="240" w:lineRule="auto"/>
            </w:pPr>
            <w:r>
              <w:rPr>
                <w:rFonts w:ascii="Arial" w:hAnsi="Arial"/>
                <w:b w:val="0"/>
                <w:i w:val="0"/>
                <w:sz w:val="19"/>
              </w:rPr>
              <w:t>Identify environmental hazards, measure resource use, report issues, propose improvements and complete site clean-up responsibly.</w:t>
            </w:r>
          </w:p>
          <w:p>
            <w:pPr>
              <w:keepNext w:val="0"/>
              <w:spacing w:before="0" w:after="20" w:line="240" w:lineRule="auto"/>
            </w:pPr>
            <w:r>
              <w:rPr>
                <w:rFonts w:ascii="Arial" w:hAnsi="Arial"/>
                <w:b/>
                <w:color w:val="2F6B58"/>
                <w:sz w:val="19"/>
              </w:rPr>
              <w:t xml:space="preserve">Use: </w:t>
            </w:r>
            <w:hyperlink r:id="rId96">
              <w:r>
                <w:rPr>
                  <w:rFonts w:ascii="Arial" w:hAnsi="Arial"/>
                  <w:color w:val="2F6B58"/>
                  <w:u w:val="single"/>
                  <w:sz w:val="19"/>
                  <w:b/>
                </w:rPr>
                <w:t>CPCCOM1012-LG-F-v1.0.docx</w:t>
              </w:r>
            </w:hyperlink>
          </w:p>
        </w:tc>
        <w:tc>
          <w:tcPr>
            <w:tcW w:type="dxa" w:w="3912"/>
            <w:shd w:fill="F8FAF7"/>
          </w:tcPr>
          <w:p>
            <w:pPr>
              <w:keepNext w:val="0"/>
              <w:spacing w:before="0" w:after="0" w:line="240" w:lineRule="auto"/>
            </w:pPr>
            <w:r>
              <w:rPr>
                <w:rFonts w:ascii="Arial" w:hAnsi="Arial"/>
                <w:b w:val="0"/>
                <w:i w:val="0"/>
                <w:sz w:val="19"/>
              </w:rPr>
              <w:t>CPCCOM1012 Element 3</w:t>
            </w:r>
          </w:p>
        </w:tc>
        <w:tc>
          <w:tcPr>
            <w:tcW w:type="dxa" w:w="2891"/>
            <w:shd w:fill="F8FAF7"/>
          </w:tcPr>
          <w:p>
            <w:pPr>
              <w:keepNext w:val="0"/>
              <w:spacing w:before="0" w:after="0" w:line="240" w:lineRule="auto"/>
            </w:pPr>
            <w:r>
              <w:rPr>
                <w:rFonts w:ascii="Arial" w:hAnsi="Arial"/>
                <w:b w:val="0"/>
                <w:i w:val="0"/>
                <w:sz w:val="19"/>
              </w:rPr>
              <w:t>Basic environmental/resource-efficiency reports; assessment status Teacher/RTO to confirm.</w:t>
            </w:r>
          </w:p>
        </w:tc>
      </w:tr>
      <w:tr>
        <w:trPr>
          <w:cantSplit/>
        </w:trPr>
        <w:tc>
          <w:tcPr>
            <w:tcW w:type="dxa" w:w="454"/>
          </w:tcPr>
          <w:p>
            <w:pPr>
              <w:keepNext w:val="0"/>
              <w:spacing w:before="0" w:after="0" w:line="240" w:lineRule="auto"/>
            </w:pPr>
            <w:r>
              <w:rPr>
                <w:rFonts w:ascii="Arial" w:hAnsi="Arial"/>
                <w:b w:val="0"/>
                <w:i w:val="0"/>
                <w:sz w:val="19"/>
              </w:rPr>
              <w:t>60</w:t>
            </w:r>
          </w:p>
        </w:tc>
        <w:tc>
          <w:tcPr>
            <w:tcW w:type="dxa" w:w="1191"/>
          </w:tcPr>
          <w:p>
            <w:pPr>
              <w:keepNext w:val="0"/>
              <w:spacing w:before="0" w:after="0" w:line="240" w:lineRule="auto"/>
            </w:pPr>
            <w:r>
              <w:rPr>
                <w:rFonts w:ascii="Arial" w:hAnsi="Arial"/>
                <w:b w:val="0"/>
                <w:i w:val="0"/>
                <w:sz w:val="19"/>
              </w:rPr>
              <w:t>Practical / project</w:t>
            </w:r>
          </w:p>
        </w:tc>
        <w:tc>
          <w:tcPr>
            <w:tcW w:type="dxa" w:w="2098"/>
          </w:tcPr>
          <w:p>
            <w:pPr>
              <w:keepNext w:val="0"/>
              <w:spacing w:before="0" w:after="0" w:line="240" w:lineRule="auto"/>
            </w:pPr>
            <w:r>
              <w:rPr>
                <w:rFonts w:ascii="Arial" w:hAnsi="Arial"/>
                <w:b w:val="0"/>
                <w:i w:val="0"/>
                <w:sz w:val="19"/>
              </w:rPr>
              <w:t>Basic project manufacture and assembly</w:t>
            </w:r>
          </w:p>
        </w:tc>
        <w:tc>
          <w:tcPr>
            <w:tcW w:type="dxa" w:w="5046"/>
          </w:tcPr>
          <w:p>
            <w:pPr>
              <w:keepNext w:val="0"/>
              <w:spacing w:before="0" w:after="0" w:line="240" w:lineRule="auto"/>
            </w:pPr>
            <w:r>
              <w:rPr>
                <w:rFonts w:ascii="Arial" w:hAnsi="Arial"/>
                <w:b w:val="0"/>
                <w:i w:val="0"/>
                <w:sz w:val="19"/>
              </w:rPr>
              <w:t>Read plans, select PPE/tools, calculate components, manufacture, assemble, align, finish and clean up the authorised project.</w:t>
            </w:r>
          </w:p>
          <w:p>
            <w:pPr>
              <w:keepNext w:val="0"/>
              <w:spacing w:before="0" w:after="20" w:line="240" w:lineRule="auto"/>
            </w:pPr>
            <w:r>
              <w:rPr>
                <w:rFonts w:ascii="Arial" w:hAnsi="Arial"/>
                <w:b/>
                <w:color w:val="2F6B58"/>
                <w:sz w:val="19"/>
              </w:rPr>
              <w:t xml:space="preserve">Use: </w:t>
            </w:r>
            <w:hyperlink r:id="rId18">
              <w:r>
                <w:rPr>
                  <w:rFonts w:ascii="Arial" w:hAnsi="Arial"/>
                  <w:color w:val="2F6B58"/>
                  <w:u w:val="single"/>
                  <w:sz w:val="19"/>
                  <w:b/>
                </w:rPr>
                <w:t>VET Teaching Program Task Group Project Draft.docx</w:t>
              </w:r>
            </w:hyperlink>
          </w:p>
        </w:tc>
        <w:tc>
          <w:tcPr>
            <w:tcW w:type="dxa" w:w="3912"/>
          </w:tcPr>
          <w:p>
            <w:pPr>
              <w:keepNext w:val="0"/>
              <w:spacing w:before="0" w:after="0" w:line="240" w:lineRule="auto"/>
            </w:pPr>
            <w:r>
              <w:rPr>
                <w:rFonts w:ascii="Arial" w:hAnsi="Arial"/>
                <w:b w:val="0"/>
                <w:i w:val="0"/>
                <w:sz w:val="19"/>
              </w:rPr>
              <w:t>Source pages 14–15; control table lists CPCCVE1011 but page heading contradicts this</w:t>
            </w:r>
          </w:p>
        </w:tc>
        <w:tc>
          <w:tcPr>
            <w:tcW w:type="dxa" w:w="2891"/>
          </w:tcPr>
          <w:p>
            <w:pPr>
              <w:keepNext w:val="0"/>
              <w:spacing w:before="0" w:after="0" w:line="240" w:lineRule="auto"/>
            </w:pPr>
            <w:r>
              <w:rPr>
                <w:rFonts w:ascii="Arial" w:hAnsi="Arial"/>
                <w:b w:val="0"/>
                <w:i w:val="0"/>
                <w:sz w:val="19"/>
              </w:rPr>
              <w:t>Do not use the contradictory heading as assessment authority; RTO must resolve unit mapping and observation checklist.</w:t>
            </w:r>
          </w:p>
        </w:tc>
      </w:tr>
    </w:tbl>
    <w:p>
      <w:pPr>
        <w:keepNext/>
        <w:pageBreakBefore/>
        <w:spacing w:before="0" w:after="40" w:line="240" w:lineRule="auto"/>
      </w:pPr>
      <w:r>
        <w:rPr>
          <w:rFonts w:ascii="Arial" w:hAnsi="Arial"/>
          <w:b/>
          <w:color w:val="2F6B58"/>
          <w:sz w:val="17"/>
        </w:rPr>
        <w:t>CONTROLLED IMPLEMENTATION DECISIONS</w:t>
      </w:r>
    </w:p>
    <w:p>
      <w:pPr>
        <w:keepNext/>
        <w:spacing w:before="0" w:after="80" w:line="240" w:lineRule="auto"/>
      </w:pPr>
      <w:r>
        <w:rPr>
          <w:rFonts w:ascii="Arial" w:hAnsi="Arial"/>
          <w:b/>
          <w:color w:val="123247"/>
          <w:sz w:val="46"/>
        </w:rPr>
        <w:t>Teacher/RTO confirmation register</w:t>
      </w:r>
    </w:p>
    <w:p>
      <w:pPr>
        <w:keepNext/>
        <w:spacing w:before="0" w:after="140" w:line="240" w:lineRule="auto"/>
      </w:pPr>
      <w:r>
        <w:rPr>
          <w:rFonts w:ascii="Arial" w:hAnsi="Arial"/>
          <w:color w:val="52656C"/>
          <w:sz w:val="22"/>
        </w:rPr>
        <w:t>Resolve and sign off these source gaps before the affected section is used for delivery or assessment.</w:t>
      </w:r>
    </w:p>
    <w:tbl>
      <w:tblPr>
        <w:tblStyle w:val="TableGrid"/>
        <w:tblW w:type="auto" w:w="0"/>
        <w:jc w:val="left"/>
        <w:tblLayout w:type="fixed"/>
        <w:tblLook w:firstColumn="1" w:firstRow="1" w:lastColumn="0" w:lastRow="0" w:noHBand="0" w:noVBand="1" w:val="04A0"/>
        <w:tblInd w:w="0" w:type="dxa"/>
      </w:tblPr>
      <w:tblGrid>
        <w:gridCol w:w="2721"/>
        <w:gridCol w:w="12869"/>
      </w:tblGrid>
      <w:tr>
        <w:trPr>
          <w:tblHeader w:val="true"/>
        </w:trPr>
        <w:tc>
          <w:tcPr>
            <w:tcW w:type="dxa" w:w="2721"/>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Task / option</w:t>
            </w:r>
          </w:p>
        </w:tc>
        <w:tc>
          <w:tcPr>
            <w:tcW w:type="dxa" w:w="12869"/>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Decisions to confirm</w:t>
            </w:r>
          </w:p>
        </w:tc>
      </w:tr>
      <w:tr>
        <w:trPr>
          <w:cantSplit/>
        </w:trPr>
        <w:tc>
          <w:tcPr>
            <w:tcW w:type="dxa" w:w="2721"/>
          </w:tcPr>
          <w:p>
            <w:pPr>
              <w:keepNext w:val="0"/>
              <w:spacing w:before="0" w:after="0" w:line="240" w:lineRule="auto"/>
            </w:pPr>
            <w:r>
              <w:rPr>
                <w:rFonts w:ascii="Arial" w:hAnsi="Arial"/>
                <w:b/>
                <w:i w:val="0"/>
                <w:color w:val="123247"/>
                <w:sz w:val="19"/>
              </w:rPr>
              <w:t>1 — White Card</w:t>
            </w:r>
          </w:p>
        </w:tc>
        <w:tc>
          <w:tcPr>
            <w:tcW w:type="dxa" w:w="12869"/>
          </w:tcPr>
          <w:p>
            <w:pPr>
              <w:keepNext w:val="0"/>
              <w:spacing w:before="0" w:after="0" w:line="240" w:lineRule="auto"/>
            </w:pPr>
            <w:r>
              <w:rPr>
                <w:rFonts w:ascii="Arial" w:hAnsi="Arial"/>
                <w:b/>
                <w:color w:val="2F6B58"/>
                <w:sz w:val="19"/>
              </w:rPr>
              <w:t xml:space="preserve">• </w:t>
            </w:r>
            <w:r>
              <w:rPr>
                <w:rFonts w:ascii="Arial" w:hAnsi="Arial"/>
                <w:color w:val="102A36"/>
                <w:sz w:val="19"/>
              </w:rPr>
              <w:t>Exact current unit title, release, delivery pathway and trainer/assessor authorisation.</w:t>
            </w:r>
            <w:r>
              <w:br/>
            </w:r>
            <w:r>
              <w:rPr>
                <w:rFonts w:ascii="Arial" w:hAnsi="Arial"/>
                <w:b/>
                <w:color w:val="2F6B58"/>
                <w:sz w:val="19"/>
              </w:rPr>
              <w:t xml:space="preserve">• </w:t>
            </w:r>
            <w:r>
              <w:rPr>
                <w:rFonts w:ascii="Arial" w:hAnsi="Arial"/>
                <w:color w:val="102A36"/>
                <w:sz w:val="19"/>
              </w:rPr>
              <w:t>Current pre-assessment, LLN, USI, assessment and record-keeping requirements.</w:t>
            </w:r>
            <w:r>
              <w:br/>
            </w:r>
            <w:r>
              <w:rPr>
                <w:rFonts w:ascii="Arial" w:hAnsi="Arial"/>
                <w:b/>
                <w:color w:val="2F6B58"/>
                <w:sz w:val="19"/>
              </w:rPr>
              <w:t xml:space="preserve">• </w:t>
            </w:r>
            <w:r>
              <w:rPr>
                <w:rFonts w:ascii="Arial" w:hAnsi="Arial"/>
                <w:color w:val="102A36"/>
                <w:sz w:val="19"/>
              </w:rPr>
              <w:t>Whether every linked White Card file is still the approved current version.</w:t>
            </w:r>
          </w:p>
        </w:tc>
      </w:tr>
      <w:tr>
        <w:trPr>
          <w:cantSplit/>
        </w:trPr>
        <w:tc>
          <w:tcPr>
            <w:tcW w:type="dxa" w:w="2721"/>
            <w:shd w:fill="F8FAF7"/>
          </w:tcPr>
          <w:p>
            <w:pPr>
              <w:keepNext w:val="0"/>
              <w:spacing w:before="0" w:after="0" w:line="240" w:lineRule="auto"/>
            </w:pPr>
            <w:r>
              <w:rPr>
                <w:rFonts w:ascii="Arial" w:hAnsi="Arial"/>
                <w:b/>
                <w:i w:val="0"/>
                <w:color w:val="123247"/>
                <w:sz w:val="19"/>
              </w:rPr>
              <w:t>2 — Tools, Equipment and Materials</w:t>
            </w:r>
          </w:p>
        </w:tc>
        <w:tc>
          <w:tcPr>
            <w:tcW w:type="dxa" w:w="12869"/>
            <w:shd w:fill="F8FAF7"/>
          </w:tcPr>
          <w:p>
            <w:pPr>
              <w:keepNext w:val="0"/>
              <w:spacing w:before="0" w:after="0" w:line="240" w:lineRule="auto"/>
            </w:pPr>
            <w:r>
              <w:rPr>
                <w:rFonts w:ascii="Arial" w:hAnsi="Arial"/>
                <w:b/>
                <w:color w:val="2F6B58"/>
                <w:sz w:val="19"/>
              </w:rPr>
              <w:t xml:space="preserve">• </w:t>
            </w:r>
            <w:r>
              <w:rPr>
                <w:rFonts w:ascii="Arial" w:hAnsi="Arial"/>
                <w:color w:val="102A36"/>
                <w:sz w:val="19"/>
              </w:rPr>
              <w:t>Current qualification wording, unit releases/status and the exact pre/co-requisite relationship.</w:t>
            </w:r>
            <w:r>
              <w:br/>
            </w:r>
            <w:r>
              <w:rPr>
                <w:rFonts w:ascii="Arial" w:hAnsi="Arial"/>
                <w:b/>
                <w:color w:val="2F6B58"/>
                <w:sz w:val="19"/>
              </w:rPr>
              <w:t xml:space="preserve">• </w:t>
            </w:r>
            <w:r>
              <w:rPr>
                <w:rFonts w:ascii="Arial" w:hAnsi="Arial"/>
                <w:color w:val="102A36"/>
                <w:sz w:val="19"/>
              </w:rPr>
              <w:t>Local 15-week timetable and allocation of the source-stated 50 indicative hours.</w:t>
            </w:r>
            <w:r>
              <w:br/>
            </w:r>
            <w:r>
              <w:rPr>
                <w:rFonts w:ascii="Arial" w:hAnsi="Arial"/>
                <w:b/>
                <w:color w:val="2F6B58"/>
                <w:sz w:val="19"/>
              </w:rPr>
              <w:t xml:space="preserve">• </w:t>
            </w:r>
            <w:r>
              <w:rPr>
                <w:rFonts w:ascii="Arial" w:hAnsi="Arial"/>
                <w:color w:val="102A36"/>
                <w:sz w:val="19"/>
              </w:rPr>
              <w:t>Current controlled Task Package 2 instrument, conditions, evidence rules and result destination.</w:t>
            </w:r>
            <w:r>
              <w:br/>
            </w:r>
            <w:r>
              <w:rPr>
                <w:rFonts w:ascii="Arial" w:hAnsi="Arial"/>
                <w:b/>
                <w:color w:val="2F6B58"/>
                <w:sz w:val="19"/>
              </w:rPr>
              <w:t xml:space="preserve">• </w:t>
            </w:r>
            <w:r>
              <w:rPr>
                <w:rFonts w:ascii="Arial" w:hAnsi="Arial"/>
                <w:color w:val="102A36"/>
                <w:sz w:val="19"/>
              </w:rPr>
              <w:t>Local SOPs, PPE, available equipment, supervision and safety-test requirements.</w:t>
            </w:r>
          </w:p>
        </w:tc>
      </w:tr>
      <w:tr>
        <w:trPr>
          <w:cantSplit/>
        </w:trPr>
        <w:tc>
          <w:tcPr>
            <w:tcW w:type="dxa" w:w="2721"/>
          </w:tcPr>
          <w:p>
            <w:pPr>
              <w:keepNext w:val="0"/>
              <w:spacing w:before="0" w:after="0" w:line="240" w:lineRule="auto"/>
            </w:pPr>
            <w:r>
              <w:rPr>
                <w:rFonts w:ascii="Arial" w:hAnsi="Arial"/>
                <w:b/>
                <w:i w:val="0"/>
                <w:color w:val="123247"/>
                <w:sz w:val="19"/>
              </w:rPr>
              <w:t>3 — Work Safe</w:t>
            </w:r>
          </w:p>
        </w:tc>
        <w:tc>
          <w:tcPr>
            <w:tcW w:type="dxa" w:w="12869"/>
          </w:tcPr>
          <w:p>
            <w:pPr>
              <w:keepNext w:val="0"/>
              <w:spacing w:before="0" w:after="0" w:line="240" w:lineRule="auto"/>
            </w:pPr>
            <w:r>
              <w:rPr>
                <w:rFonts w:ascii="Arial" w:hAnsi="Arial"/>
                <w:b/>
                <w:color w:val="2F6B58"/>
                <w:sz w:val="19"/>
              </w:rPr>
              <w:t xml:space="preserve">• </w:t>
            </w:r>
            <w:r>
              <w:rPr>
                <w:rFonts w:ascii="Arial" w:hAnsi="Arial"/>
                <w:color w:val="102A36"/>
                <w:sz w:val="19"/>
              </w:rPr>
              <w:t>What White Card content each learner has actually completed and what may be treated only briefly.</w:t>
            </w:r>
            <w:r>
              <w:br/>
            </w:r>
            <w:r>
              <w:rPr>
                <w:rFonts w:ascii="Arial" w:hAnsi="Arial"/>
                <w:b/>
                <w:color w:val="2F6B58"/>
                <w:sz w:val="19"/>
              </w:rPr>
              <w:t xml:space="preserve">• </w:t>
            </w:r>
            <w:r>
              <w:rPr>
                <w:rFonts w:ascii="Arial" w:hAnsi="Arial"/>
                <w:color w:val="102A36"/>
                <w:sz w:val="19"/>
              </w:rPr>
              <w:t>Local 10–15 week timetable, HSC mapping and current legal/workplace examples.</w:t>
            </w:r>
            <w:r>
              <w:br/>
            </w:r>
            <w:r>
              <w:rPr>
                <w:rFonts w:ascii="Arial" w:hAnsi="Arial"/>
                <w:b/>
                <w:color w:val="2F6B58"/>
                <w:sz w:val="19"/>
              </w:rPr>
              <w:t xml:space="preserve">• </w:t>
            </w:r>
            <w:r>
              <w:rPr>
                <w:rFonts w:ascii="Arial" w:hAnsi="Arial"/>
                <w:color w:val="102A36"/>
                <w:sz w:val="19"/>
              </w:rPr>
              <w:t>Current assessment instrument, conditions, evidence sufficiency and authorised result destination.</w:t>
            </w:r>
          </w:p>
        </w:tc>
      </w:tr>
      <w:tr>
        <w:trPr>
          <w:cantSplit/>
        </w:trPr>
        <w:tc>
          <w:tcPr>
            <w:tcW w:type="dxa" w:w="2721"/>
            <w:shd w:fill="F8FAF7"/>
          </w:tcPr>
          <w:p>
            <w:pPr>
              <w:keepNext w:val="0"/>
              <w:spacing w:before="0" w:after="0" w:line="240" w:lineRule="auto"/>
            </w:pPr>
            <w:r>
              <w:rPr>
                <w:rFonts w:ascii="Arial" w:hAnsi="Arial"/>
                <w:b/>
                <w:i w:val="0"/>
                <w:color w:val="123247"/>
                <w:sz w:val="19"/>
              </w:rPr>
              <w:t>4 — Working It Out</w:t>
            </w:r>
          </w:p>
        </w:tc>
        <w:tc>
          <w:tcPr>
            <w:tcW w:type="dxa" w:w="12869"/>
            <w:shd w:fill="F8FAF7"/>
          </w:tcPr>
          <w:p>
            <w:pPr>
              <w:keepNext w:val="0"/>
              <w:spacing w:before="0" w:after="0" w:line="240" w:lineRule="auto"/>
            </w:pPr>
            <w:r>
              <w:rPr>
                <w:rFonts w:ascii="Arial" w:hAnsi="Arial"/>
                <w:b/>
                <w:color w:val="2F6B58"/>
                <w:sz w:val="19"/>
              </w:rPr>
              <w:t xml:space="preserve">• </w:t>
            </w:r>
            <w:r>
              <w:rPr>
                <w:rFonts w:ascii="Arial" w:hAnsi="Arial"/>
                <w:color w:val="102A36"/>
                <w:sz w:val="19"/>
              </w:rPr>
              <w:t>Current year, releases/prerequisite and local allocation of 45 source-stated indicative hours.</w:t>
            </w:r>
            <w:r>
              <w:br/>
            </w:r>
            <w:r>
              <w:rPr>
                <w:rFonts w:ascii="Arial" w:hAnsi="Arial"/>
                <w:b/>
                <w:color w:val="2F6B58"/>
                <w:sz w:val="19"/>
              </w:rPr>
              <w:t xml:space="preserve">• </w:t>
            </w:r>
            <w:r>
              <w:rPr>
                <w:rFonts w:ascii="Arial" w:hAnsi="Arial"/>
                <w:color w:val="102A36"/>
                <w:sz w:val="19"/>
              </w:rPr>
              <w:t>Task 6 cross-reference, current resource versions and the authorised assessment schedule.</w:t>
            </w:r>
            <w:r>
              <w:br/>
            </w:r>
            <w:r>
              <w:rPr>
                <w:rFonts w:ascii="Arial" w:hAnsi="Arial"/>
                <w:b/>
                <w:color w:val="2F6B58"/>
                <w:sz w:val="19"/>
              </w:rPr>
              <w:t xml:space="preserve">• </w:t>
            </w:r>
            <w:r>
              <w:rPr>
                <w:rFonts w:ascii="Arial" w:hAnsi="Arial"/>
                <w:color w:val="102A36"/>
                <w:sz w:val="19"/>
              </w:rPr>
              <w:t>Formal evidence, assessor requirements and result-recording arrangements.</w:t>
            </w:r>
          </w:p>
        </w:tc>
      </w:tr>
      <w:tr>
        <w:trPr>
          <w:cantSplit/>
        </w:trPr>
        <w:tc>
          <w:tcPr>
            <w:tcW w:type="dxa" w:w="2721"/>
          </w:tcPr>
          <w:p>
            <w:pPr>
              <w:keepNext w:val="0"/>
              <w:spacing w:before="0" w:after="0" w:line="240" w:lineRule="auto"/>
            </w:pPr>
            <w:r>
              <w:rPr>
                <w:rFonts w:ascii="Arial" w:hAnsi="Arial"/>
                <w:b/>
                <w:i w:val="0"/>
                <w:color w:val="123247"/>
                <w:sz w:val="19"/>
              </w:rPr>
              <w:t>5.1 — Brick and Blocklaying</w:t>
            </w:r>
          </w:p>
        </w:tc>
        <w:tc>
          <w:tcPr>
            <w:tcW w:type="dxa" w:w="12869"/>
          </w:tcPr>
          <w:p>
            <w:pPr>
              <w:keepNext w:val="0"/>
              <w:spacing w:before="0" w:after="0" w:line="240" w:lineRule="auto"/>
            </w:pPr>
            <w:r>
              <w:rPr>
                <w:rFonts w:ascii="Arial" w:hAnsi="Arial"/>
                <w:b/>
                <w:color w:val="2F6B58"/>
                <w:sz w:val="19"/>
              </w:rPr>
              <w:t xml:space="preserve">• </w:t>
            </w:r>
            <w:r>
              <w:rPr>
                <w:rFonts w:ascii="Arial" w:hAnsi="Arial"/>
                <w:color w:val="102A36"/>
                <w:sz w:val="19"/>
              </w:rPr>
              <w:t>Local selection of this option; unit releases, qualification wording and current standards/legal references.</w:t>
            </w:r>
            <w:r>
              <w:br/>
            </w:r>
            <w:r>
              <w:rPr>
                <w:rFonts w:ascii="Arial" w:hAnsi="Arial"/>
                <w:b/>
                <w:color w:val="2F6B58"/>
                <w:sz w:val="19"/>
              </w:rPr>
              <w:t xml:space="preserve">• </w:t>
            </w:r>
            <w:r>
              <w:rPr>
                <w:rFonts w:ascii="Arial" w:hAnsi="Arial"/>
                <w:color w:val="102A36"/>
                <w:sz w:val="19"/>
              </w:rPr>
              <w:t>Project, plant availability, authorised operators, dust controls and local supervision.</w:t>
            </w:r>
            <w:r>
              <w:br/>
            </w:r>
            <w:r>
              <w:rPr>
                <w:rFonts w:ascii="Arial" w:hAnsi="Arial"/>
                <w:b/>
                <w:color w:val="2F6B58"/>
                <w:sz w:val="19"/>
              </w:rPr>
              <w:t xml:space="preserve">• </w:t>
            </w:r>
            <w:r>
              <w:rPr>
                <w:rFonts w:ascii="Arial" w:hAnsi="Arial"/>
                <w:color w:val="102A36"/>
                <w:sz w:val="19"/>
              </w:rPr>
              <w:t>Controlled assessment instruments and whether each green source note is practice or assessment.</w:t>
            </w:r>
          </w:p>
        </w:tc>
      </w:tr>
      <w:tr>
        <w:trPr>
          <w:cantSplit/>
        </w:trPr>
        <w:tc>
          <w:tcPr>
            <w:tcW w:type="dxa" w:w="2721"/>
            <w:shd w:fill="F8FAF7"/>
          </w:tcPr>
          <w:p>
            <w:pPr>
              <w:keepNext w:val="0"/>
              <w:spacing w:before="0" w:after="0" w:line="240" w:lineRule="auto"/>
            </w:pPr>
            <w:r>
              <w:rPr>
                <w:rFonts w:ascii="Arial" w:hAnsi="Arial"/>
                <w:b/>
                <w:i w:val="0"/>
                <w:color w:val="123247"/>
                <w:sz w:val="19"/>
              </w:rPr>
              <w:t>5.2 — Wall and Floor Tiling</w:t>
            </w:r>
          </w:p>
        </w:tc>
        <w:tc>
          <w:tcPr>
            <w:tcW w:type="dxa" w:w="12869"/>
            <w:shd w:fill="F8FAF7"/>
          </w:tcPr>
          <w:p>
            <w:pPr>
              <w:keepNext w:val="0"/>
              <w:spacing w:before="0" w:after="0" w:line="240" w:lineRule="auto"/>
            </w:pPr>
            <w:r>
              <w:rPr>
                <w:rFonts w:ascii="Arial" w:hAnsi="Arial"/>
                <w:b/>
                <w:color w:val="2F6B58"/>
                <w:sz w:val="19"/>
              </w:rPr>
              <w:t xml:space="preserve">• </w:t>
            </w:r>
            <w:r>
              <w:rPr>
                <w:rFonts w:ascii="Arial" w:hAnsi="Arial"/>
                <w:color w:val="102A36"/>
                <w:sz w:val="19"/>
              </w:rPr>
              <w:t>Local option selection, source year, current unit releases/status, prerequisite and hours.</w:t>
            </w:r>
            <w:r>
              <w:br/>
            </w:r>
            <w:r>
              <w:rPr>
                <w:rFonts w:ascii="Arial" w:hAnsi="Arial"/>
                <w:b/>
                <w:color w:val="2F6B58"/>
                <w:sz w:val="19"/>
              </w:rPr>
              <w:t xml:space="preserve">• </w:t>
            </w:r>
            <w:r>
              <w:rPr>
                <w:rFonts w:ascii="Arial" w:hAnsi="Arial"/>
                <w:color w:val="102A36"/>
                <w:sz w:val="19"/>
              </w:rPr>
              <w:t>Which wall/floor evidence belongs to each unit and the current controlled assessment version.</w:t>
            </w:r>
            <w:r>
              <w:br/>
            </w:r>
            <w:r>
              <w:rPr>
                <w:rFonts w:ascii="Arial" w:hAnsi="Arial"/>
                <w:b/>
                <w:color w:val="2F6B58"/>
                <w:sz w:val="19"/>
              </w:rPr>
              <w:t xml:space="preserve">• </w:t>
            </w:r>
            <w:r>
              <w:rPr>
                <w:rFonts w:ascii="Arial" w:hAnsi="Arial"/>
                <w:color w:val="102A36"/>
                <w:sz w:val="19"/>
              </w:rPr>
              <w:t>Substrate, tools, PPE, silica controls, facilities and supervision.</w:t>
            </w:r>
          </w:p>
        </w:tc>
      </w:tr>
      <w:tr>
        <w:trPr>
          <w:cantSplit/>
        </w:trPr>
        <w:tc>
          <w:tcPr>
            <w:tcW w:type="dxa" w:w="2721"/>
          </w:tcPr>
          <w:p>
            <w:pPr>
              <w:keepNext w:val="0"/>
              <w:spacing w:before="0" w:after="0" w:line="240" w:lineRule="auto"/>
            </w:pPr>
            <w:r>
              <w:rPr>
                <w:rFonts w:ascii="Arial" w:hAnsi="Arial"/>
                <w:b/>
                <w:i w:val="0"/>
                <w:color w:val="123247"/>
                <w:sz w:val="19"/>
              </w:rPr>
              <w:t>5.3 — Joinery</w:t>
            </w:r>
          </w:p>
        </w:tc>
        <w:tc>
          <w:tcPr>
            <w:tcW w:type="dxa" w:w="12869"/>
          </w:tcPr>
          <w:p>
            <w:pPr>
              <w:keepNext w:val="0"/>
              <w:spacing w:before="0" w:after="0" w:line="240" w:lineRule="auto"/>
            </w:pPr>
            <w:r>
              <w:rPr>
                <w:rFonts w:ascii="Arial" w:hAnsi="Arial"/>
                <w:b/>
                <w:color w:val="2F6B58"/>
                <w:sz w:val="19"/>
              </w:rPr>
              <w:t xml:space="preserve">• </w:t>
            </w:r>
            <w:r>
              <w:rPr>
                <w:rFonts w:ascii="Arial" w:hAnsi="Arial"/>
                <w:color w:val="102A36"/>
                <w:sz w:val="19"/>
              </w:rPr>
              <w:t>Cohort, study year, local option selection, current unit releases/status and qualification wording.</w:t>
            </w:r>
            <w:r>
              <w:br/>
            </w:r>
            <w:r>
              <w:rPr>
                <w:rFonts w:ascii="Arial" w:hAnsi="Arial"/>
                <w:b/>
                <w:color w:val="2F6B58"/>
                <w:sz w:val="19"/>
              </w:rPr>
              <w:t xml:space="preserve">• </w:t>
            </w:r>
            <w:r>
              <w:rPr>
                <w:rFonts w:ascii="Arial" w:hAnsi="Arial"/>
                <w:color w:val="102A36"/>
                <w:sz w:val="19"/>
              </w:rPr>
              <w:t>Machine authorisations, standards/resource currency, project specifications and facilities.</w:t>
            </w:r>
            <w:r>
              <w:br/>
            </w:r>
            <w:r>
              <w:rPr>
                <w:rFonts w:ascii="Arial" w:hAnsi="Arial"/>
                <w:b/>
                <w:color w:val="2F6B58"/>
                <w:sz w:val="19"/>
              </w:rPr>
              <w:t xml:space="preserve">• </w:t>
            </w:r>
            <w:r>
              <w:rPr>
                <w:rFonts w:ascii="Arial" w:hAnsi="Arial"/>
                <w:color w:val="102A36"/>
                <w:sz w:val="19"/>
              </w:rPr>
              <w:t>Formal shared-evidence mapping and controlled assessment instruments.</w:t>
            </w:r>
          </w:p>
        </w:tc>
      </w:tr>
      <w:tr>
        <w:trPr>
          <w:cantSplit/>
        </w:trPr>
        <w:tc>
          <w:tcPr>
            <w:tcW w:type="dxa" w:w="2721"/>
            <w:shd w:fill="F8FAF7"/>
          </w:tcPr>
          <w:p>
            <w:pPr>
              <w:keepNext w:val="0"/>
              <w:spacing w:before="0" w:after="0" w:line="240" w:lineRule="auto"/>
            </w:pPr>
            <w:r>
              <w:rPr>
                <w:rFonts w:ascii="Arial" w:hAnsi="Arial"/>
                <w:b/>
                <w:i w:val="0"/>
                <w:color w:val="123247"/>
                <w:sz w:val="19"/>
              </w:rPr>
              <w:t>6 — Project Planning</w:t>
            </w:r>
          </w:p>
        </w:tc>
        <w:tc>
          <w:tcPr>
            <w:tcW w:type="dxa" w:w="12869"/>
            <w:shd w:fill="F8FAF7"/>
          </w:tcPr>
          <w:p>
            <w:pPr>
              <w:keepNext w:val="0"/>
              <w:spacing w:before="0" w:after="0" w:line="240" w:lineRule="auto"/>
            </w:pPr>
            <w:r>
              <w:rPr>
                <w:rFonts w:ascii="Arial" w:hAnsi="Arial"/>
                <w:b/>
                <w:color w:val="2F6B58"/>
                <w:sz w:val="19"/>
              </w:rPr>
              <w:t xml:space="preserve">• </w:t>
            </w:r>
            <w:r>
              <w:rPr>
                <w:rFonts w:ascii="Arial" w:hAnsi="Arial"/>
                <w:color w:val="102A36"/>
                <w:sz w:val="19"/>
              </w:rPr>
              <w:t>Exact cohort, 10-week timetable, prerequisite, qualification wording and PowerPoint range noted oddly in the source.</w:t>
            </w:r>
            <w:r>
              <w:br/>
            </w:r>
            <w:r>
              <w:rPr>
                <w:rFonts w:ascii="Arial" w:hAnsi="Arial"/>
                <w:b/>
                <w:color w:val="2F6B58"/>
                <w:sz w:val="19"/>
              </w:rPr>
              <w:t xml:space="preserve">• </w:t>
            </w:r>
            <w:r>
              <w:rPr>
                <w:rFonts w:ascii="Arial" w:hAnsi="Arial"/>
                <w:color w:val="102A36"/>
                <w:sz w:val="19"/>
              </w:rPr>
              <w:t>Selected project/plans, group size, workplace access and current resource versions.</w:t>
            </w:r>
            <w:r>
              <w:br/>
            </w:r>
            <w:r>
              <w:rPr>
                <w:rFonts w:ascii="Arial" w:hAnsi="Arial"/>
                <w:b/>
                <w:color w:val="2F6B58"/>
                <w:sz w:val="19"/>
              </w:rPr>
              <w:t xml:space="preserve">• </w:t>
            </w:r>
            <w:r>
              <w:rPr>
                <w:rFonts w:ascii="Arial" w:hAnsi="Arial"/>
                <w:color w:val="102A36"/>
                <w:sz w:val="19"/>
              </w:rPr>
              <w:t>Assessment version, timing, evidence rules, authorised destination and assessor decisions.</w:t>
            </w:r>
          </w:p>
        </w:tc>
      </w:tr>
      <w:tr>
        <w:trPr>
          <w:cantSplit/>
        </w:trPr>
        <w:tc>
          <w:tcPr>
            <w:tcW w:type="dxa" w:w="2721"/>
          </w:tcPr>
          <w:p>
            <w:pPr>
              <w:keepNext w:val="0"/>
              <w:spacing w:before="0" w:after="0" w:line="240" w:lineRule="auto"/>
            </w:pPr>
            <w:r>
              <w:rPr>
                <w:rFonts w:ascii="Arial" w:hAnsi="Arial"/>
                <w:b/>
                <w:i w:val="0"/>
                <w:color w:val="123247"/>
                <w:sz w:val="19"/>
              </w:rPr>
              <w:t>7 — Group Project</w:t>
            </w:r>
          </w:p>
        </w:tc>
        <w:tc>
          <w:tcPr>
            <w:tcW w:type="dxa" w:w="12869"/>
          </w:tcPr>
          <w:p>
            <w:pPr>
              <w:keepNext w:val="0"/>
              <w:spacing w:before="0" w:after="0" w:line="240" w:lineRule="auto"/>
            </w:pPr>
            <w:r>
              <w:rPr>
                <w:rFonts w:ascii="Arial" w:hAnsi="Arial"/>
                <w:b/>
                <w:color w:val="2F6B58"/>
                <w:sz w:val="19"/>
              </w:rPr>
              <w:t xml:space="preserve">• </w:t>
            </w:r>
            <w:r>
              <w:rPr>
                <w:rFonts w:ascii="Arial" w:hAnsi="Arial"/>
                <w:color w:val="102A36"/>
                <w:sz w:val="19"/>
              </w:rPr>
              <w:t>Resolve the major page 1 versus pages 14–15 unit contradiction before classroom use.</w:t>
            </w:r>
            <w:r>
              <w:br/>
            </w:r>
            <w:r>
              <w:rPr>
                <w:rFonts w:ascii="Arial" w:hAnsi="Arial"/>
                <w:b/>
                <w:color w:val="2F6B58"/>
                <w:sz w:val="19"/>
              </w:rPr>
              <w:t xml:space="preserve">• </w:t>
            </w:r>
            <w:r>
              <w:rPr>
                <w:rFonts w:ascii="Arial" w:hAnsi="Arial"/>
                <w:color w:val="102A36"/>
                <w:sz w:val="19"/>
              </w:rPr>
              <w:t>Current year, prerequisite code, project/plans/specifications, resources, group roles and schedule.</w:t>
            </w:r>
            <w:r>
              <w:br/>
            </w:r>
            <w:r>
              <w:rPr>
                <w:rFonts w:ascii="Arial" w:hAnsi="Arial"/>
                <w:b/>
                <w:color w:val="2F6B58"/>
                <w:sz w:val="19"/>
              </w:rPr>
              <w:t xml:space="preserve">• </w:t>
            </w:r>
            <w:r>
              <w:rPr>
                <w:rFonts w:ascii="Arial" w:hAnsi="Arial"/>
                <w:color w:val="102A36"/>
                <w:sz w:val="19"/>
              </w:rPr>
              <w:t>Current assessment instruments, observation tools, mapping, evidence rules and result destination.</w:t>
            </w:r>
          </w:p>
        </w:tc>
      </w:tr>
    </w:tbl>
    <w:tbl>
      <w:tblPr>
        <w:tblW w:type="auto" w:w="0"/>
        <w:jc w:val="left"/>
        <w:tblLayout w:type="fixed"/>
        <w:tblLook w:firstColumn="1" w:firstRow="1" w:lastColumn="0" w:lastRow="0" w:noHBand="0" w:noVBand="1" w:val="04A0"/>
        <w:tblInd w:w="0" w:type="dxa"/>
      </w:tblPr>
      <w:tblGrid>
        <w:gridCol w:w="15591"/>
      </w:tblGrid>
      <w:tr>
        <w:tc>
          <w:tcPr>
            <w:tcW w:type="dxa" w:w="15591"/>
            <w:tcMar>
              <w:top w:w="55" w:type="dxa"/>
              <w:start w:w="70" w:type="dxa"/>
              <w:bottom w:w="55" w:type="dxa"/>
              <w:end w:w="70" w:type="dxa"/>
            </w:tcMar>
            <w:vAlign w:val="top"/>
            <w:shd w:fill="FFF5D9"/>
          </w:tcPr>
          <w:p>
            <w:pPr>
              <w:keepNext w:val="0"/>
              <w:spacing w:before="0" w:after="0" w:line="240" w:lineRule="auto"/>
              <w:ind w:left="57"/>
            </w:pPr>
            <w:r>
              <w:rPr>
                <w:rFonts w:ascii="Arial" w:hAnsi="Arial"/>
                <w:b w:val="0"/>
                <w:i w:val="0"/>
                <w:color w:val="7A4E08"/>
                <w:sz w:val="19"/>
              </w:rPr>
              <w:t>Sign-off in this supplementary program records that the teacher, Head Teacher VET and RTO have reviewed the planning decisions. It is not an assessment judgement or competency result.</w:t>
            </w:r>
          </w:p>
        </w:tc>
      </w:tr>
    </w:tbl>
    <w:p>
      <w:pPr>
        <w:keepNext/>
        <w:pageBreakBefore/>
        <w:spacing w:before="0" w:after="40" w:line="240" w:lineRule="auto"/>
      </w:pPr>
      <w:r>
        <w:rPr>
          <w:rFonts w:ascii="Arial" w:hAnsi="Arial"/>
          <w:b/>
          <w:color w:val="2F6B58"/>
          <w:sz w:val="17"/>
        </w:rPr>
        <w:t>TEACHER IMPLEMENTATION RECORD</w:t>
      </w:r>
    </w:p>
    <w:p>
      <w:pPr>
        <w:keepNext/>
        <w:spacing w:before="0" w:after="80" w:line="240" w:lineRule="auto"/>
      </w:pPr>
      <w:r>
        <w:rPr>
          <w:rFonts w:ascii="Arial" w:hAnsi="Arial"/>
          <w:b/>
          <w:color w:val="123247"/>
          <w:sz w:val="46"/>
        </w:rPr>
        <w:t>Delivery, adjustment and follow-up ledger</w:t>
      </w:r>
    </w:p>
    <w:p>
      <w:pPr>
        <w:keepNext/>
        <w:spacing w:before="0" w:after="140" w:line="240" w:lineRule="auto"/>
      </w:pPr>
      <w:r>
        <w:rPr>
          <w:rFonts w:ascii="Arial" w:hAnsi="Arial"/>
          <w:color w:val="52656C"/>
          <w:sz w:val="22"/>
        </w:rPr>
        <w:t>Planning aid only — not the official RTO delivery, assessment or competency record</w:t>
      </w:r>
    </w:p>
    <w:p>
      <w:pPr>
        <w:keepNext w:val="0"/>
        <w:spacing w:before="0" w:after="80" w:line="259" w:lineRule="auto"/>
      </w:pPr>
      <w:r>
        <w:rPr>
          <w:rFonts w:ascii="Arial" w:hAnsi="Arial"/>
          <w:color w:val="102A36"/>
          <w:sz w:val="19"/>
        </w:rPr>
        <w:t>Complete this table or use the matched CSV after the local sequence has been authorised. Record actual delivery and variance without overwriting the source program.</w:t>
      </w:r>
    </w:p>
    <w:tbl>
      <w:tblPr>
        <w:tblStyle w:val="TableGrid"/>
        <w:tblW w:type="auto" w:w="0"/>
        <w:jc w:val="left"/>
        <w:tblLayout w:type="fixed"/>
        <w:tblLook w:firstColumn="1" w:firstRow="1" w:lastColumn="0" w:lastRow="0" w:noHBand="0" w:noVBand="1" w:val="04A0"/>
        <w:tblInd w:w="0" w:type="dxa"/>
      </w:tblPr>
      <w:tblGrid>
        <w:gridCol w:w="1020"/>
        <w:gridCol w:w="850"/>
        <w:gridCol w:w="1417"/>
        <w:gridCol w:w="1417"/>
        <w:gridCol w:w="1134"/>
        <w:gridCol w:w="3572"/>
        <w:gridCol w:w="3118"/>
        <w:gridCol w:w="3175"/>
      </w:tblGrid>
      <w:tr>
        <w:trPr>
          <w:tblHeader w:val="true"/>
        </w:trPr>
        <w:tc>
          <w:tcPr>
            <w:tcW w:type="dxa" w:w="1020"/>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Date</w:t>
            </w:r>
          </w:p>
        </w:tc>
        <w:tc>
          <w:tcPr>
            <w:tcW w:type="dxa" w:w="850"/>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Seq</w:t>
            </w:r>
          </w:p>
        </w:tc>
        <w:tc>
          <w:tcPr>
            <w:tcW w:type="dxa" w:w="1417"/>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Planned h</w:t>
            </w:r>
          </w:p>
        </w:tc>
        <w:tc>
          <w:tcPr>
            <w:tcW w:type="dxa" w:w="1417"/>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Actual h</w:t>
            </w:r>
          </w:p>
        </w:tc>
        <w:tc>
          <w:tcPr>
            <w:tcW w:type="dxa" w:w="1134"/>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Initials</w:t>
            </w:r>
          </w:p>
        </w:tc>
        <w:tc>
          <w:tcPr>
            <w:tcW w:type="dxa" w:w="3572"/>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Variance / evidence checked</w:t>
            </w:r>
          </w:p>
        </w:tc>
        <w:tc>
          <w:tcPr>
            <w:tcW w:type="dxa" w:w="3118"/>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Adjustments</w:t>
            </w:r>
          </w:p>
        </w:tc>
        <w:tc>
          <w:tcPr>
            <w:tcW w:type="dxa" w:w="3175"/>
            <w:tcMar>
              <w:top w:w="55" w:type="dxa"/>
              <w:start w:w="70" w:type="dxa"/>
              <w:bottom w:w="55" w:type="dxa"/>
              <w:end w:w="70" w:type="dxa"/>
            </w:tcMar>
            <w:vAlign w:val="top"/>
            <w:shd w:fill="123247"/>
          </w:tcPr>
          <w:p>
            <w:pPr>
              <w:keepNext w:val="0"/>
              <w:spacing w:before="0" w:after="0" w:line="240" w:lineRule="auto"/>
            </w:pPr>
            <w:r>
              <w:rPr>
                <w:rFonts w:ascii="Arial" w:hAnsi="Arial"/>
                <w:b/>
                <w:i w:val="0"/>
                <w:color w:val="FFFFFF"/>
                <w:sz w:val="19"/>
              </w:rPr>
              <w:t>Follow-up</w:t>
            </w:r>
          </w:p>
        </w:tc>
      </w:tr>
      <w:tr>
        <w:trPr>
          <w:cantSplit/>
        </w:trPr>
        <w:tc>
          <w:tcPr>
            <w:tcW w:type="dxa" w:w="1020"/>
          </w:tcPr>
          <w:p>
            <w:pPr>
              <w:keepNext w:val="0"/>
              <w:spacing w:before="0" w:after="0" w:line="240" w:lineRule="auto"/>
            </w:pPr>
            <w:r>
              <w:rPr>
                <w:rFonts w:ascii="Arial" w:hAnsi="Arial"/>
                <w:b w:val="0"/>
                <w:i w:val="0"/>
                <w:sz w:val="19"/>
              </w:rPr>
              <w:t xml:space="preserve"> </w:t>
            </w:r>
          </w:p>
        </w:tc>
        <w:tc>
          <w:tcPr>
            <w:tcW w:type="dxa" w:w="850"/>
          </w:tcPr>
          <w:p>
            <w:pPr>
              <w:keepNext w:val="0"/>
              <w:spacing w:before="0" w:after="0" w:line="240" w:lineRule="auto"/>
            </w:pPr>
            <w:r>
              <w:rPr>
                <w:rFonts w:ascii="Arial" w:hAnsi="Arial"/>
                <w:b w:val="0"/>
                <w:i w:val="0"/>
                <w:sz w:val="19"/>
              </w:rPr>
              <w:t xml:space="preserve"> </w:t>
            </w:r>
          </w:p>
        </w:tc>
        <w:tc>
          <w:tcPr>
            <w:tcW w:type="dxa" w:w="1417"/>
          </w:tcPr>
          <w:p>
            <w:pPr>
              <w:keepNext w:val="0"/>
              <w:spacing w:before="0" w:after="0" w:line="240" w:lineRule="auto"/>
            </w:pPr>
            <w:r>
              <w:rPr>
                <w:rFonts w:ascii="Arial" w:hAnsi="Arial"/>
                <w:b w:val="0"/>
                <w:i w:val="0"/>
                <w:sz w:val="19"/>
              </w:rPr>
              <w:t xml:space="preserve"> </w:t>
            </w:r>
          </w:p>
        </w:tc>
        <w:tc>
          <w:tcPr>
            <w:tcW w:type="dxa" w:w="1417"/>
          </w:tcPr>
          <w:p>
            <w:pPr>
              <w:keepNext w:val="0"/>
              <w:spacing w:before="0" w:after="0" w:line="240" w:lineRule="auto"/>
            </w:pPr>
            <w:r>
              <w:rPr>
                <w:rFonts w:ascii="Arial" w:hAnsi="Arial"/>
                <w:b w:val="0"/>
                <w:i w:val="0"/>
                <w:sz w:val="19"/>
              </w:rPr>
              <w:t xml:space="preserve"> </w:t>
            </w:r>
          </w:p>
        </w:tc>
        <w:tc>
          <w:tcPr>
            <w:tcW w:type="dxa" w:w="1134"/>
          </w:tcPr>
          <w:p>
            <w:pPr>
              <w:keepNext w:val="0"/>
              <w:spacing w:before="0" w:after="0" w:line="240" w:lineRule="auto"/>
            </w:pPr>
            <w:r>
              <w:rPr>
                <w:rFonts w:ascii="Arial" w:hAnsi="Arial"/>
                <w:b w:val="0"/>
                <w:i w:val="0"/>
                <w:sz w:val="19"/>
              </w:rPr>
              <w:t xml:space="preserve"> </w:t>
            </w:r>
          </w:p>
        </w:tc>
        <w:tc>
          <w:tcPr>
            <w:tcW w:type="dxa" w:w="3572"/>
          </w:tcPr>
          <w:p>
            <w:pPr>
              <w:keepNext w:val="0"/>
              <w:spacing w:before="0" w:after="0" w:line="240" w:lineRule="auto"/>
            </w:pPr>
            <w:r>
              <w:rPr>
                <w:rFonts w:ascii="Arial" w:hAnsi="Arial"/>
                <w:b w:val="0"/>
                <w:i w:val="0"/>
                <w:sz w:val="19"/>
              </w:rPr>
              <w:t xml:space="preserve"> </w:t>
            </w:r>
          </w:p>
        </w:tc>
        <w:tc>
          <w:tcPr>
            <w:tcW w:type="dxa" w:w="3118"/>
          </w:tcPr>
          <w:p>
            <w:pPr>
              <w:keepNext w:val="0"/>
              <w:spacing w:before="0" w:after="0" w:line="240" w:lineRule="auto"/>
            </w:pPr>
            <w:r>
              <w:rPr>
                <w:rFonts w:ascii="Arial" w:hAnsi="Arial"/>
                <w:b w:val="0"/>
                <w:i w:val="0"/>
                <w:sz w:val="19"/>
              </w:rPr>
              <w:t xml:space="preserve"> </w:t>
            </w:r>
          </w:p>
        </w:tc>
        <w:tc>
          <w:tcPr>
            <w:tcW w:type="dxa" w:w="3175"/>
          </w:tcPr>
          <w:p>
            <w:pPr>
              <w:keepNext w:val="0"/>
              <w:spacing w:before="0" w:after="0" w:line="240" w:lineRule="auto"/>
            </w:pPr>
            <w:r>
              <w:rPr>
                <w:rFonts w:ascii="Arial" w:hAnsi="Arial"/>
                <w:b w:val="0"/>
                <w:i w:val="0"/>
                <w:sz w:val="19"/>
              </w:rPr>
              <w:t xml:space="preserve"> </w:t>
            </w:r>
          </w:p>
        </w:tc>
      </w:tr>
      <w:tr>
        <w:trPr>
          <w:cantSplit/>
        </w:trPr>
        <w:tc>
          <w:tcPr>
            <w:tcW w:type="dxa" w:w="1020"/>
            <w:shd w:fill="F8FAF7"/>
          </w:tcPr>
          <w:p>
            <w:pPr>
              <w:keepNext w:val="0"/>
              <w:spacing w:before="0" w:after="0" w:line="240" w:lineRule="auto"/>
            </w:pPr>
            <w:r>
              <w:rPr>
                <w:rFonts w:ascii="Arial" w:hAnsi="Arial"/>
                <w:b w:val="0"/>
                <w:i w:val="0"/>
                <w:sz w:val="19"/>
              </w:rPr>
              <w:t xml:space="preserve"> </w:t>
            </w:r>
          </w:p>
        </w:tc>
        <w:tc>
          <w:tcPr>
            <w:tcW w:type="dxa" w:w="850"/>
            <w:shd w:fill="F8FAF7"/>
          </w:tcPr>
          <w:p>
            <w:pPr>
              <w:keepNext w:val="0"/>
              <w:spacing w:before="0" w:after="0" w:line="240" w:lineRule="auto"/>
            </w:pPr>
            <w:r>
              <w:rPr>
                <w:rFonts w:ascii="Arial" w:hAnsi="Arial"/>
                <w:b w:val="0"/>
                <w:i w:val="0"/>
                <w:sz w:val="19"/>
              </w:rPr>
              <w:t xml:space="preserve"> </w:t>
            </w:r>
          </w:p>
        </w:tc>
        <w:tc>
          <w:tcPr>
            <w:tcW w:type="dxa" w:w="1417"/>
            <w:shd w:fill="F8FAF7"/>
          </w:tcPr>
          <w:p>
            <w:pPr>
              <w:keepNext w:val="0"/>
              <w:spacing w:before="0" w:after="0" w:line="240" w:lineRule="auto"/>
            </w:pPr>
            <w:r>
              <w:rPr>
                <w:rFonts w:ascii="Arial" w:hAnsi="Arial"/>
                <w:b w:val="0"/>
                <w:i w:val="0"/>
                <w:sz w:val="19"/>
              </w:rPr>
              <w:t xml:space="preserve"> </w:t>
            </w:r>
          </w:p>
        </w:tc>
        <w:tc>
          <w:tcPr>
            <w:tcW w:type="dxa" w:w="1417"/>
            <w:shd w:fill="F8FAF7"/>
          </w:tcPr>
          <w:p>
            <w:pPr>
              <w:keepNext w:val="0"/>
              <w:spacing w:before="0" w:after="0" w:line="240" w:lineRule="auto"/>
            </w:pPr>
            <w:r>
              <w:rPr>
                <w:rFonts w:ascii="Arial" w:hAnsi="Arial"/>
                <w:b w:val="0"/>
                <w:i w:val="0"/>
                <w:sz w:val="19"/>
              </w:rPr>
              <w:t xml:space="preserve"> </w:t>
            </w:r>
          </w:p>
        </w:tc>
        <w:tc>
          <w:tcPr>
            <w:tcW w:type="dxa" w:w="1134"/>
            <w:shd w:fill="F8FAF7"/>
          </w:tcPr>
          <w:p>
            <w:pPr>
              <w:keepNext w:val="0"/>
              <w:spacing w:before="0" w:after="0" w:line="240" w:lineRule="auto"/>
            </w:pPr>
            <w:r>
              <w:rPr>
                <w:rFonts w:ascii="Arial" w:hAnsi="Arial"/>
                <w:b w:val="0"/>
                <w:i w:val="0"/>
                <w:sz w:val="19"/>
              </w:rPr>
              <w:t xml:space="preserve"> </w:t>
            </w:r>
          </w:p>
        </w:tc>
        <w:tc>
          <w:tcPr>
            <w:tcW w:type="dxa" w:w="3572"/>
            <w:shd w:fill="F8FAF7"/>
          </w:tcPr>
          <w:p>
            <w:pPr>
              <w:keepNext w:val="0"/>
              <w:spacing w:before="0" w:after="0" w:line="240" w:lineRule="auto"/>
            </w:pPr>
            <w:r>
              <w:rPr>
                <w:rFonts w:ascii="Arial" w:hAnsi="Arial"/>
                <w:b w:val="0"/>
                <w:i w:val="0"/>
                <w:sz w:val="19"/>
              </w:rPr>
              <w:t xml:space="preserve"> </w:t>
            </w:r>
          </w:p>
        </w:tc>
        <w:tc>
          <w:tcPr>
            <w:tcW w:type="dxa" w:w="3118"/>
            <w:shd w:fill="F8FAF7"/>
          </w:tcPr>
          <w:p>
            <w:pPr>
              <w:keepNext w:val="0"/>
              <w:spacing w:before="0" w:after="0" w:line="240" w:lineRule="auto"/>
            </w:pPr>
            <w:r>
              <w:rPr>
                <w:rFonts w:ascii="Arial" w:hAnsi="Arial"/>
                <w:b w:val="0"/>
                <w:i w:val="0"/>
                <w:sz w:val="19"/>
              </w:rPr>
              <w:t xml:space="preserve"> </w:t>
            </w:r>
          </w:p>
        </w:tc>
        <w:tc>
          <w:tcPr>
            <w:tcW w:type="dxa" w:w="3175"/>
            <w:shd w:fill="F8FAF7"/>
          </w:tcPr>
          <w:p>
            <w:pPr>
              <w:keepNext w:val="0"/>
              <w:spacing w:before="0" w:after="0" w:line="240" w:lineRule="auto"/>
            </w:pPr>
            <w:r>
              <w:rPr>
                <w:rFonts w:ascii="Arial" w:hAnsi="Arial"/>
                <w:b w:val="0"/>
                <w:i w:val="0"/>
                <w:sz w:val="19"/>
              </w:rPr>
              <w:t xml:space="preserve"> </w:t>
            </w:r>
          </w:p>
        </w:tc>
      </w:tr>
      <w:tr>
        <w:trPr>
          <w:cantSplit/>
        </w:trPr>
        <w:tc>
          <w:tcPr>
            <w:tcW w:type="dxa" w:w="1020"/>
          </w:tcPr>
          <w:p>
            <w:pPr>
              <w:keepNext w:val="0"/>
              <w:spacing w:before="0" w:after="0" w:line="240" w:lineRule="auto"/>
            </w:pPr>
            <w:r>
              <w:rPr>
                <w:rFonts w:ascii="Arial" w:hAnsi="Arial"/>
                <w:b w:val="0"/>
                <w:i w:val="0"/>
                <w:sz w:val="19"/>
              </w:rPr>
              <w:t xml:space="preserve"> </w:t>
            </w:r>
          </w:p>
        </w:tc>
        <w:tc>
          <w:tcPr>
            <w:tcW w:type="dxa" w:w="850"/>
          </w:tcPr>
          <w:p>
            <w:pPr>
              <w:keepNext w:val="0"/>
              <w:spacing w:before="0" w:after="0" w:line="240" w:lineRule="auto"/>
            </w:pPr>
            <w:r>
              <w:rPr>
                <w:rFonts w:ascii="Arial" w:hAnsi="Arial"/>
                <w:b w:val="0"/>
                <w:i w:val="0"/>
                <w:sz w:val="19"/>
              </w:rPr>
              <w:t xml:space="preserve"> </w:t>
            </w:r>
          </w:p>
        </w:tc>
        <w:tc>
          <w:tcPr>
            <w:tcW w:type="dxa" w:w="1417"/>
          </w:tcPr>
          <w:p>
            <w:pPr>
              <w:keepNext w:val="0"/>
              <w:spacing w:before="0" w:after="0" w:line="240" w:lineRule="auto"/>
            </w:pPr>
            <w:r>
              <w:rPr>
                <w:rFonts w:ascii="Arial" w:hAnsi="Arial"/>
                <w:b w:val="0"/>
                <w:i w:val="0"/>
                <w:sz w:val="19"/>
              </w:rPr>
              <w:t xml:space="preserve"> </w:t>
            </w:r>
          </w:p>
        </w:tc>
        <w:tc>
          <w:tcPr>
            <w:tcW w:type="dxa" w:w="1417"/>
          </w:tcPr>
          <w:p>
            <w:pPr>
              <w:keepNext w:val="0"/>
              <w:spacing w:before="0" w:after="0" w:line="240" w:lineRule="auto"/>
            </w:pPr>
            <w:r>
              <w:rPr>
                <w:rFonts w:ascii="Arial" w:hAnsi="Arial"/>
                <w:b w:val="0"/>
                <w:i w:val="0"/>
                <w:sz w:val="19"/>
              </w:rPr>
              <w:t xml:space="preserve"> </w:t>
            </w:r>
          </w:p>
        </w:tc>
        <w:tc>
          <w:tcPr>
            <w:tcW w:type="dxa" w:w="1134"/>
          </w:tcPr>
          <w:p>
            <w:pPr>
              <w:keepNext w:val="0"/>
              <w:spacing w:before="0" w:after="0" w:line="240" w:lineRule="auto"/>
            </w:pPr>
            <w:r>
              <w:rPr>
                <w:rFonts w:ascii="Arial" w:hAnsi="Arial"/>
                <w:b w:val="0"/>
                <w:i w:val="0"/>
                <w:sz w:val="19"/>
              </w:rPr>
              <w:t xml:space="preserve"> </w:t>
            </w:r>
          </w:p>
        </w:tc>
        <w:tc>
          <w:tcPr>
            <w:tcW w:type="dxa" w:w="3572"/>
          </w:tcPr>
          <w:p>
            <w:pPr>
              <w:keepNext w:val="0"/>
              <w:spacing w:before="0" w:after="0" w:line="240" w:lineRule="auto"/>
            </w:pPr>
            <w:r>
              <w:rPr>
                <w:rFonts w:ascii="Arial" w:hAnsi="Arial"/>
                <w:b w:val="0"/>
                <w:i w:val="0"/>
                <w:sz w:val="19"/>
              </w:rPr>
              <w:t xml:space="preserve"> </w:t>
            </w:r>
          </w:p>
        </w:tc>
        <w:tc>
          <w:tcPr>
            <w:tcW w:type="dxa" w:w="3118"/>
          </w:tcPr>
          <w:p>
            <w:pPr>
              <w:keepNext w:val="0"/>
              <w:spacing w:before="0" w:after="0" w:line="240" w:lineRule="auto"/>
            </w:pPr>
            <w:r>
              <w:rPr>
                <w:rFonts w:ascii="Arial" w:hAnsi="Arial"/>
                <w:b w:val="0"/>
                <w:i w:val="0"/>
                <w:sz w:val="19"/>
              </w:rPr>
              <w:t xml:space="preserve"> </w:t>
            </w:r>
          </w:p>
        </w:tc>
        <w:tc>
          <w:tcPr>
            <w:tcW w:type="dxa" w:w="3175"/>
          </w:tcPr>
          <w:p>
            <w:pPr>
              <w:keepNext w:val="0"/>
              <w:spacing w:before="0" w:after="0" w:line="240" w:lineRule="auto"/>
            </w:pPr>
            <w:r>
              <w:rPr>
                <w:rFonts w:ascii="Arial" w:hAnsi="Arial"/>
                <w:b w:val="0"/>
                <w:i w:val="0"/>
                <w:sz w:val="19"/>
              </w:rPr>
              <w:t xml:space="preserve"> </w:t>
            </w:r>
          </w:p>
        </w:tc>
      </w:tr>
      <w:tr>
        <w:trPr>
          <w:cantSplit/>
        </w:trPr>
        <w:tc>
          <w:tcPr>
            <w:tcW w:type="dxa" w:w="1020"/>
            <w:shd w:fill="F8FAF7"/>
          </w:tcPr>
          <w:p>
            <w:pPr>
              <w:keepNext w:val="0"/>
              <w:spacing w:before="0" w:after="0" w:line="240" w:lineRule="auto"/>
            </w:pPr>
            <w:r>
              <w:rPr>
                <w:rFonts w:ascii="Arial" w:hAnsi="Arial"/>
                <w:b w:val="0"/>
                <w:i w:val="0"/>
                <w:sz w:val="19"/>
              </w:rPr>
              <w:t xml:space="preserve"> </w:t>
            </w:r>
          </w:p>
        </w:tc>
        <w:tc>
          <w:tcPr>
            <w:tcW w:type="dxa" w:w="850"/>
            <w:shd w:fill="F8FAF7"/>
          </w:tcPr>
          <w:p>
            <w:pPr>
              <w:keepNext w:val="0"/>
              <w:spacing w:before="0" w:after="0" w:line="240" w:lineRule="auto"/>
            </w:pPr>
            <w:r>
              <w:rPr>
                <w:rFonts w:ascii="Arial" w:hAnsi="Arial"/>
                <w:b w:val="0"/>
                <w:i w:val="0"/>
                <w:sz w:val="19"/>
              </w:rPr>
              <w:t xml:space="preserve"> </w:t>
            </w:r>
          </w:p>
        </w:tc>
        <w:tc>
          <w:tcPr>
            <w:tcW w:type="dxa" w:w="1417"/>
            <w:shd w:fill="F8FAF7"/>
          </w:tcPr>
          <w:p>
            <w:pPr>
              <w:keepNext w:val="0"/>
              <w:spacing w:before="0" w:after="0" w:line="240" w:lineRule="auto"/>
            </w:pPr>
            <w:r>
              <w:rPr>
                <w:rFonts w:ascii="Arial" w:hAnsi="Arial"/>
                <w:b w:val="0"/>
                <w:i w:val="0"/>
                <w:sz w:val="19"/>
              </w:rPr>
              <w:t xml:space="preserve"> </w:t>
            </w:r>
          </w:p>
        </w:tc>
        <w:tc>
          <w:tcPr>
            <w:tcW w:type="dxa" w:w="1417"/>
            <w:shd w:fill="F8FAF7"/>
          </w:tcPr>
          <w:p>
            <w:pPr>
              <w:keepNext w:val="0"/>
              <w:spacing w:before="0" w:after="0" w:line="240" w:lineRule="auto"/>
            </w:pPr>
            <w:r>
              <w:rPr>
                <w:rFonts w:ascii="Arial" w:hAnsi="Arial"/>
                <w:b w:val="0"/>
                <w:i w:val="0"/>
                <w:sz w:val="19"/>
              </w:rPr>
              <w:t xml:space="preserve"> </w:t>
            </w:r>
          </w:p>
        </w:tc>
        <w:tc>
          <w:tcPr>
            <w:tcW w:type="dxa" w:w="1134"/>
            <w:shd w:fill="F8FAF7"/>
          </w:tcPr>
          <w:p>
            <w:pPr>
              <w:keepNext w:val="0"/>
              <w:spacing w:before="0" w:after="0" w:line="240" w:lineRule="auto"/>
            </w:pPr>
            <w:r>
              <w:rPr>
                <w:rFonts w:ascii="Arial" w:hAnsi="Arial"/>
                <w:b w:val="0"/>
                <w:i w:val="0"/>
                <w:sz w:val="19"/>
              </w:rPr>
              <w:t xml:space="preserve"> </w:t>
            </w:r>
          </w:p>
        </w:tc>
        <w:tc>
          <w:tcPr>
            <w:tcW w:type="dxa" w:w="3572"/>
            <w:shd w:fill="F8FAF7"/>
          </w:tcPr>
          <w:p>
            <w:pPr>
              <w:keepNext w:val="0"/>
              <w:spacing w:before="0" w:after="0" w:line="240" w:lineRule="auto"/>
            </w:pPr>
            <w:r>
              <w:rPr>
                <w:rFonts w:ascii="Arial" w:hAnsi="Arial"/>
                <w:b w:val="0"/>
                <w:i w:val="0"/>
                <w:sz w:val="19"/>
              </w:rPr>
              <w:t xml:space="preserve"> </w:t>
            </w:r>
          </w:p>
        </w:tc>
        <w:tc>
          <w:tcPr>
            <w:tcW w:type="dxa" w:w="3118"/>
            <w:shd w:fill="F8FAF7"/>
          </w:tcPr>
          <w:p>
            <w:pPr>
              <w:keepNext w:val="0"/>
              <w:spacing w:before="0" w:after="0" w:line="240" w:lineRule="auto"/>
            </w:pPr>
            <w:r>
              <w:rPr>
                <w:rFonts w:ascii="Arial" w:hAnsi="Arial"/>
                <w:b w:val="0"/>
                <w:i w:val="0"/>
                <w:sz w:val="19"/>
              </w:rPr>
              <w:t xml:space="preserve"> </w:t>
            </w:r>
          </w:p>
        </w:tc>
        <w:tc>
          <w:tcPr>
            <w:tcW w:type="dxa" w:w="3175"/>
            <w:shd w:fill="F8FAF7"/>
          </w:tcPr>
          <w:p>
            <w:pPr>
              <w:keepNext w:val="0"/>
              <w:spacing w:before="0" w:after="0" w:line="240" w:lineRule="auto"/>
            </w:pPr>
            <w:r>
              <w:rPr>
                <w:rFonts w:ascii="Arial" w:hAnsi="Arial"/>
                <w:b w:val="0"/>
                <w:i w:val="0"/>
                <w:sz w:val="19"/>
              </w:rPr>
              <w:t xml:space="preserve"> </w:t>
            </w:r>
          </w:p>
        </w:tc>
      </w:tr>
      <w:tr>
        <w:trPr>
          <w:cantSplit/>
        </w:trPr>
        <w:tc>
          <w:tcPr>
            <w:tcW w:type="dxa" w:w="1020"/>
          </w:tcPr>
          <w:p>
            <w:pPr>
              <w:keepNext w:val="0"/>
              <w:spacing w:before="0" w:after="0" w:line="240" w:lineRule="auto"/>
            </w:pPr>
            <w:r>
              <w:rPr>
                <w:rFonts w:ascii="Arial" w:hAnsi="Arial"/>
                <w:b w:val="0"/>
                <w:i w:val="0"/>
                <w:sz w:val="19"/>
              </w:rPr>
              <w:t xml:space="preserve"> </w:t>
            </w:r>
          </w:p>
        </w:tc>
        <w:tc>
          <w:tcPr>
            <w:tcW w:type="dxa" w:w="850"/>
          </w:tcPr>
          <w:p>
            <w:pPr>
              <w:keepNext w:val="0"/>
              <w:spacing w:before="0" w:after="0" w:line="240" w:lineRule="auto"/>
            </w:pPr>
            <w:r>
              <w:rPr>
                <w:rFonts w:ascii="Arial" w:hAnsi="Arial"/>
                <w:b w:val="0"/>
                <w:i w:val="0"/>
                <w:sz w:val="19"/>
              </w:rPr>
              <w:t xml:space="preserve"> </w:t>
            </w:r>
          </w:p>
        </w:tc>
        <w:tc>
          <w:tcPr>
            <w:tcW w:type="dxa" w:w="1417"/>
          </w:tcPr>
          <w:p>
            <w:pPr>
              <w:keepNext w:val="0"/>
              <w:spacing w:before="0" w:after="0" w:line="240" w:lineRule="auto"/>
            </w:pPr>
            <w:r>
              <w:rPr>
                <w:rFonts w:ascii="Arial" w:hAnsi="Arial"/>
                <w:b w:val="0"/>
                <w:i w:val="0"/>
                <w:sz w:val="19"/>
              </w:rPr>
              <w:t xml:space="preserve"> </w:t>
            </w:r>
          </w:p>
        </w:tc>
        <w:tc>
          <w:tcPr>
            <w:tcW w:type="dxa" w:w="1417"/>
          </w:tcPr>
          <w:p>
            <w:pPr>
              <w:keepNext w:val="0"/>
              <w:spacing w:before="0" w:after="0" w:line="240" w:lineRule="auto"/>
            </w:pPr>
            <w:r>
              <w:rPr>
                <w:rFonts w:ascii="Arial" w:hAnsi="Arial"/>
                <w:b w:val="0"/>
                <w:i w:val="0"/>
                <w:sz w:val="19"/>
              </w:rPr>
              <w:t xml:space="preserve"> </w:t>
            </w:r>
          </w:p>
        </w:tc>
        <w:tc>
          <w:tcPr>
            <w:tcW w:type="dxa" w:w="1134"/>
          </w:tcPr>
          <w:p>
            <w:pPr>
              <w:keepNext w:val="0"/>
              <w:spacing w:before="0" w:after="0" w:line="240" w:lineRule="auto"/>
            </w:pPr>
            <w:r>
              <w:rPr>
                <w:rFonts w:ascii="Arial" w:hAnsi="Arial"/>
                <w:b w:val="0"/>
                <w:i w:val="0"/>
                <w:sz w:val="19"/>
              </w:rPr>
              <w:t xml:space="preserve"> </w:t>
            </w:r>
          </w:p>
        </w:tc>
        <w:tc>
          <w:tcPr>
            <w:tcW w:type="dxa" w:w="3572"/>
          </w:tcPr>
          <w:p>
            <w:pPr>
              <w:keepNext w:val="0"/>
              <w:spacing w:before="0" w:after="0" w:line="240" w:lineRule="auto"/>
            </w:pPr>
            <w:r>
              <w:rPr>
                <w:rFonts w:ascii="Arial" w:hAnsi="Arial"/>
                <w:b w:val="0"/>
                <w:i w:val="0"/>
                <w:sz w:val="19"/>
              </w:rPr>
              <w:t xml:space="preserve"> </w:t>
            </w:r>
          </w:p>
        </w:tc>
        <w:tc>
          <w:tcPr>
            <w:tcW w:type="dxa" w:w="3118"/>
          </w:tcPr>
          <w:p>
            <w:pPr>
              <w:keepNext w:val="0"/>
              <w:spacing w:before="0" w:after="0" w:line="240" w:lineRule="auto"/>
            </w:pPr>
            <w:r>
              <w:rPr>
                <w:rFonts w:ascii="Arial" w:hAnsi="Arial"/>
                <w:b w:val="0"/>
                <w:i w:val="0"/>
                <w:sz w:val="19"/>
              </w:rPr>
              <w:t xml:space="preserve"> </w:t>
            </w:r>
          </w:p>
        </w:tc>
        <w:tc>
          <w:tcPr>
            <w:tcW w:type="dxa" w:w="3175"/>
          </w:tcPr>
          <w:p>
            <w:pPr>
              <w:keepNext w:val="0"/>
              <w:spacing w:before="0" w:after="0" w:line="240" w:lineRule="auto"/>
            </w:pPr>
            <w:r>
              <w:rPr>
                <w:rFonts w:ascii="Arial" w:hAnsi="Arial"/>
                <w:b w:val="0"/>
                <w:i w:val="0"/>
                <w:sz w:val="19"/>
              </w:rPr>
              <w:t xml:space="preserve"> </w:t>
            </w:r>
          </w:p>
        </w:tc>
      </w:tr>
      <w:tr>
        <w:trPr>
          <w:cantSplit/>
        </w:trPr>
        <w:tc>
          <w:tcPr>
            <w:tcW w:type="dxa" w:w="1020"/>
            <w:shd w:fill="F8FAF7"/>
          </w:tcPr>
          <w:p>
            <w:pPr>
              <w:keepNext w:val="0"/>
              <w:spacing w:before="0" w:after="0" w:line="240" w:lineRule="auto"/>
            </w:pPr>
            <w:r>
              <w:rPr>
                <w:rFonts w:ascii="Arial" w:hAnsi="Arial"/>
                <w:b w:val="0"/>
                <w:i w:val="0"/>
                <w:sz w:val="19"/>
              </w:rPr>
              <w:t xml:space="preserve"> </w:t>
            </w:r>
          </w:p>
        </w:tc>
        <w:tc>
          <w:tcPr>
            <w:tcW w:type="dxa" w:w="850"/>
            <w:shd w:fill="F8FAF7"/>
          </w:tcPr>
          <w:p>
            <w:pPr>
              <w:keepNext w:val="0"/>
              <w:spacing w:before="0" w:after="0" w:line="240" w:lineRule="auto"/>
            </w:pPr>
            <w:r>
              <w:rPr>
                <w:rFonts w:ascii="Arial" w:hAnsi="Arial"/>
                <w:b w:val="0"/>
                <w:i w:val="0"/>
                <w:sz w:val="19"/>
              </w:rPr>
              <w:t xml:space="preserve"> </w:t>
            </w:r>
          </w:p>
        </w:tc>
        <w:tc>
          <w:tcPr>
            <w:tcW w:type="dxa" w:w="1417"/>
            <w:shd w:fill="F8FAF7"/>
          </w:tcPr>
          <w:p>
            <w:pPr>
              <w:keepNext w:val="0"/>
              <w:spacing w:before="0" w:after="0" w:line="240" w:lineRule="auto"/>
            </w:pPr>
            <w:r>
              <w:rPr>
                <w:rFonts w:ascii="Arial" w:hAnsi="Arial"/>
                <w:b w:val="0"/>
                <w:i w:val="0"/>
                <w:sz w:val="19"/>
              </w:rPr>
              <w:t xml:space="preserve"> </w:t>
            </w:r>
          </w:p>
        </w:tc>
        <w:tc>
          <w:tcPr>
            <w:tcW w:type="dxa" w:w="1417"/>
            <w:shd w:fill="F8FAF7"/>
          </w:tcPr>
          <w:p>
            <w:pPr>
              <w:keepNext w:val="0"/>
              <w:spacing w:before="0" w:after="0" w:line="240" w:lineRule="auto"/>
            </w:pPr>
            <w:r>
              <w:rPr>
                <w:rFonts w:ascii="Arial" w:hAnsi="Arial"/>
                <w:b w:val="0"/>
                <w:i w:val="0"/>
                <w:sz w:val="19"/>
              </w:rPr>
              <w:t xml:space="preserve"> </w:t>
            </w:r>
          </w:p>
        </w:tc>
        <w:tc>
          <w:tcPr>
            <w:tcW w:type="dxa" w:w="1134"/>
            <w:shd w:fill="F8FAF7"/>
          </w:tcPr>
          <w:p>
            <w:pPr>
              <w:keepNext w:val="0"/>
              <w:spacing w:before="0" w:after="0" w:line="240" w:lineRule="auto"/>
            </w:pPr>
            <w:r>
              <w:rPr>
                <w:rFonts w:ascii="Arial" w:hAnsi="Arial"/>
                <w:b w:val="0"/>
                <w:i w:val="0"/>
                <w:sz w:val="19"/>
              </w:rPr>
              <w:t xml:space="preserve"> </w:t>
            </w:r>
          </w:p>
        </w:tc>
        <w:tc>
          <w:tcPr>
            <w:tcW w:type="dxa" w:w="3572"/>
            <w:shd w:fill="F8FAF7"/>
          </w:tcPr>
          <w:p>
            <w:pPr>
              <w:keepNext w:val="0"/>
              <w:spacing w:before="0" w:after="0" w:line="240" w:lineRule="auto"/>
            </w:pPr>
            <w:r>
              <w:rPr>
                <w:rFonts w:ascii="Arial" w:hAnsi="Arial"/>
                <w:b w:val="0"/>
                <w:i w:val="0"/>
                <w:sz w:val="19"/>
              </w:rPr>
              <w:t xml:space="preserve"> </w:t>
            </w:r>
          </w:p>
        </w:tc>
        <w:tc>
          <w:tcPr>
            <w:tcW w:type="dxa" w:w="3118"/>
            <w:shd w:fill="F8FAF7"/>
          </w:tcPr>
          <w:p>
            <w:pPr>
              <w:keepNext w:val="0"/>
              <w:spacing w:before="0" w:after="0" w:line="240" w:lineRule="auto"/>
            </w:pPr>
            <w:r>
              <w:rPr>
                <w:rFonts w:ascii="Arial" w:hAnsi="Arial"/>
                <w:b w:val="0"/>
                <w:i w:val="0"/>
                <w:sz w:val="19"/>
              </w:rPr>
              <w:t xml:space="preserve"> </w:t>
            </w:r>
          </w:p>
        </w:tc>
        <w:tc>
          <w:tcPr>
            <w:tcW w:type="dxa" w:w="3175"/>
            <w:shd w:fill="F8FAF7"/>
          </w:tcPr>
          <w:p>
            <w:pPr>
              <w:keepNext w:val="0"/>
              <w:spacing w:before="0" w:after="0" w:line="240" w:lineRule="auto"/>
            </w:pPr>
            <w:r>
              <w:rPr>
                <w:rFonts w:ascii="Arial" w:hAnsi="Arial"/>
                <w:b w:val="0"/>
                <w:i w:val="0"/>
                <w:sz w:val="19"/>
              </w:rPr>
              <w:t xml:space="preserve"> </w:t>
            </w:r>
          </w:p>
        </w:tc>
      </w:tr>
      <w:tr>
        <w:trPr>
          <w:cantSplit/>
        </w:trPr>
        <w:tc>
          <w:tcPr>
            <w:tcW w:type="dxa" w:w="1020"/>
          </w:tcPr>
          <w:p>
            <w:pPr>
              <w:keepNext w:val="0"/>
              <w:spacing w:before="0" w:after="0" w:line="240" w:lineRule="auto"/>
            </w:pPr>
            <w:r>
              <w:rPr>
                <w:rFonts w:ascii="Arial" w:hAnsi="Arial"/>
                <w:b w:val="0"/>
                <w:i w:val="0"/>
                <w:sz w:val="19"/>
              </w:rPr>
              <w:t xml:space="preserve"> </w:t>
            </w:r>
          </w:p>
        </w:tc>
        <w:tc>
          <w:tcPr>
            <w:tcW w:type="dxa" w:w="850"/>
          </w:tcPr>
          <w:p>
            <w:pPr>
              <w:keepNext w:val="0"/>
              <w:spacing w:before="0" w:after="0" w:line="240" w:lineRule="auto"/>
            </w:pPr>
            <w:r>
              <w:rPr>
                <w:rFonts w:ascii="Arial" w:hAnsi="Arial"/>
                <w:b w:val="0"/>
                <w:i w:val="0"/>
                <w:sz w:val="19"/>
              </w:rPr>
              <w:t xml:space="preserve"> </w:t>
            </w:r>
          </w:p>
        </w:tc>
        <w:tc>
          <w:tcPr>
            <w:tcW w:type="dxa" w:w="1417"/>
          </w:tcPr>
          <w:p>
            <w:pPr>
              <w:keepNext w:val="0"/>
              <w:spacing w:before="0" w:after="0" w:line="240" w:lineRule="auto"/>
            </w:pPr>
            <w:r>
              <w:rPr>
                <w:rFonts w:ascii="Arial" w:hAnsi="Arial"/>
                <w:b w:val="0"/>
                <w:i w:val="0"/>
                <w:sz w:val="19"/>
              </w:rPr>
              <w:t xml:space="preserve"> </w:t>
            </w:r>
          </w:p>
        </w:tc>
        <w:tc>
          <w:tcPr>
            <w:tcW w:type="dxa" w:w="1417"/>
          </w:tcPr>
          <w:p>
            <w:pPr>
              <w:keepNext w:val="0"/>
              <w:spacing w:before="0" w:after="0" w:line="240" w:lineRule="auto"/>
            </w:pPr>
            <w:r>
              <w:rPr>
                <w:rFonts w:ascii="Arial" w:hAnsi="Arial"/>
                <w:b w:val="0"/>
                <w:i w:val="0"/>
                <w:sz w:val="19"/>
              </w:rPr>
              <w:t xml:space="preserve"> </w:t>
            </w:r>
          </w:p>
        </w:tc>
        <w:tc>
          <w:tcPr>
            <w:tcW w:type="dxa" w:w="1134"/>
          </w:tcPr>
          <w:p>
            <w:pPr>
              <w:keepNext w:val="0"/>
              <w:spacing w:before="0" w:after="0" w:line="240" w:lineRule="auto"/>
            </w:pPr>
            <w:r>
              <w:rPr>
                <w:rFonts w:ascii="Arial" w:hAnsi="Arial"/>
                <w:b w:val="0"/>
                <w:i w:val="0"/>
                <w:sz w:val="19"/>
              </w:rPr>
              <w:t xml:space="preserve"> </w:t>
            </w:r>
          </w:p>
        </w:tc>
        <w:tc>
          <w:tcPr>
            <w:tcW w:type="dxa" w:w="3572"/>
          </w:tcPr>
          <w:p>
            <w:pPr>
              <w:keepNext w:val="0"/>
              <w:spacing w:before="0" w:after="0" w:line="240" w:lineRule="auto"/>
            </w:pPr>
            <w:r>
              <w:rPr>
                <w:rFonts w:ascii="Arial" w:hAnsi="Arial"/>
                <w:b w:val="0"/>
                <w:i w:val="0"/>
                <w:sz w:val="19"/>
              </w:rPr>
              <w:t xml:space="preserve"> </w:t>
            </w:r>
          </w:p>
        </w:tc>
        <w:tc>
          <w:tcPr>
            <w:tcW w:type="dxa" w:w="3118"/>
          </w:tcPr>
          <w:p>
            <w:pPr>
              <w:keepNext w:val="0"/>
              <w:spacing w:before="0" w:after="0" w:line="240" w:lineRule="auto"/>
            </w:pPr>
            <w:r>
              <w:rPr>
                <w:rFonts w:ascii="Arial" w:hAnsi="Arial"/>
                <w:b w:val="0"/>
                <w:i w:val="0"/>
                <w:sz w:val="19"/>
              </w:rPr>
              <w:t xml:space="preserve"> </w:t>
            </w:r>
          </w:p>
        </w:tc>
        <w:tc>
          <w:tcPr>
            <w:tcW w:type="dxa" w:w="3175"/>
          </w:tcPr>
          <w:p>
            <w:pPr>
              <w:keepNext w:val="0"/>
              <w:spacing w:before="0" w:after="0" w:line="240" w:lineRule="auto"/>
            </w:pPr>
            <w:r>
              <w:rPr>
                <w:rFonts w:ascii="Arial" w:hAnsi="Arial"/>
                <w:b w:val="0"/>
                <w:i w:val="0"/>
                <w:sz w:val="19"/>
              </w:rPr>
              <w:t xml:space="preserve"> </w:t>
            </w:r>
          </w:p>
        </w:tc>
      </w:tr>
      <w:tr>
        <w:trPr>
          <w:cantSplit/>
        </w:trPr>
        <w:tc>
          <w:tcPr>
            <w:tcW w:type="dxa" w:w="1020"/>
            <w:shd w:fill="F8FAF7"/>
          </w:tcPr>
          <w:p>
            <w:pPr>
              <w:keepNext w:val="0"/>
              <w:spacing w:before="0" w:after="0" w:line="240" w:lineRule="auto"/>
            </w:pPr>
            <w:r>
              <w:rPr>
                <w:rFonts w:ascii="Arial" w:hAnsi="Arial"/>
                <w:b w:val="0"/>
                <w:i w:val="0"/>
                <w:sz w:val="19"/>
              </w:rPr>
              <w:t xml:space="preserve"> </w:t>
            </w:r>
          </w:p>
        </w:tc>
        <w:tc>
          <w:tcPr>
            <w:tcW w:type="dxa" w:w="850"/>
            <w:shd w:fill="F8FAF7"/>
          </w:tcPr>
          <w:p>
            <w:pPr>
              <w:keepNext w:val="0"/>
              <w:spacing w:before="0" w:after="0" w:line="240" w:lineRule="auto"/>
            </w:pPr>
            <w:r>
              <w:rPr>
                <w:rFonts w:ascii="Arial" w:hAnsi="Arial"/>
                <w:b w:val="0"/>
                <w:i w:val="0"/>
                <w:sz w:val="19"/>
              </w:rPr>
              <w:t xml:space="preserve"> </w:t>
            </w:r>
          </w:p>
        </w:tc>
        <w:tc>
          <w:tcPr>
            <w:tcW w:type="dxa" w:w="1417"/>
            <w:shd w:fill="F8FAF7"/>
          </w:tcPr>
          <w:p>
            <w:pPr>
              <w:keepNext w:val="0"/>
              <w:spacing w:before="0" w:after="0" w:line="240" w:lineRule="auto"/>
            </w:pPr>
            <w:r>
              <w:rPr>
                <w:rFonts w:ascii="Arial" w:hAnsi="Arial"/>
                <w:b w:val="0"/>
                <w:i w:val="0"/>
                <w:sz w:val="19"/>
              </w:rPr>
              <w:t xml:space="preserve"> </w:t>
            </w:r>
          </w:p>
        </w:tc>
        <w:tc>
          <w:tcPr>
            <w:tcW w:type="dxa" w:w="1417"/>
            <w:shd w:fill="F8FAF7"/>
          </w:tcPr>
          <w:p>
            <w:pPr>
              <w:keepNext w:val="0"/>
              <w:spacing w:before="0" w:after="0" w:line="240" w:lineRule="auto"/>
            </w:pPr>
            <w:r>
              <w:rPr>
                <w:rFonts w:ascii="Arial" w:hAnsi="Arial"/>
                <w:b w:val="0"/>
                <w:i w:val="0"/>
                <w:sz w:val="19"/>
              </w:rPr>
              <w:t xml:space="preserve"> </w:t>
            </w:r>
          </w:p>
        </w:tc>
        <w:tc>
          <w:tcPr>
            <w:tcW w:type="dxa" w:w="1134"/>
            <w:shd w:fill="F8FAF7"/>
          </w:tcPr>
          <w:p>
            <w:pPr>
              <w:keepNext w:val="0"/>
              <w:spacing w:before="0" w:after="0" w:line="240" w:lineRule="auto"/>
            </w:pPr>
            <w:r>
              <w:rPr>
                <w:rFonts w:ascii="Arial" w:hAnsi="Arial"/>
                <w:b w:val="0"/>
                <w:i w:val="0"/>
                <w:sz w:val="19"/>
              </w:rPr>
              <w:t xml:space="preserve"> </w:t>
            </w:r>
          </w:p>
        </w:tc>
        <w:tc>
          <w:tcPr>
            <w:tcW w:type="dxa" w:w="3572"/>
            <w:shd w:fill="F8FAF7"/>
          </w:tcPr>
          <w:p>
            <w:pPr>
              <w:keepNext w:val="0"/>
              <w:spacing w:before="0" w:after="0" w:line="240" w:lineRule="auto"/>
            </w:pPr>
            <w:r>
              <w:rPr>
                <w:rFonts w:ascii="Arial" w:hAnsi="Arial"/>
                <w:b w:val="0"/>
                <w:i w:val="0"/>
                <w:sz w:val="19"/>
              </w:rPr>
              <w:t xml:space="preserve"> </w:t>
            </w:r>
          </w:p>
        </w:tc>
        <w:tc>
          <w:tcPr>
            <w:tcW w:type="dxa" w:w="3118"/>
            <w:shd w:fill="F8FAF7"/>
          </w:tcPr>
          <w:p>
            <w:pPr>
              <w:keepNext w:val="0"/>
              <w:spacing w:before="0" w:after="0" w:line="240" w:lineRule="auto"/>
            </w:pPr>
            <w:r>
              <w:rPr>
                <w:rFonts w:ascii="Arial" w:hAnsi="Arial"/>
                <w:b w:val="0"/>
                <w:i w:val="0"/>
                <w:sz w:val="19"/>
              </w:rPr>
              <w:t xml:space="preserve"> </w:t>
            </w:r>
          </w:p>
        </w:tc>
        <w:tc>
          <w:tcPr>
            <w:tcW w:type="dxa" w:w="3175"/>
            <w:shd w:fill="F8FAF7"/>
          </w:tcPr>
          <w:p>
            <w:pPr>
              <w:keepNext w:val="0"/>
              <w:spacing w:before="0" w:after="0" w:line="240" w:lineRule="auto"/>
            </w:pPr>
            <w:r>
              <w:rPr>
                <w:rFonts w:ascii="Arial" w:hAnsi="Arial"/>
                <w:b w:val="0"/>
                <w:i w:val="0"/>
                <w:sz w:val="19"/>
              </w:rPr>
              <w:t xml:space="preserve"> </w:t>
            </w:r>
          </w:p>
        </w:tc>
      </w:tr>
      <w:tr>
        <w:trPr>
          <w:cantSplit/>
        </w:trPr>
        <w:tc>
          <w:tcPr>
            <w:tcW w:type="dxa" w:w="1020"/>
          </w:tcPr>
          <w:p>
            <w:pPr>
              <w:keepNext w:val="0"/>
              <w:spacing w:before="0" w:after="0" w:line="240" w:lineRule="auto"/>
            </w:pPr>
            <w:r>
              <w:rPr>
                <w:rFonts w:ascii="Arial" w:hAnsi="Arial"/>
                <w:b w:val="0"/>
                <w:i w:val="0"/>
                <w:sz w:val="19"/>
              </w:rPr>
              <w:t xml:space="preserve"> </w:t>
            </w:r>
          </w:p>
        </w:tc>
        <w:tc>
          <w:tcPr>
            <w:tcW w:type="dxa" w:w="850"/>
          </w:tcPr>
          <w:p>
            <w:pPr>
              <w:keepNext w:val="0"/>
              <w:spacing w:before="0" w:after="0" w:line="240" w:lineRule="auto"/>
            </w:pPr>
            <w:r>
              <w:rPr>
                <w:rFonts w:ascii="Arial" w:hAnsi="Arial"/>
                <w:b w:val="0"/>
                <w:i w:val="0"/>
                <w:sz w:val="19"/>
              </w:rPr>
              <w:t xml:space="preserve"> </w:t>
            </w:r>
          </w:p>
        </w:tc>
        <w:tc>
          <w:tcPr>
            <w:tcW w:type="dxa" w:w="1417"/>
          </w:tcPr>
          <w:p>
            <w:pPr>
              <w:keepNext w:val="0"/>
              <w:spacing w:before="0" w:after="0" w:line="240" w:lineRule="auto"/>
            </w:pPr>
            <w:r>
              <w:rPr>
                <w:rFonts w:ascii="Arial" w:hAnsi="Arial"/>
                <w:b w:val="0"/>
                <w:i w:val="0"/>
                <w:sz w:val="19"/>
              </w:rPr>
              <w:t xml:space="preserve"> </w:t>
            </w:r>
          </w:p>
        </w:tc>
        <w:tc>
          <w:tcPr>
            <w:tcW w:type="dxa" w:w="1417"/>
          </w:tcPr>
          <w:p>
            <w:pPr>
              <w:keepNext w:val="0"/>
              <w:spacing w:before="0" w:after="0" w:line="240" w:lineRule="auto"/>
            </w:pPr>
            <w:r>
              <w:rPr>
                <w:rFonts w:ascii="Arial" w:hAnsi="Arial"/>
                <w:b w:val="0"/>
                <w:i w:val="0"/>
                <w:sz w:val="19"/>
              </w:rPr>
              <w:t xml:space="preserve"> </w:t>
            </w:r>
          </w:p>
        </w:tc>
        <w:tc>
          <w:tcPr>
            <w:tcW w:type="dxa" w:w="1134"/>
          </w:tcPr>
          <w:p>
            <w:pPr>
              <w:keepNext w:val="0"/>
              <w:spacing w:before="0" w:after="0" w:line="240" w:lineRule="auto"/>
            </w:pPr>
            <w:r>
              <w:rPr>
                <w:rFonts w:ascii="Arial" w:hAnsi="Arial"/>
                <w:b w:val="0"/>
                <w:i w:val="0"/>
                <w:sz w:val="19"/>
              </w:rPr>
              <w:t xml:space="preserve"> </w:t>
            </w:r>
          </w:p>
        </w:tc>
        <w:tc>
          <w:tcPr>
            <w:tcW w:type="dxa" w:w="3572"/>
          </w:tcPr>
          <w:p>
            <w:pPr>
              <w:keepNext w:val="0"/>
              <w:spacing w:before="0" w:after="0" w:line="240" w:lineRule="auto"/>
            </w:pPr>
            <w:r>
              <w:rPr>
                <w:rFonts w:ascii="Arial" w:hAnsi="Arial"/>
                <w:b w:val="0"/>
                <w:i w:val="0"/>
                <w:sz w:val="19"/>
              </w:rPr>
              <w:t xml:space="preserve"> </w:t>
            </w:r>
          </w:p>
        </w:tc>
        <w:tc>
          <w:tcPr>
            <w:tcW w:type="dxa" w:w="3118"/>
          </w:tcPr>
          <w:p>
            <w:pPr>
              <w:keepNext w:val="0"/>
              <w:spacing w:before="0" w:after="0" w:line="240" w:lineRule="auto"/>
            </w:pPr>
            <w:r>
              <w:rPr>
                <w:rFonts w:ascii="Arial" w:hAnsi="Arial"/>
                <w:b w:val="0"/>
                <w:i w:val="0"/>
                <w:sz w:val="19"/>
              </w:rPr>
              <w:t xml:space="preserve"> </w:t>
            </w:r>
          </w:p>
        </w:tc>
        <w:tc>
          <w:tcPr>
            <w:tcW w:type="dxa" w:w="3175"/>
          </w:tcPr>
          <w:p>
            <w:pPr>
              <w:keepNext w:val="0"/>
              <w:spacing w:before="0" w:after="0" w:line="240" w:lineRule="auto"/>
            </w:pPr>
            <w:r>
              <w:rPr>
                <w:rFonts w:ascii="Arial" w:hAnsi="Arial"/>
                <w:b w:val="0"/>
                <w:i w:val="0"/>
                <w:sz w:val="19"/>
              </w:rPr>
              <w:t xml:space="preserve"> </w:t>
            </w:r>
          </w:p>
        </w:tc>
      </w:tr>
      <w:tr>
        <w:trPr>
          <w:cantSplit/>
        </w:trPr>
        <w:tc>
          <w:tcPr>
            <w:tcW w:type="dxa" w:w="1020"/>
            <w:shd w:fill="F8FAF7"/>
          </w:tcPr>
          <w:p>
            <w:pPr>
              <w:keepNext w:val="0"/>
              <w:spacing w:before="0" w:after="0" w:line="240" w:lineRule="auto"/>
            </w:pPr>
            <w:r>
              <w:rPr>
                <w:rFonts w:ascii="Arial" w:hAnsi="Arial"/>
                <w:b w:val="0"/>
                <w:i w:val="0"/>
                <w:sz w:val="19"/>
              </w:rPr>
              <w:t xml:space="preserve"> </w:t>
            </w:r>
          </w:p>
        </w:tc>
        <w:tc>
          <w:tcPr>
            <w:tcW w:type="dxa" w:w="850"/>
            <w:shd w:fill="F8FAF7"/>
          </w:tcPr>
          <w:p>
            <w:pPr>
              <w:keepNext w:val="0"/>
              <w:spacing w:before="0" w:after="0" w:line="240" w:lineRule="auto"/>
            </w:pPr>
            <w:r>
              <w:rPr>
                <w:rFonts w:ascii="Arial" w:hAnsi="Arial"/>
                <w:b w:val="0"/>
                <w:i w:val="0"/>
                <w:sz w:val="19"/>
              </w:rPr>
              <w:t xml:space="preserve"> </w:t>
            </w:r>
          </w:p>
        </w:tc>
        <w:tc>
          <w:tcPr>
            <w:tcW w:type="dxa" w:w="1417"/>
            <w:shd w:fill="F8FAF7"/>
          </w:tcPr>
          <w:p>
            <w:pPr>
              <w:keepNext w:val="0"/>
              <w:spacing w:before="0" w:after="0" w:line="240" w:lineRule="auto"/>
            </w:pPr>
            <w:r>
              <w:rPr>
                <w:rFonts w:ascii="Arial" w:hAnsi="Arial"/>
                <w:b w:val="0"/>
                <w:i w:val="0"/>
                <w:sz w:val="19"/>
              </w:rPr>
              <w:t xml:space="preserve"> </w:t>
            </w:r>
          </w:p>
        </w:tc>
        <w:tc>
          <w:tcPr>
            <w:tcW w:type="dxa" w:w="1417"/>
            <w:shd w:fill="F8FAF7"/>
          </w:tcPr>
          <w:p>
            <w:pPr>
              <w:keepNext w:val="0"/>
              <w:spacing w:before="0" w:after="0" w:line="240" w:lineRule="auto"/>
            </w:pPr>
            <w:r>
              <w:rPr>
                <w:rFonts w:ascii="Arial" w:hAnsi="Arial"/>
                <w:b w:val="0"/>
                <w:i w:val="0"/>
                <w:sz w:val="19"/>
              </w:rPr>
              <w:t xml:space="preserve"> </w:t>
            </w:r>
          </w:p>
        </w:tc>
        <w:tc>
          <w:tcPr>
            <w:tcW w:type="dxa" w:w="1134"/>
            <w:shd w:fill="F8FAF7"/>
          </w:tcPr>
          <w:p>
            <w:pPr>
              <w:keepNext w:val="0"/>
              <w:spacing w:before="0" w:after="0" w:line="240" w:lineRule="auto"/>
            </w:pPr>
            <w:r>
              <w:rPr>
                <w:rFonts w:ascii="Arial" w:hAnsi="Arial"/>
                <w:b w:val="0"/>
                <w:i w:val="0"/>
                <w:sz w:val="19"/>
              </w:rPr>
              <w:t xml:space="preserve"> </w:t>
            </w:r>
          </w:p>
        </w:tc>
        <w:tc>
          <w:tcPr>
            <w:tcW w:type="dxa" w:w="3572"/>
            <w:shd w:fill="F8FAF7"/>
          </w:tcPr>
          <w:p>
            <w:pPr>
              <w:keepNext w:val="0"/>
              <w:spacing w:before="0" w:after="0" w:line="240" w:lineRule="auto"/>
            </w:pPr>
            <w:r>
              <w:rPr>
                <w:rFonts w:ascii="Arial" w:hAnsi="Arial"/>
                <w:b w:val="0"/>
                <w:i w:val="0"/>
                <w:sz w:val="19"/>
              </w:rPr>
              <w:t xml:space="preserve"> </w:t>
            </w:r>
          </w:p>
        </w:tc>
        <w:tc>
          <w:tcPr>
            <w:tcW w:type="dxa" w:w="3118"/>
            <w:shd w:fill="F8FAF7"/>
          </w:tcPr>
          <w:p>
            <w:pPr>
              <w:keepNext w:val="0"/>
              <w:spacing w:before="0" w:after="0" w:line="240" w:lineRule="auto"/>
            </w:pPr>
            <w:r>
              <w:rPr>
                <w:rFonts w:ascii="Arial" w:hAnsi="Arial"/>
                <w:b w:val="0"/>
                <w:i w:val="0"/>
                <w:sz w:val="19"/>
              </w:rPr>
              <w:t xml:space="preserve"> </w:t>
            </w:r>
          </w:p>
        </w:tc>
        <w:tc>
          <w:tcPr>
            <w:tcW w:type="dxa" w:w="3175"/>
            <w:shd w:fill="F8FAF7"/>
          </w:tcPr>
          <w:p>
            <w:pPr>
              <w:keepNext w:val="0"/>
              <w:spacing w:before="0" w:after="0" w:line="240" w:lineRule="auto"/>
            </w:pPr>
            <w:r>
              <w:rPr>
                <w:rFonts w:ascii="Arial" w:hAnsi="Arial"/>
                <w:b w:val="0"/>
                <w:i w:val="0"/>
                <w:sz w:val="19"/>
              </w:rPr>
              <w:t xml:space="preserve"> </w:t>
            </w:r>
          </w:p>
        </w:tc>
      </w:tr>
      <w:tr>
        <w:trPr>
          <w:cantSplit/>
        </w:trPr>
        <w:tc>
          <w:tcPr>
            <w:tcW w:type="dxa" w:w="1020"/>
          </w:tcPr>
          <w:p>
            <w:pPr>
              <w:keepNext w:val="0"/>
              <w:spacing w:before="0" w:after="0" w:line="240" w:lineRule="auto"/>
            </w:pPr>
            <w:r>
              <w:rPr>
                <w:rFonts w:ascii="Arial" w:hAnsi="Arial"/>
                <w:b w:val="0"/>
                <w:i w:val="0"/>
                <w:sz w:val="19"/>
              </w:rPr>
              <w:t xml:space="preserve"> </w:t>
            </w:r>
          </w:p>
        </w:tc>
        <w:tc>
          <w:tcPr>
            <w:tcW w:type="dxa" w:w="850"/>
          </w:tcPr>
          <w:p>
            <w:pPr>
              <w:keepNext w:val="0"/>
              <w:spacing w:before="0" w:after="0" w:line="240" w:lineRule="auto"/>
            </w:pPr>
            <w:r>
              <w:rPr>
                <w:rFonts w:ascii="Arial" w:hAnsi="Arial"/>
                <w:b w:val="0"/>
                <w:i w:val="0"/>
                <w:sz w:val="19"/>
              </w:rPr>
              <w:t xml:space="preserve"> </w:t>
            </w:r>
          </w:p>
        </w:tc>
        <w:tc>
          <w:tcPr>
            <w:tcW w:type="dxa" w:w="1417"/>
          </w:tcPr>
          <w:p>
            <w:pPr>
              <w:keepNext w:val="0"/>
              <w:spacing w:before="0" w:after="0" w:line="240" w:lineRule="auto"/>
            </w:pPr>
            <w:r>
              <w:rPr>
                <w:rFonts w:ascii="Arial" w:hAnsi="Arial"/>
                <w:b w:val="0"/>
                <w:i w:val="0"/>
                <w:sz w:val="19"/>
              </w:rPr>
              <w:t xml:space="preserve"> </w:t>
            </w:r>
          </w:p>
        </w:tc>
        <w:tc>
          <w:tcPr>
            <w:tcW w:type="dxa" w:w="1417"/>
          </w:tcPr>
          <w:p>
            <w:pPr>
              <w:keepNext w:val="0"/>
              <w:spacing w:before="0" w:after="0" w:line="240" w:lineRule="auto"/>
            </w:pPr>
            <w:r>
              <w:rPr>
                <w:rFonts w:ascii="Arial" w:hAnsi="Arial"/>
                <w:b w:val="0"/>
                <w:i w:val="0"/>
                <w:sz w:val="19"/>
              </w:rPr>
              <w:t xml:space="preserve"> </w:t>
            </w:r>
          </w:p>
        </w:tc>
        <w:tc>
          <w:tcPr>
            <w:tcW w:type="dxa" w:w="1134"/>
          </w:tcPr>
          <w:p>
            <w:pPr>
              <w:keepNext w:val="0"/>
              <w:spacing w:before="0" w:after="0" w:line="240" w:lineRule="auto"/>
            </w:pPr>
            <w:r>
              <w:rPr>
                <w:rFonts w:ascii="Arial" w:hAnsi="Arial"/>
                <w:b w:val="0"/>
                <w:i w:val="0"/>
                <w:sz w:val="19"/>
              </w:rPr>
              <w:t xml:space="preserve"> </w:t>
            </w:r>
          </w:p>
        </w:tc>
        <w:tc>
          <w:tcPr>
            <w:tcW w:type="dxa" w:w="3572"/>
          </w:tcPr>
          <w:p>
            <w:pPr>
              <w:keepNext w:val="0"/>
              <w:spacing w:before="0" w:after="0" w:line="240" w:lineRule="auto"/>
            </w:pPr>
            <w:r>
              <w:rPr>
                <w:rFonts w:ascii="Arial" w:hAnsi="Arial"/>
                <w:b w:val="0"/>
                <w:i w:val="0"/>
                <w:sz w:val="19"/>
              </w:rPr>
              <w:t xml:space="preserve"> </w:t>
            </w:r>
          </w:p>
        </w:tc>
        <w:tc>
          <w:tcPr>
            <w:tcW w:type="dxa" w:w="3118"/>
          </w:tcPr>
          <w:p>
            <w:pPr>
              <w:keepNext w:val="0"/>
              <w:spacing w:before="0" w:after="0" w:line="240" w:lineRule="auto"/>
            </w:pPr>
            <w:r>
              <w:rPr>
                <w:rFonts w:ascii="Arial" w:hAnsi="Arial"/>
                <w:b w:val="0"/>
                <w:i w:val="0"/>
                <w:sz w:val="19"/>
              </w:rPr>
              <w:t xml:space="preserve"> </w:t>
            </w:r>
          </w:p>
        </w:tc>
        <w:tc>
          <w:tcPr>
            <w:tcW w:type="dxa" w:w="3175"/>
          </w:tcPr>
          <w:p>
            <w:pPr>
              <w:keepNext w:val="0"/>
              <w:spacing w:before="0" w:after="0" w:line="240" w:lineRule="auto"/>
            </w:pPr>
            <w:r>
              <w:rPr>
                <w:rFonts w:ascii="Arial" w:hAnsi="Arial"/>
                <w:b w:val="0"/>
                <w:i w:val="0"/>
                <w:sz w:val="19"/>
              </w:rPr>
              <w:t xml:space="preserve"> </w:t>
            </w:r>
          </w:p>
        </w:tc>
      </w:tr>
      <w:tr>
        <w:trPr>
          <w:cantSplit/>
        </w:trPr>
        <w:tc>
          <w:tcPr>
            <w:tcW w:type="dxa" w:w="1020"/>
            <w:shd w:fill="F8FAF7"/>
          </w:tcPr>
          <w:p>
            <w:pPr>
              <w:keepNext w:val="0"/>
              <w:spacing w:before="0" w:after="0" w:line="240" w:lineRule="auto"/>
            </w:pPr>
            <w:r>
              <w:rPr>
                <w:rFonts w:ascii="Arial" w:hAnsi="Arial"/>
                <w:b w:val="0"/>
                <w:i w:val="0"/>
                <w:sz w:val="19"/>
              </w:rPr>
              <w:t xml:space="preserve"> </w:t>
            </w:r>
          </w:p>
        </w:tc>
        <w:tc>
          <w:tcPr>
            <w:tcW w:type="dxa" w:w="850"/>
            <w:shd w:fill="F8FAF7"/>
          </w:tcPr>
          <w:p>
            <w:pPr>
              <w:keepNext w:val="0"/>
              <w:spacing w:before="0" w:after="0" w:line="240" w:lineRule="auto"/>
            </w:pPr>
            <w:r>
              <w:rPr>
                <w:rFonts w:ascii="Arial" w:hAnsi="Arial"/>
                <w:b w:val="0"/>
                <w:i w:val="0"/>
                <w:sz w:val="19"/>
              </w:rPr>
              <w:t xml:space="preserve"> </w:t>
            </w:r>
          </w:p>
        </w:tc>
        <w:tc>
          <w:tcPr>
            <w:tcW w:type="dxa" w:w="1417"/>
            <w:shd w:fill="F8FAF7"/>
          </w:tcPr>
          <w:p>
            <w:pPr>
              <w:keepNext w:val="0"/>
              <w:spacing w:before="0" w:after="0" w:line="240" w:lineRule="auto"/>
            </w:pPr>
            <w:r>
              <w:rPr>
                <w:rFonts w:ascii="Arial" w:hAnsi="Arial"/>
                <w:b w:val="0"/>
                <w:i w:val="0"/>
                <w:sz w:val="19"/>
              </w:rPr>
              <w:t xml:space="preserve"> </w:t>
            </w:r>
          </w:p>
        </w:tc>
        <w:tc>
          <w:tcPr>
            <w:tcW w:type="dxa" w:w="1417"/>
            <w:shd w:fill="F8FAF7"/>
          </w:tcPr>
          <w:p>
            <w:pPr>
              <w:keepNext w:val="0"/>
              <w:spacing w:before="0" w:after="0" w:line="240" w:lineRule="auto"/>
            </w:pPr>
            <w:r>
              <w:rPr>
                <w:rFonts w:ascii="Arial" w:hAnsi="Arial"/>
                <w:b w:val="0"/>
                <w:i w:val="0"/>
                <w:sz w:val="19"/>
              </w:rPr>
              <w:t xml:space="preserve"> </w:t>
            </w:r>
          </w:p>
        </w:tc>
        <w:tc>
          <w:tcPr>
            <w:tcW w:type="dxa" w:w="1134"/>
            <w:shd w:fill="F8FAF7"/>
          </w:tcPr>
          <w:p>
            <w:pPr>
              <w:keepNext w:val="0"/>
              <w:spacing w:before="0" w:after="0" w:line="240" w:lineRule="auto"/>
            </w:pPr>
            <w:r>
              <w:rPr>
                <w:rFonts w:ascii="Arial" w:hAnsi="Arial"/>
                <w:b w:val="0"/>
                <w:i w:val="0"/>
                <w:sz w:val="19"/>
              </w:rPr>
              <w:t xml:space="preserve"> </w:t>
            </w:r>
          </w:p>
        </w:tc>
        <w:tc>
          <w:tcPr>
            <w:tcW w:type="dxa" w:w="3572"/>
            <w:shd w:fill="F8FAF7"/>
          </w:tcPr>
          <w:p>
            <w:pPr>
              <w:keepNext w:val="0"/>
              <w:spacing w:before="0" w:after="0" w:line="240" w:lineRule="auto"/>
            </w:pPr>
            <w:r>
              <w:rPr>
                <w:rFonts w:ascii="Arial" w:hAnsi="Arial"/>
                <w:b w:val="0"/>
                <w:i w:val="0"/>
                <w:sz w:val="19"/>
              </w:rPr>
              <w:t xml:space="preserve"> </w:t>
            </w:r>
          </w:p>
        </w:tc>
        <w:tc>
          <w:tcPr>
            <w:tcW w:type="dxa" w:w="3118"/>
            <w:shd w:fill="F8FAF7"/>
          </w:tcPr>
          <w:p>
            <w:pPr>
              <w:keepNext w:val="0"/>
              <w:spacing w:before="0" w:after="0" w:line="240" w:lineRule="auto"/>
            </w:pPr>
            <w:r>
              <w:rPr>
                <w:rFonts w:ascii="Arial" w:hAnsi="Arial"/>
                <w:b w:val="0"/>
                <w:i w:val="0"/>
                <w:sz w:val="19"/>
              </w:rPr>
              <w:t xml:space="preserve"> </w:t>
            </w:r>
          </w:p>
        </w:tc>
        <w:tc>
          <w:tcPr>
            <w:tcW w:type="dxa" w:w="3175"/>
            <w:shd w:fill="F8FAF7"/>
          </w:tcPr>
          <w:p>
            <w:pPr>
              <w:keepNext w:val="0"/>
              <w:spacing w:before="0" w:after="0" w:line="240" w:lineRule="auto"/>
            </w:pPr>
            <w:r>
              <w:rPr>
                <w:rFonts w:ascii="Arial" w:hAnsi="Arial"/>
                <w:b w:val="0"/>
                <w:i w:val="0"/>
                <w:sz w:val="19"/>
              </w:rPr>
              <w:t xml:space="preserve"> </w:t>
            </w:r>
          </w:p>
        </w:tc>
      </w:tr>
      <w:tr>
        <w:trPr>
          <w:cantSplit/>
        </w:trPr>
        <w:tc>
          <w:tcPr>
            <w:tcW w:type="dxa" w:w="1020"/>
          </w:tcPr>
          <w:p>
            <w:pPr>
              <w:keepNext w:val="0"/>
              <w:spacing w:before="0" w:after="0" w:line="240" w:lineRule="auto"/>
            </w:pPr>
            <w:r>
              <w:rPr>
                <w:rFonts w:ascii="Arial" w:hAnsi="Arial"/>
                <w:b w:val="0"/>
                <w:i w:val="0"/>
                <w:sz w:val="19"/>
              </w:rPr>
              <w:t xml:space="preserve"> </w:t>
            </w:r>
          </w:p>
        </w:tc>
        <w:tc>
          <w:tcPr>
            <w:tcW w:type="dxa" w:w="850"/>
          </w:tcPr>
          <w:p>
            <w:pPr>
              <w:keepNext w:val="0"/>
              <w:spacing w:before="0" w:after="0" w:line="240" w:lineRule="auto"/>
            </w:pPr>
            <w:r>
              <w:rPr>
                <w:rFonts w:ascii="Arial" w:hAnsi="Arial"/>
                <w:b w:val="0"/>
                <w:i w:val="0"/>
                <w:sz w:val="19"/>
              </w:rPr>
              <w:t xml:space="preserve"> </w:t>
            </w:r>
          </w:p>
        </w:tc>
        <w:tc>
          <w:tcPr>
            <w:tcW w:type="dxa" w:w="1417"/>
          </w:tcPr>
          <w:p>
            <w:pPr>
              <w:keepNext w:val="0"/>
              <w:spacing w:before="0" w:after="0" w:line="240" w:lineRule="auto"/>
            </w:pPr>
            <w:r>
              <w:rPr>
                <w:rFonts w:ascii="Arial" w:hAnsi="Arial"/>
                <w:b w:val="0"/>
                <w:i w:val="0"/>
                <w:sz w:val="19"/>
              </w:rPr>
              <w:t xml:space="preserve"> </w:t>
            </w:r>
          </w:p>
        </w:tc>
        <w:tc>
          <w:tcPr>
            <w:tcW w:type="dxa" w:w="1417"/>
          </w:tcPr>
          <w:p>
            <w:pPr>
              <w:keepNext w:val="0"/>
              <w:spacing w:before="0" w:after="0" w:line="240" w:lineRule="auto"/>
            </w:pPr>
            <w:r>
              <w:rPr>
                <w:rFonts w:ascii="Arial" w:hAnsi="Arial"/>
                <w:b w:val="0"/>
                <w:i w:val="0"/>
                <w:sz w:val="19"/>
              </w:rPr>
              <w:t xml:space="preserve"> </w:t>
            </w:r>
          </w:p>
        </w:tc>
        <w:tc>
          <w:tcPr>
            <w:tcW w:type="dxa" w:w="1134"/>
          </w:tcPr>
          <w:p>
            <w:pPr>
              <w:keepNext w:val="0"/>
              <w:spacing w:before="0" w:after="0" w:line="240" w:lineRule="auto"/>
            </w:pPr>
            <w:r>
              <w:rPr>
                <w:rFonts w:ascii="Arial" w:hAnsi="Arial"/>
                <w:b w:val="0"/>
                <w:i w:val="0"/>
                <w:sz w:val="19"/>
              </w:rPr>
              <w:t xml:space="preserve"> </w:t>
            </w:r>
          </w:p>
        </w:tc>
        <w:tc>
          <w:tcPr>
            <w:tcW w:type="dxa" w:w="3572"/>
          </w:tcPr>
          <w:p>
            <w:pPr>
              <w:keepNext w:val="0"/>
              <w:spacing w:before="0" w:after="0" w:line="240" w:lineRule="auto"/>
            </w:pPr>
            <w:r>
              <w:rPr>
                <w:rFonts w:ascii="Arial" w:hAnsi="Arial"/>
                <w:b w:val="0"/>
                <w:i w:val="0"/>
                <w:sz w:val="19"/>
              </w:rPr>
              <w:t xml:space="preserve"> </w:t>
            </w:r>
          </w:p>
        </w:tc>
        <w:tc>
          <w:tcPr>
            <w:tcW w:type="dxa" w:w="3118"/>
          </w:tcPr>
          <w:p>
            <w:pPr>
              <w:keepNext w:val="0"/>
              <w:spacing w:before="0" w:after="0" w:line="240" w:lineRule="auto"/>
            </w:pPr>
            <w:r>
              <w:rPr>
                <w:rFonts w:ascii="Arial" w:hAnsi="Arial"/>
                <w:b w:val="0"/>
                <w:i w:val="0"/>
                <w:sz w:val="19"/>
              </w:rPr>
              <w:t xml:space="preserve"> </w:t>
            </w:r>
          </w:p>
        </w:tc>
        <w:tc>
          <w:tcPr>
            <w:tcW w:type="dxa" w:w="3175"/>
          </w:tcPr>
          <w:p>
            <w:pPr>
              <w:keepNext w:val="0"/>
              <w:spacing w:before="0" w:after="0" w:line="240" w:lineRule="auto"/>
            </w:pPr>
            <w:r>
              <w:rPr>
                <w:rFonts w:ascii="Arial" w:hAnsi="Arial"/>
                <w:b w:val="0"/>
                <w:i w:val="0"/>
                <w:sz w:val="19"/>
              </w:rPr>
              <w:t xml:space="preserve"> </w:t>
            </w:r>
          </w:p>
        </w:tc>
      </w:tr>
      <w:tr>
        <w:trPr>
          <w:cantSplit/>
        </w:trPr>
        <w:tc>
          <w:tcPr>
            <w:tcW w:type="dxa" w:w="1020"/>
            <w:shd w:fill="F8FAF7"/>
          </w:tcPr>
          <w:p>
            <w:pPr>
              <w:keepNext w:val="0"/>
              <w:spacing w:before="0" w:after="0" w:line="240" w:lineRule="auto"/>
            </w:pPr>
            <w:r>
              <w:rPr>
                <w:rFonts w:ascii="Arial" w:hAnsi="Arial"/>
                <w:b w:val="0"/>
                <w:i w:val="0"/>
                <w:sz w:val="19"/>
              </w:rPr>
              <w:t xml:space="preserve"> </w:t>
            </w:r>
          </w:p>
        </w:tc>
        <w:tc>
          <w:tcPr>
            <w:tcW w:type="dxa" w:w="850"/>
            <w:shd w:fill="F8FAF7"/>
          </w:tcPr>
          <w:p>
            <w:pPr>
              <w:keepNext w:val="0"/>
              <w:spacing w:before="0" w:after="0" w:line="240" w:lineRule="auto"/>
            </w:pPr>
            <w:r>
              <w:rPr>
                <w:rFonts w:ascii="Arial" w:hAnsi="Arial"/>
                <w:b w:val="0"/>
                <w:i w:val="0"/>
                <w:sz w:val="19"/>
              </w:rPr>
              <w:t xml:space="preserve"> </w:t>
            </w:r>
          </w:p>
        </w:tc>
        <w:tc>
          <w:tcPr>
            <w:tcW w:type="dxa" w:w="1417"/>
            <w:shd w:fill="F8FAF7"/>
          </w:tcPr>
          <w:p>
            <w:pPr>
              <w:keepNext w:val="0"/>
              <w:spacing w:before="0" w:after="0" w:line="240" w:lineRule="auto"/>
            </w:pPr>
            <w:r>
              <w:rPr>
                <w:rFonts w:ascii="Arial" w:hAnsi="Arial"/>
                <w:b w:val="0"/>
                <w:i w:val="0"/>
                <w:sz w:val="19"/>
              </w:rPr>
              <w:t xml:space="preserve"> </w:t>
            </w:r>
          </w:p>
        </w:tc>
        <w:tc>
          <w:tcPr>
            <w:tcW w:type="dxa" w:w="1417"/>
            <w:shd w:fill="F8FAF7"/>
          </w:tcPr>
          <w:p>
            <w:pPr>
              <w:keepNext w:val="0"/>
              <w:spacing w:before="0" w:after="0" w:line="240" w:lineRule="auto"/>
            </w:pPr>
            <w:r>
              <w:rPr>
                <w:rFonts w:ascii="Arial" w:hAnsi="Arial"/>
                <w:b w:val="0"/>
                <w:i w:val="0"/>
                <w:sz w:val="19"/>
              </w:rPr>
              <w:t xml:space="preserve"> </w:t>
            </w:r>
          </w:p>
        </w:tc>
        <w:tc>
          <w:tcPr>
            <w:tcW w:type="dxa" w:w="1134"/>
            <w:shd w:fill="F8FAF7"/>
          </w:tcPr>
          <w:p>
            <w:pPr>
              <w:keepNext w:val="0"/>
              <w:spacing w:before="0" w:after="0" w:line="240" w:lineRule="auto"/>
            </w:pPr>
            <w:r>
              <w:rPr>
                <w:rFonts w:ascii="Arial" w:hAnsi="Arial"/>
                <w:b w:val="0"/>
                <w:i w:val="0"/>
                <w:sz w:val="19"/>
              </w:rPr>
              <w:t xml:space="preserve"> </w:t>
            </w:r>
          </w:p>
        </w:tc>
        <w:tc>
          <w:tcPr>
            <w:tcW w:type="dxa" w:w="3572"/>
            <w:shd w:fill="F8FAF7"/>
          </w:tcPr>
          <w:p>
            <w:pPr>
              <w:keepNext w:val="0"/>
              <w:spacing w:before="0" w:after="0" w:line="240" w:lineRule="auto"/>
            </w:pPr>
            <w:r>
              <w:rPr>
                <w:rFonts w:ascii="Arial" w:hAnsi="Arial"/>
                <w:b w:val="0"/>
                <w:i w:val="0"/>
                <w:sz w:val="19"/>
              </w:rPr>
              <w:t xml:space="preserve"> </w:t>
            </w:r>
          </w:p>
        </w:tc>
        <w:tc>
          <w:tcPr>
            <w:tcW w:type="dxa" w:w="3118"/>
            <w:shd w:fill="F8FAF7"/>
          </w:tcPr>
          <w:p>
            <w:pPr>
              <w:keepNext w:val="0"/>
              <w:spacing w:before="0" w:after="0" w:line="240" w:lineRule="auto"/>
            </w:pPr>
            <w:r>
              <w:rPr>
                <w:rFonts w:ascii="Arial" w:hAnsi="Arial"/>
                <w:b w:val="0"/>
                <w:i w:val="0"/>
                <w:sz w:val="19"/>
              </w:rPr>
              <w:t xml:space="preserve"> </w:t>
            </w:r>
          </w:p>
        </w:tc>
        <w:tc>
          <w:tcPr>
            <w:tcW w:type="dxa" w:w="3175"/>
            <w:shd w:fill="F8FAF7"/>
          </w:tcPr>
          <w:p>
            <w:pPr>
              <w:keepNext w:val="0"/>
              <w:spacing w:before="0" w:after="0" w:line="240" w:lineRule="auto"/>
            </w:pPr>
            <w:r>
              <w:rPr>
                <w:rFonts w:ascii="Arial" w:hAnsi="Arial"/>
                <w:b w:val="0"/>
                <w:i w:val="0"/>
                <w:sz w:val="19"/>
              </w:rPr>
              <w:t xml:space="preserve"> </w:t>
            </w:r>
          </w:p>
        </w:tc>
      </w:tr>
    </w:tbl>
    <w:p>
      <w:pPr>
        <w:keepNext/>
        <w:spacing w:before="120" w:after="40" w:line="240" w:lineRule="auto"/>
      </w:pPr>
      <w:r>
        <w:rPr>
          <w:rFonts w:ascii="Arial" w:hAnsi="Arial"/>
          <w:b/>
          <w:color w:val="2F6B58"/>
          <w:sz w:val="24"/>
        </w:rPr>
        <w:t>End-of-delivery evaluation and sign-off</w:t>
      </w:r>
    </w:p>
    <w:tbl>
      <w:tblPr>
        <w:tblStyle w:val="TableGrid"/>
        <w:tblW w:type="auto" w:w="0"/>
        <w:jc w:val="left"/>
        <w:tblLayout w:type="fixed"/>
        <w:tblLook w:firstColumn="1" w:firstRow="1" w:lastColumn="0" w:lastRow="0" w:noHBand="0" w:noVBand="1" w:val="04A0"/>
        <w:tblInd w:w="0" w:type="dxa"/>
      </w:tblPr>
      <w:tblGrid>
        <w:gridCol w:w="2551"/>
        <w:gridCol w:w="5216"/>
        <w:gridCol w:w="2551"/>
        <w:gridCol w:w="5272"/>
      </w:tblGrid>
      <w:tr>
        <w:tc>
          <w:tcPr>
            <w:tcW w:type="dxa" w:w="2551"/>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Delivery commenced</w:t>
            </w:r>
          </w:p>
        </w:tc>
        <w:tc>
          <w:tcPr>
            <w:tcW w:type="dxa" w:w="5216"/>
            <w:tcMar>
              <w:top w:w="55" w:type="dxa"/>
              <w:start w:w="70" w:type="dxa"/>
              <w:bottom w:w="55" w:type="dxa"/>
              <w:end w:w="70" w:type="dxa"/>
            </w:tcMar>
            <w:vAlign w:val="top"/>
          </w:tcPr>
          <w:p>
            <w:pPr>
              <w:keepNext w:val="0"/>
              <w:spacing w:before="0" w:after="0" w:line="240" w:lineRule="auto"/>
            </w:pPr>
            <w:r>
              <w:rPr>
                <w:rFonts w:ascii="Arial" w:hAnsi="Arial"/>
                <w:b w:val="0"/>
                <w:i w:val="0"/>
                <w:sz w:val="19"/>
              </w:rPr>
              <w:t xml:space="preserve"> </w:t>
            </w:r>
          </w:p>
        </w:tc>
        <w:tc>
          <w:tcPr>
            <w:tcW w:type="dxa" w:w="2551"/>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Delivery completed</w:t>
            </w:r>
          </w:p>
        </w:tc>
        <w:tc>
          <w:tcPr>
            <w:tcW w:type="dxa" w:w="5272"/>
            <w:tcMar>
              <w:top w:w="55" w:type="dxa"/>
              <w:start w:w="70" w:type="dxa"/>
              <w:bottom w:w="55" w:type="dxa"/>
              <w:end w:w="70" w:type="dxa"/>
            </w:tcMar>
            <w:vAlign w:val="top"/>
          </w:tcPr>
          <w:p>
            <w:pPr>
              <w:keepNext w:val="0"/>
              <w:spacing w:before="0" w:after="0" w:line="240" w:lineRule="auto"/>
            </w:pPr>
            <w:r>
              <w:rPr>
                <w:rFonts w:ascii="Arial" w:hAnsi="Arial"/>
                <w:b w:val="0"/>
                <w:i w:val="0"/>
                <w:sz w:val="19"/>
              </w:rPr>
              <w:t xml:space="preserve"> </w:t>
            </w:r>
          </w:p>
        </w:tc>
      </w:tr>
      <w:tr>
        <w:tc>
          <w:tcPr>
            <w:tcW w:type="dxa" w:w="2551"/>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Teacher evaluation</w:t>
            </w:r>
          </w:p>
        </w:tc>
        <w:tc>
          <w:tcPr>
            <w:tcW w:type="dxa" w:w="5216"/>
            <w:tcMar>
              <w:top w:w="55" w:type="dxa"/>
              <w:start w:w="70" w:type="dxa"/>
              <w:bottom w:w="55" w:type="dxa"/>
              <w:end w:w="70" w:type="dxa"/>
            </w:tcMar>
            <w:vAlign w:val="top"/>
          </w:tcPr>
          <w:p>
            <w:pPr>
              <w:keepNext w:val="0"/>
              <w:spacing w:before="0" w:after="0" w:line="240" w:lineRule="auto"/>
            </w:pPr>
            <w:r>
              <w:rPr>
                <w:rFonts w:ascii="Arial" w:hAnsi="Arial"/>
                <w:b w:val="0"/>
                <w:i w:val="0"/>
                <w:sz w:val="19"/>
              </w:rPr>
              <w:t xml:space="preserve"> </w:t>
            </w:r>
          </w:p>
        </w:tc>
        <w:tc>
          <w:tcPr>
            <w:tcW w:type="dxa" w:w="2551"/>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Adjustments for next delivery</w:t>
            </w:r>
          </w:p>
        </w:tc>
        <w:tc>
          <w:tcPr>
            <w:tcW w:type="dxa" w:w="5272"/>
            <w:tcMar>
              <w:top w:w="55" w:type="dxa"/>
              <w:start w:w="70" w:type="dxa"/>
              <w:bottom w:w="55" w:type="dxa"/>
              <w:end w:w="70" w:type="dxa"/>
            </w:tcMar>
            <w:vAlign w:val="top"/>
          </w:tcPr>
          <w:p>
            <w:pPr>
              <w:keepNext w:val="0"/>
              <w:spacing w:before="0" w:after="0" w:line="240" w:lineRule="auto"/>
            </w:pPr>
            <w:r>
              <w:rPr>
                <w:rFonts w:ascii="Arial" w:hAnsi="Arial"/>
                <w:b w:val="0"/>
                <w:i w:val="0"/>
                <w:sz w:val="19"/>
              </w:rPr>
              <w:t xml:space="preserve"> </w:t>
            </w:r>
          </w:p>
        </w:tc>
      </w:tr>
      <w:tr>
        <w:tc>
          <w:tcPr>
            <w:tcW w:type="dxa" w:w="2551"/>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Teacher signature/date</w:t>
            </w:r>
          </w:p>
        </w:tc>
        <w:tc>
          <w:tcPr>
            <w:tcW w:type="dxa" w:w="5216"/>
            <w:tcMar>
              <w:top w:w="55" w:type="dxa"/>
              <w:start w:w="70" w:type="dxa"/>
              <w:bottom w:w="55" w:type="dxa"/>
              <w:end w:w="70" w:type="dxa"/>
            </w:tcMar>
            <w:vAlign w:val="top"/>
          </w:tcPr>
          <w:p>
            <w:pPr>
              <w:keepNext w:val="0"/>
              <w:spacing w:before="0" w:after="0" w:line="240" w:lineRule="auto"/>
            </w:pPr>
            <w:r>
              <w:rPr>
                <w:rFonts w:ascii="Arial" w:hAnsi="Arial"/>
                <w:b w:val="0"/>
                <w:i w:val="0"/>
                <w:sz w:val="19"/>
              </w:rPr>
              <w:t xml:space="preserve"> </w:t>
            </w:r>
          </w:p>
        </w:tc>
        <w:tc>
          <w:tcPr>
            <w:tcW w:type="dxa" w:w="2551"/>
            <w:tcMar>
              <w:top w:w="55" w:type="dxa"/>
              <w:start w:w="70" w:type="dxa"/>
              <w:bottom w:w="55" w:type="dxa"/>
              <w:end w:w="70" w:type="dxa"/>
            </w:tcMar>
            <w:vAlign w:val="top"/>
            <w:shd w:fill="E8F0ED"/>
          </w:tcPr>
          <w:p>
            <w:pPr>
              <w:keepNext w:val="0"/>
              <w:spacing w:before="0" w:after="0" w:line="240" w:lineRule="auto"/>
            </w:pPr>
            <w:r>
              <w:rPr>
                <w:rFonts w:ascii="Arial" w:hAnsi="Arial"/>
                <w:b/>
                <w:i w:val="0"/>
                <w:color w:val="123247"/>
                <w:sz w:val="19"/>
              </w:rPr>
              <w:t>Head Teacher VET / RTO review</w:t>
            </w:r>
          </w:p>
        </w:tc>
        <w:tc>
          <w:tcPr>
            <w:tcW w:type="dxa" w:w="5272"/>
            <w:tcMar>
              <w:top w:w="55" w:type="dxa"/>
              <w:start w:w="70" w:type="dxa"/>
              <w:bottom w:w="55" w:type="dxa"/>
              <w:end w:w="70" w:type="dxa"/>
            </w:tcMar>
            <w:vAlign w:val="top"/>
          </w:tcPr>
          <w:p>
            <w:pPr>
              <w:keepNext w:val="0"/>
              <w:spacing w:before="0" w:after="0" w:line="240" w:lineRule="auto"/>
            </w:pPr>
            <w:r>
              <w:rPr>
                <w:rFonts w:ascii="Arial" w:hAnsi="Arial"/>
                <w:b w:val="0"/>
                <w:i w:val="0"/>
                <w:sz w:val="19"/>
              </w:rPr>
              <w:t xml:space="preserve"> </w:t>
            </w:r>
          </w:p>
        </w:tc>
      </w:tr>
    </w:tbl>
    <w:sectPr w:rsidR="00FC693F" w:rsidRPr="0006063C" w:rsidSect="00034616">
      <w:headerReference w:type="default" r:id="rId9"/>
      <w:footerReference w:type="default" r:id="rId10"/>
      <w:pgSz w:w="16838" w:h="11906" w:orient="landscape"/>
      <w:pgMar w:top="397" w:right="567" w:bottom="397" w:left="567" w:header="227"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Style w:val="TableGrid"/>
      <w:tblW w:type="auto" w:w="0"/>
      <w:jc w:val="left"/>
      <w:tblLayout w:type="fixed"/>
      <w:tblLook w:firstColumn="1" w:firstRow="1" w:lastColumn="0" w:lastRow="0" w:noHBand="0" w:noVBand="1" w:val="04A0"/>
      <w:tblInd w:w="0" w:type="dxa"/>
    </w:tblPr>
    <w:tblGrid>
      <w:gridCol w:w="13039"/>
      <w:gridCol w:w="2551"/>
    </w:tblGrid>
    <w:tr>
      <w:tc>
        <w:tcPr>
          <w:tcW w:type="dxa" w:w="13039"/>
          <w:tcMar>
            <w:top w:w="55" w:type="dxa"/>
            <w:start w:w="70" w:type="dxa"/>
            <w:bottom w:w="55" w:type="dxa"/>
            <w:end w:w="70" w:type="dxa"/>
          </w:tcMar>
          <w:vAlign w:val="top"/>
          <w:tcBorders>
            <w:top w:val="nil"/>
            <w:left w:val="nil"/>
            <w:bottom w:val="nil"/>
            <w:right w:val="nil"/>
            <w:insideH w:val="nil"/>
            <w:insideV w:val="nil"/>
          </w:tcBorders>
        </w:tcPr>
        <w:p>
          <w:pPr>
            <w:keepNext w:val="0"/>
            <w:spacing w:before="0" w:after="0" w:line="240" w:lineRule="auto"/>
            <w:jc w:val="left"/>
          </w:pPr>
          <w:r>
            <w:rPr>
              <w:rFonts w:ascii="Arial" w:hAnsi="Arial"/>
              <w:b w:val="0"/>
              <w:i w:val="0"/>
              <w:color w:val="52656C"/>
              <w:sz w:val="16"/>
            </w:rPr>
            <w:t>Supplementary teacher planning document — not an RTO assessment or competency record</w:t>
          </w:r>
        </w:p>
      </w:tc>
      <w:tc>
        <w:tcPr>
          <w:tcW w:type="dxa" w:w="2551"/>
          <w:tcMar>
            <w:top w:w="55" w:type="dxa"/>
            <w:start w:w="70" w:type="dxa"/>
            <w:bottom w:w="55" w:type="dxa"/>
            <w:end w:w="70" w:type="dxa"/>
          </w:tcMar>
          <w:vAlign w:val="top"/>
          <w:tcBorders>
            <w:top w:val="nil"/>
            <w:left w:val="nil"/>
            <w:bottom w:val="nil"/>
            <w:right w:val="nil"/>
            <w:insideH w:val="nil"/>
            <w:insideV w:val="nil"/>
          </w:tcBorders>
        </w:tcPr>
        <w:p>
          <w:pPr>
            <w:keepNext w:val="0"/>
            <w:spacing w:before="0" w:after="0" w:line="240" w:lineRule="auto"/>
            <w:jc w:val="right"/>
          </w:pPr>
          <w:r>
            <w:rPr>
              <w:rFonts w:ascii="Arial" w:hAnsi="Arial"/>
              <w:color w:val="52656C"/>
              <w:sz w:val="16"/>
            </w:rPr>
            <w:t xml:space="preserve">Page </w:t>
          </w:r>
          <w:r>
            <w:rPr>
              <w:rFonts w:ascii="Arial" w:hAnsi="Arial"/>
              <w:color w:val="52656C"/>
              <w:sz w:val="16"/>
            </w:rPr>
            <w:fldChar w:fldCharType="begin"/>
            <w:instrText xml:space="preserve">PAGE</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right"/>
    </w:pPr>
    <w:r>
      <w:rPr>
        <w:rFonts w:ascii="Arial" w:hAnsi="Arial"/>
        <w:b/>
        <w:color w:val="52656C"/>
        <w:sz w:val="15"/>
      </w:rPr>
      <w:t>CONSTRUCTION  |  STATEWIDE STAFFROOM TEACHER PROGRAM  |  DIRECT-RESOURCE LOCAL CANDIDATE v0.2.0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52" w:lineRule="auto"/>
      <w:contextualSpacing/>
    </w:pPr>
    <w:rPr>
      <w:rFonts w:ascii="Arial" w:hAnsi="Arial"/>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40" w:line="252" w:lineRule="auto"/>
      <w:contextualSpacing/>
    </w:pPr>
    <w:rPr>
      <w:rFonts w:ascii="Arial" w:hAnsi="Arial"/>
      <w:sz w:val="19"/>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choolsnsw.sharepoint.com/sites/VETstatewidestaffroom/Shared%20Documents/Construction/Resource%20Library/a.%20Programs%20and%20Resources/Task%202%20Tools%20and%20Equipment/2.%20Program/VET%20Teaching%20Program%20Task%20Tools%20and%20Equipment%20Draft%20V2.docx?web=1" TargetMode="External"/><Relationship Id="rId12" Type="http://schemas.openxmlformats.org/officeDocument/2006/relationships/hyperlink" Target="https://schoolsnsw.sharepoint.com/sites/VETstatewidestaffroom/Shared%20Documents/Construction/Resource%20Library/a.%20Programs%20and%20Resources/Task%203%20Work%20Safe/2.%20Program/VET%20Teaching%20Program%20Task%20Work%20Safe%20Draft.docx?web=1" TargetMode="External"/><Relationship Id="rId13" Type="http://schemas.openxmlformats.org/officeDocument/2006/relationships/hyperlink" Target="https://schoolsnsw.sharepoint.com/sites/VETstatewidestaffroom/Shared%20Documents/Construction/Resource%20Library/a.%20Programs%20and%20Resources/Task%204%20Working%20It%20Out/2.%20Program/VET%20Teaching%20Program%20Task%20Working%20it%20out%20Draft.docx?web=1" TargetMode="External"/><Relationship Id="rId14" Type="http://schemas.openxmlformats.org/officeDocument/2006/relationships/hyperlink" Target="https://schoolsnsw.sharepoint.com/sites/VETstatewidestaffroom/Shared%20Documents/Construction/Resource%20Library/a.%20Programs%20and%20Resources/Task%205%20Options/Option%201%20-%20Brick%20and%20Blocklaying/2.%20Program/VET%20Teaching%20Program%20Task%205.1%20Draft.docx?web=1" TargetMode="External"/><Relationship Id="rId15" Type="http://schemas.openxmlformats.org/officeDocument/2006/relationships/hyperlink" Target="https://schoolsnsw.sharepoint.com/sites/VETstatewidestaffroom/Shared%20Documents/Construction/Resource%20Library/a.%20Programs%20and%20Resources/Task%205%20Options/Option%202%20-%20Tiling/2.%20Program/VET%20Teaching%20Program%20Task%205.2%20Draft.docx?web=1" TargetMode="External"/><Relationship Id="rId16" Type="http://schemas.openxmlformats.org/officeDocument/2006/relationships/hyperlink" Target="https://schoolsnsw.sharepoint.com/sites/VETstatewidestaffroom/Shared%20Documents/Construction/Resource%20Library/a.%20Programs%20and%20Resources/Task%205%20Options/Option%203%20-%20Joinery/2.%20Program/VET%20Teaching%20Program%20Task%205.3%20Draft.docx?web=1" TargetMode="External"/><Relationship Id="rId17" Type="http://schemas.openxmlformats.org/officeDocument/2006/relationships/hyperlink" Target="https://schoolsnsw.sharepoint.com/sites/VETstatewidestaffroom/Shared%20Documents/Construction/Resource%20Library/a.%20Programs%20and%20Resources/Task%206%20Project%20Planning/2.%20Program/VET%20Teaching%20Program%20Task%20Project%20Planning%20Draft.docx?web=1" TargetMode="External"/><Relationship Id="rId18" Type="http://schemas.openxmlformats.org/officeDocument/2006/relationships/hyperlink" Target="https://schoolsnsw.sharepoint.com/sites/VETstatewidestaffroom/Shared%20Documents/Construction/Resource%20Library/a.%20Programs%20and%20Resources/Task%207%20Group%20Project/2.%20Program/VET%20Teaching%20Program%20Task%20Group%20Project%20Draft.docx?web=1" TargetMode="External"/><Relationship Id="rId19" Type="http://schemas.openxmlformats.org/officeDocument/2006/relationships/hyperlink" Target="https://schoolsnsw.sharepoint.com/sites/VETstatewidestaffroom/Shared%20Documents/Construction/Resource%20Library/a.%20Programs%20and%20Resources/Task%201%20White%20Card/1.%20TotalVET%20Training%20Resources/CPCWHS1001-Teacher%20Manual.docx?web=1" TargetMode="External"/><Relationship Id="rId20" Type="http://schemas.openxmlformats.org/officeDocument/2006/relationships/hyperlink" Target="https://schoolsnsw.sharepoint.com/sites/VETstatewidestaffroom/Shared%20Documents/Construction/Resource%20Library/a.%20Programs%20and%20Resources/Task%201%20White%20Card/1.%20TotalVET%20Training%20Resources/CPCWHS1001-Learner%20Manual.docx?web=1" TargetMode="External"/><Relationship Id="rId21" Type="http://schemas.openxmlformats.org/officeDocument/2006/relationships/hyperlink" Target="https://schoolsnsw.sharepoint.com/sites/VETstatewidestaffroom/Shared%20Documents/Construction/Resource%20Library/a.%20Programs%20and%20Resources/Task%201%20White%20Card/1.%20TotalVET%20Training%20Resources/CPCCWHS1001-presentations/CPCWHS1001-PPT-Element-01-F-v1.0.pptx?web=1" TargetMode="External"/><Relationship Id="rId22" Type="http://schemas.openxmlformats.org/officeDocument/2006/relationships/hyperlink" Target="https://schoolsnsw.sharepoint.com/sites/VETstatewidestaffroom/Shared%20Documents/Construction/Resource%20Library/a.%20Programs%20and%20Resources/Task%201%20White%20Card/1.%20TotalVET%20Training%20Resources/CPCWHS1001-Learner%20Workbook.docx?web=1" TargetMode="External"/><Relationship Id="rId23" Type="http://schemas.openxmlformats.org/officeDocument/2006/relationships/hyperlink" Target="https://schoolsnsw.sharepoint.com/sites/VETstatewidestaffroom/Shared%20Documents/Construction/Resource%20Library/a.%20Programs%20and%20Resources/Task%202%20Tools%20and%20Equipment/3.%20DoE%20TEACHER%20%26%20LEARNER%20GUIDE/Task%202%20-%20Tools%20and%20Equipment%20-%20Teacher%20Guide.docx?web=1" TargetMode="External"/><Relationship Id="rId24" Type="http://schemas.openxmlformats.org/officeDocument/2006/relationships/hyperlink" Target="https://schoolsnsw.sharepoint.com/sites/VETstatewidestaffroom/Shared%20Documents/Construction/Resource%20Library/a.%20Programs%20and%20Resources/Task%202%20Tools%20and%20Equipment/1.%20TotalVET%20Training%20Resources/CPCCCA2002%20Use%20carpentry%20tools%20and%20equipment/CPCCCA2002%20Learner%20Guide.docx?web=1" TargetMode="External"/><Relationship Id="rId25" Type="http://schemas.openxmlformats.org/officeDocument/2006/relationships/hyperlink" Target="https://schoolsnsw.sharepoint.com/sites/VETstatewidestaffroom/Shared%20Documents/Construction/Resource%20Library/a.%20Programs%20and%20Resources/Task%202%20Tools%20and%20Equipment/1.%20TotalVET%20Training%20Resources/CPCCCA2002%20Use%20carpentry%20tools%20and%20equipment/CPCCCA2002%20Presentation.pptx?web=1" TargetMode="External"/><Relationship Id="rId26" Type="http://schemas.openxmlformats.org/officeDocument/2006/relationships/hyperlink" Target="https://schoolsnsw.sharepoint.com/sites/VETstatewidestaffroom/Shared%20Documents/Construction/Resource%20Library/a.%20Programs%20and%20Resources/Task%203%20Work%20Safe/1.%20TotalVET%20Training%20Resources/CPCWHS2001%20delivery%20resources/CPCCWHS2001-Teacher%20Manual.docx?web=1" TargetMode="External"/><Relationship Id="rId27" Type="http://schemas.openxmlformats.org/officeDocument/2006/relationships/hyperlink" Target="https://schoolsnsw.sharepoint.com/sites/VETstatewidestaffroom/Shared%20Documents/Construction/Resource%20Library/a.%20Programs%20and%20Resources/Task%203%20Work%20Safe/1.%20TotalVET%20Training%20Resources/CPCWHS2001%20delivery%20resources/CPCCWHS2001-Learner%20Manual.docx?web=1" TargetMode="External"/><Relationship Id="rId28" Type="http://schemas.openxmlformats.org/officeDocument/2006/relationships/hyperlink" Target="https://schoolsnsw.sharepoint.com/sites/VETstatewidestaffroom/Shared%20Documents/Construction/Resource%20Library/a.%20Programs%20and%20Resources/Task%203%20Work%20Safe/1.%20TotalVET%20Training%20Resources/CPCWHS2001%20delivery%20resources/CPCCWHS2001%20-Presentations/CPCCWHS2001-PPT-Element%2001-F-v1.1.pptx?web=1" TargetMode="External"/><Relationship Id="rId29" Type="http://schemas.openxmlformats.org/officeDocument/2006/relationships/hyperlink" Target="https://schoolsnsw.sharepoint.com/sites/VETstatewidestaffroom/Shared%20Documents/Construction/Resource%20Library/a.%20Programs%20and%20Resources/Task%204%20Working%20It%20Out/3.%20DoE%20TEACHER%20%26%20LEARNER%20GUIDE/Task%204%20-%20Working%20It%20Out%20-%20Teacher%20Guide.docx?web=1" TargetMode="External"/><Relationship Id="rId30" Type="http://schemas.openxmlformats.org/officeDocument/2006/relationships/hyperlink" Target="https://schoolsnsw.sharepoint.com/sites/VETstatewidestaffroom/Shared%20Documents/Construction/Resource%20Library/a.%20Programs%20and%20Resources/Task%204%20Working%20It%20Out/1.%20TotalVET%20Training%20Resources/CPCCM1011/CPCCCM1011%20Learner%20Guide%20(1).docx?web=1" TargetMode="External"/><Relationship Id="rId31" Type="http://schemas.openxmlformats.org/officeDocument/2006/relationships/hyperlink" Target="https://schoolsnsw.sharepoint.com/sites/VETstatewidestaffroom/Shared%20Documents/Construction/Resource%20Library/a.%20Programs%20and%20Resources/Task%204%20Working%20It%20Out/1.%20TotalVET%20Training%20Resources/CPCCM1011/CPCCM1011-presentations/CPCCCM1011%20Presentation.pptx?web=1" TargetMode="External"/><Relationship Id="rId32" Type="http://schemas.openxmlformats.org/officeDocument/2006/relationships/hyperlink" Target="https://schoolsnsw.sharepoint.com/sites/VETstatewidestaffroom/Shared%20Documents/Construction/Resource%20Library/a.%20Programs%20and%20Resources/Task%205%20Options/Option%201%20-%20Brick%20and%20Blocklaying/3.%20DoE%20TEACHER%20%26%20LEARNER%20GUIDE/Task%205.1%20-%20Bricklaying%20-%20Teacher%20Guide.docx?web=1" TargetMode="External"/><Relationship Id="rId33" Type="http://schemas.openxmlformats.org/officeDocument/2006/relationships/hyperlink" Target="https://schoolsnsw.sharepoint.com/sites/VETstatewidestaffroom/Shared%20Documents/Construction/Resource%20Library/a.%20Programs%20and%20Resources/Task%205%20Options/Option%201%20-%20Brick%20and%20Blocklaying/1.%20CAQA%20Training%20Resources/CPCCBL2001/CPCCBL2001%20Learner%20Guide.docx?web=1" TargetMode="External"/><Relationship Id="rId34" Type="http://schemas.openxmlformats.org/officeDocument/2006/relationships/hyperlink" Target="https://schoolsnsw.sharepoint.com/sites/VETstatewidestaffroom/Shared%20Documents/Construction/Resource%20Library/a.%20Programs%20and%20Resources/Task%205%20Options/Option%201%20-%20Brick%20and%20Blocklaying/1.%20CAQA%20Training%20Resources/CPCCBL2001/CPCCBL2001%20Presentation.pptx?web=1" TargetMode="External"/><Relationship Id="rId35" Type="http://schemas.openxmlformats.org/officeDocument/2006/relationships/hyperlink" Target="https://schoolsnsw.sharepoint.com/sites/VETstatewidestaffroom/Shared%20Documents/Construction/Resource%20Library/a.%20Programs%20and%20Resources/Task%205%20Options/Option%202%20-%20Tiling/3.%20DoE%20TEACHER%20%26%20LEARNER%20GUIDE/Task%205.2%20-%20Tiling%20-%20Teacher%20Guide.docx?web=1" TargetMode="External"/><Relationship Id="rId36" Type="http://schemas.openxmlformats.org/officeDocument/2006/relationships/hyperlink" Target="https://schoolsnsw.sharepoint.com/sites/VETstatewidestaffroom/Shared%20Documents/Construction/Resource%20Library/a.%20Programs%20and%20Resources/Task%205%20Options/Option%202%20-%20Tiling/1.%20CAQA%20Training%20Resources/CPCCCM2013%20Undertake%20basic%20installation%20of%20wall%20tiles/CPCCCM2013%20Learner%20Guide.docx?web=1" TargetMode="External"/><Relationship Id="rId37" Type="http://schemas.openxmlformats.org/officeDocument/2006/relationships/hyperlink" Target="https://schoolsnsw.sharepoint.com/sites/VETstatewidestaffroom/Shared%20Documents/Construction/Resource%20Library/a.%20Programs%20and%20Resources/Task%205%20Options/Option%202%20-%20Tiling/1.%20CAQA%20Training%20Resources/CPCCCM2013%20Undertake%20basic%20installation%20of%20wall%20tiles/CPCCCM2013%20Presentation.pptx?web=1" TargetMode="External"/><Relationship Id="rId38" Type="http://schemas.openxmlformats.org/officeDocument/2006/relationships/hyperlink" Target="https://schoolsnsw.sharepoint.com/sites/VETstatewidestaffroom/Shared%20Documents/Construction/Resource%20Library/a.%20Programs%20and%20Resources/Task%205%20Options/Option%203%20-%20Joinery/3.%20DoE%20TEACHER%20%26%20LEARNER%20GUIDE/Task%205.3%20-%20Joinery%20-%20Teacher%20Guide.docx?web=1" TargetMode="External"/><Relationship Id="rId39" Type="http://schemas.openxmlformats.org/officeDocument/2006/relationships/hyperlink" Target="https://schoolsnsw.sharepoint.com/sites/VETstatewidestaffroom/Shared%20Documents/Construction/Resource%20Library/a.%20Programs%20and%20Resources/Task%205%20Options/Option%203%20-%20Joinery/1.%20CAQA%20Training%20Resources/CPCCJN2001%20Assemble%20components/CPCCJN2001%20Learner%20Guide.docx?web=1" TargetMode="External"/><Relationship Id="rId40" Type="http://schemas.openxmlformats.org/officeDocument/2006/relationships/hyperlink" Target="https://schoolsnsw.sharepoint.com/sites/VETstatewidestaffroom/Shared%20Documents/Construction/Resource%20Library/a.%20Programs%20and%20Resources/Task%205%20Options/Option%203%20-%20Joinery/1.%20CAQA%20Training%20Resources/CPCCJN2001%20Assemble%20components/CPCCJN2001%20Presentation.pptx?web=1" TargetMode="External"/><Relationship Id="rId41" Type="http://schemas.openxmlformats.org/officeDocument/2006/relationships/hyperlink" Target="https://schoolsnsw.sharepoint.com/sites/VETstatewidestaffroom/Shared%20Documents/Construction/Resource%20Library/a.%20Programs%20and%20Resources/Task%206%20Project%20Planning/1.%20TotalVET%20and%20CAQA%20Training%20Resources/CPCCOM2001/CPCCOM2001%20Teacher%20guide.docx?web=1" TargetMode="External"/><Relationship Id="rId42" Type="http://schemas.openxmlformats.org/officeDocument/2006/relationships/hyperlink" Target="https://schoolsnsw.sharepoint.com/sites/VETstatewidestaffroom/Shared%20Documents/Construction/Resource%20Library/a.%20Programs%20and%20Resources/Task%206%20Project%20Planning/1.%20TotalVET%20and%20CAQA%20Training%20Resources/CPCCOM1013/CPCCOM1013-Learner%20Guide.docx?web=1" TargetMode="External"/><Relationship Id="rId43" Type="http://schemas.openxmlformats.org/officeDocument/2006/relationships/hyperlink" Target="https://schoolsnsw.sharepoint.com/sites/VETstatewidestaffroom/Shared%20Documents/Construction/Resource%20Library/a.%20Programs%20and%20Resources/Task%206%20Project%20Planning/1.%20TotalVET%20and%20CAQA%20Training%20Resources/CPCCOM1013/CPCCOM1013-presentations/CPCCOM1013-PPT-Element%2001-F-v2.0.pptx?web=1" TargetMode="External"/><Relationship Id="rId44" Type="http://schemas.openxmlformats.org/officeDocument/2006/relationships/hyperlink" Target="https://schoolsnsw.sharepoint.com/sites/VETstatewidestaffroom/Shared%20Documents/Construction/Resource%20Library/a.%20Programs%20and%20Resources/Task%207%20Group%20Project/1.%20TotalVET%20Training%20Resources/CPCCVE1011%20Undertake%20a%20basic%20construction%20project/CPCCVE1011%20Learner%20Guide.docx?web=1" TargetMode="External"/><Relationship Id="rId45" Type="http://schemas.openxmlformats.org/officeDocument/2006/relationships/hyperlink" Target="https://schoolsnsw.sharepoint.com/sites/VETstatewidestaffroom/Shared%20Documents/Construction/Resource%20Library/b.%20PowerPoint%20Resources/CPCCVE1011/CPCCVE1011%20Presentation.pptx?web=1" TargetMode="External"/><Relationship Id="rId46" Type="http://schemas.openxmlformats.org/officeDocument/2006/relationships/hyperlink" Target="https://schoolsnsw.sharepoint.com/sites/VETstatewidestaffroom/Shared%20Documents/Construction/Resource%20Library/Construction%20Posters/Gantt%20Chart.pdf?web=1" TargetMode="External"/><Relationship Id="rId47" Type="http://schemas.openxmlformats.org/officeDocument/2006/relationships/hyperlink" Target="https://schoolsnsw.sharepoint.com/sites/VETstatewidestaffroom/Shared%20Documents/Forms/AllItems.aspx?id=%2Fsites%2FVETstatewidestaffroom%2FShared%20Documents%2FConstruction%2FResource%20Library%2Fa.%20Programs%20and%20Resources%2FTask%201%20White%20Card" TargetMode="External"/><Relationship Id="rId48" Type="http://schemas.openxmlformats.org/officeDocument/2006/relationships/hyperlink" Target="https://schoolsnsw.sharepoint.com/sites/VETstatewidestaffroom/Shared%20Documents/Construction/Resource%20Library/a.%20Programs%20and%20Resources/Task%201%20White%20Card/2.%20Whitecard%20course%20delivery%20resources/1.%20White%20Card%20Flow%20Chart%201%20RTO.pdf?web=1" TargetMode="External"/><Relationship Id="rId49" Type="http://schemas.openxmlformats.org/officeDocument/2006/relationships/hyperlink" Target="https://schoolsnsw.sharepoint.com/sites/VETstatewidestaffroom/Shared%20Documents/Construction/Resource%20Library/a.%20Programs%20and%20Resources/Task%201%20White%20Card/2.%20Whitecard%20course%20delivery%20resources/6.%20Student%20Guide.docx?web=1" TargetMode="External"/><Relationship Id="rId50" Type="http://schemas.openxmlformats.org/officeDocument/2006/relationships/hyperlink" Target="https://schoolsnsw.sharepoint.com/sites/VETstatewidestaffroom/Shared%20Documents/Construction/Resource%20Library/a.%20Programs%20and%20Resources/Task%201%20White%20Card/2.%20Whitecard%20course%20delivery%20resources/SW08745%20SafeWork%20NSW%20Assessment%20Mapping%20Matrix%20-%20CPCWHS1001%20-%20V2.2%20100323.pdf?web=1" TargetMode="External"/><Relationship Id="rId51" Type="http://schemas.openxmlformats.org/officeDocument/2006/relationships/hyperlink" Target="https://schoolsnsw.sharepoint.com/sites/VETstatewidestaffroom/Shared%20Documents/Forms/AllItems.aspx?id=%2Fsites%2FVETstatewidestaffroom%2FShared%20Documents%2FConstruction%2FResource%20Library%2Fa.%20Programs%20and%20Resources%2FTask%202%20Tools%20and%20Equipment" TargetMode="External"/><Relationship Id="rId52" Type="http://schemas.openxmlformats.org/officeDocument/2006/relationships/hyperlink" Target="https://schoolsnsw.sharepoint.com/sites/VETstatewidestaffroom/Shared%20Documents/Construction/Resource%20Library/a.%20Programs%20and%20Resources/Task%202%20Tools%20and%20Equipment/Additional%20resources/CPCCCA2011%20Handle%20carpentry%20materials/Timber%20equipment%20PPE%20posters.pdf?web=1" TargetMode="External"/><Relationship Id="rId53" Type="http://schemas.openxmlformats.org/officeDocument/2006/relationships/hyperlink" Target="https://schoolsnsw.sharepoint.com/sites/VETstatewidestaffroom/Shared%20Documents/Construction/Resource%20Library/a.%20Programs%20and%20Resources/Task%202%20Tools%20and%20Equipment/1.%20TotalVET%20Training%20Resources/CPCCCM2005%20Use%20construction%20tools%20and%20equipment/CPCCCM2005%20Presentation.pptx?web=1" TargetMode="External"/><Relationship Id="rId54" Type="http://schemas.openxmlformats.org/officeDocument/2006/relationships/hyperlink" Target="https://schoolsnsw.sharepoint.com/sites/VETstatewidestaffroom/Shared%20Documents/Construction/Resource%20Library/a.%20Programs%20and%20Resources/Task%202%20Tools%20and%20Equipment/Additional%20resources/Tools%20and%20Safe%20Use/a_using%20a%20circ%20saw.pdf?web=1" TargetMode="External"/><Relationship Id="rId55" Type="http://schemas.openxmlformats.org/officeDocument/2006/relationships/hyperlink" Target="https://schoolsnsw.sharepoint.com/sites/VETstatewidestaffroom/Shared%20Documents/Construction/Resource%20Library/a.%20Programs%20and%20Resources/Task%202%20Tools%20and%20Equipment/1.%20TotalVET%20Training%20Resources/CPCCCA2011%20Handle%20carpentry%20materials/presentations/CPCCCA2011-PPT-Element%2001-F-v1.0.pptx?web=1" TargetMode="External"/><Relationship Id="rId56" Type="http://schemas.openxmlformats.org/officeDocument/2006/relationships/hyperlink" Target="https://schoolsnsw.sharepoint.com/sites/VETstatewidestaffroom/Shared%20Documents/Construction/Resource%20Library/a.%20Programs%20and%20Resources/Task%202%20Tools%20and%20Equipment/1.%20TotalVET%20Training%20Resources/CPCCCA2011%20Handle%20carpentry%20materials/presentations/CPCCCA2011-PPT-Element%2002-F-v1.0.pptx?web=1" TargetMode="External"/><Relationship Id="rId57" Type="http://schemas.openxmlformats.org/officeDocument/2006/relationships/hyperlink" Target="https://schoolsnsw.sharepoint.com/sites/VETstatewidestaffroom/Shared%20Documents/Forms/AllItems.aspx?id=%2Fsites%2FVETstatewidestaffroom%2FShared%20Documents%2FConstruction%2FResource%20Library%2Fa.%20Programs%20and%20Resources%2FTask%203%20Work%20Safe" TargetMode="External"/><Relationship Id="rId58" Type="http://schemas.openxmlformats.org/officeDocument/2006/relationships/hyperlink" Target="https://schoolsnsw.sharepoint.com/sites/VETstatewidestaffroom/Shared%20Documents/Construction/Resource%20Library/a.%20Programs%20and%20Resources/Task%203%20Work%20Safe/4.%20Additional%20resources/WHS_Lessons/WHS_Intro_Construction.pptx?web=1" TargetMode="External"/><Relationship Id="rId59" Type="http://schemas.openxmlformats.org/officeDocument/2006/relationships/hyperlink" Target="https://schoolsnsw.sharepoint.com/sites/VETstatewidestaffroom/Shared%20Documents/Construction/Resource%20Library/a.%20Programs%20and%20Resources/Task%203%20Work%20Safe/4.%20Additional%20resources/CPCCWHS2001%20Apply%20WHS%20requirements%2C%20policies%20and%20procedures%20in%20the%20construction%20industry/WHS_Lessons/Construction%20Signs.pptx?web=1" TargetMode="External"/><Relationship Id="rId60" Type="http://schemas.openxmlformats.org/officeDocument/2006/relationships/hyperlink" Target="https://schoolsnsw.sharepoint.com/sites/VETstatewidestaffroom/Shared%20Documents/Construction/Resource%20Library/a.%20Programs%20and%20Resources/Task%203%20Work%20Safe/4.%20Additional%20resources/CPCCWHS2001%20Apply%20WHS%20requirements%2C%20policies%20and%20procedures%20in%20the%20construction%20industry/WHS_Lessons/Risk%20RAM_HOC.pptx?web=1" TargetMode="External"/><Relationship Id="rId61" Type="http://schemas.openxmlformats.org/officeDocument/2006/relationships/hyperlink" Target="https://schoolsnsw.sharepoint.com/sites/VETstatewidestaffroom/Shared%20Documents/Construction/Resource%20Library/a.%20Programs%20and%20Resources/Task%203%20Work%20Safe/4.%20Additional%20resources/Files%20that%20link%20directly%20to%20sample%20program/Asbestos%20fact%20sheet.pdf?web=1" TargetMode="External"/><Relationship Id="rId62" Type="http://schemas.openxmlformats.org/officeDocument/2006/relationships/hyperlink" Target="https://schoolsnsw.sharepoint.com/sites/VETstatewidestaffroom/Shared%20Documents/Construction/Resource%20Library/a.%20Programs%20and%20Resources/Task%203%20Work%20Safe/1.%20TotalVET%20Training%20Resources/CPCWHS2001%20delivery%20resources/CPCCWHS2001-Learner%20Workbook.docx?web=1" TargetMode="External"/><Relationship Id="rId63" Type="http://schemas.openxmlformats.org/officeDocument/2006/relationships/hyperlink" Target="https://schoolsnsw.sharepoint.com/sites/VETstatewidestaffroom/Shared%20Documents/Construction/Resource%20Library/a.%20Programs%20and%20Resources/Task%203%20Work%20Safe/4.%20Additional%20resources/Sample_Evacuation%20Diagram.docx?web=1" TargetMode="External"/><Relationship Id="rId64" Type="http://schemas.openxmlformats.org/officeDocument/2006/relationships/hyperlink" Target="https://schoolsnsw.sharepoint.com/sites/VETstatewidestaffroom/Shared%20Documents/Forms/AllItems.aspx?id=%2Fsites%2FVETstatewidestaffroom%2FShared%20Documents%2FConstruction%2FResource%20Library%2Fa.%20Programs%20and%20Resources%2FTask%204%20Working%20It%20Out" TargetMode="External"/><Relationship Id="rId65" Type="http://schemas.openxmlformats.org/officeDocument/2006/relationships/hyperlink" Target="https://schoolsnsw.sharepoint.com/sites/VETstatewidestaffroom/Shared%20Documents/Construction/Resource%20Library/a.%20Programs%20and%20Resources/Task%204%20Working%20It%20Out/4.%20Additional%20resources/Basic%20measuring%20and%20calculations.pdf?web=1" TargetMode="External"/><Relationship Id="rId66" Type="http://schemas.openxmlformats.org/officeDocument/2006/relationships/hyperlink" Target="https://schoolsnsw.sharepoint.com/sites/VETstatewidestaffroom/Shared%20Documents/Construction/Resource%20Library/a.%20Programs%20and%20Resources/Task%204%20Working%20It%20Out/1.%20TotalVET%20Training%20Resources/CPCCOM1015/CPCCOM1015-presentations/CPCCOM1015-PPT-Element%2001-F-v2.0.pptx?web=1" TargetMode="External"/><Relationship Id="rId67" Type="http://schemas.openxmlformats.org/officeDocument/2006/relationships/hyperlink" Target="https://schoolsnsw.sharepoint.com/sites/VETstatewidestaffroom/Shared%20Documents/Construction/Resource%20Library/a.%20Programs%20and%20Resources/Task%204%20Working%20It%20Out/1.%20TotalVET%20Training%20Resources/CPCCOM1015/CPCCOM1015-LG-F-v2.0.docx?web=1" TargetMode="External"/><Relationship Id="rId68" Type="http://schemas.openxmlformats.org/officeDocument/2006/relationships/hyperlink" Target="https://schoolsnsw.sharepoint.com/sites/VETstatewidestaffroom/Shared%20Documents/Construction/Resource%20Library/a.%20Programs%20and%20Resources/Task%204%20Working%20It%20Out/4.%20Additional%20resources/Maths%20in%20Construction/Pythagorean_1.pdf?web=1" TargetMode="External"/><Relationship Id="rId69" Type="http://schemas.openxmlformats.org/officeDocument/2006/relationships/hyperlink" Target="https://schoolsnsw.sharepoint.com/sites/VETstatewidestaffroom/Shared%20Documents/Construction/Resource%20Library/a.%20Programs%20and%20Resources/Task%204%20Working%20It%20Out/1.%20TotalVET%20Training%20Resources/CPCCOM1015/CPCCOM1015-LAB-F-v2.0%20.docx?web=1" TargetMode="External"/><Relationship Id="rId70" Type="http://schemas.openxmlformats.org/officeDocument/2006/relationships/hyperlink" Target="https://schoolsnsw.sharepoint.com/sites/VETstatewidestaffroom/Shared%20Documents/Forms/AllItems.aspx?id=%2Fsites%2FVETstatewidestaffroom%2FShared%20Documents%2FConstruction%2FResource%20Library%2Fa.%20Programs%20and%20Resources%2FTask%205%20Options%2FOption%201%20-%20Brick%20and%20Blocklaying" TargetMode="External"/><Relationship Id="rId71" Type="http://schemas.openxmlformats.org/officeDocument/2006/relationships/hyperlink" Target="https://schoolsnsw.sharepoint.com/sites/VETstatewidestaffroom/Shared%20Documents/Construction/Resource%20Library/a.%20Programs%20and%20Resources/Task%205%20Options/Option%201%20-%20Brick%20and%20Blocklaying/4.%20Additional%20resources/CPCCBL2002%20Use%20bricklaying%20and%20blocklaying%20materials/WET%20SAW.pdf?web=1" TargetMode="External"/><Relationship Id="rId72" Type="http://schemas.openxmlformats.org/officeDocument/2006/relationships/hyperlink" Target="https://schoolsnsw.sharepoint.com/sites/VETstatewidestaffroom/Shared%20Documents/Construction/Resource%20Library/a.%20Programs%20and%20Resources/Task%205%20Options/Option%201%20-%20Brick%20and%20Blocklaying/1.%20CAQA%20Training%20Resources/CPCCBL2001/CPCCBL2001%20Class%20activity%20book%20-%20Student.docx?web=1" TargetMode="External"/><Relationship Id="rId73" Type="http://schemas.openxmlformats.org/officeDocument/2006/relationships/hyperlink" Target="https://schoolsnsw.sharepoint.com/sites/VETstatewidestaffroom/Shared%20Documents/Construction/Resource%20Library/a.%20Programs%20and%20Resources/Task%205%20Options/Option%201%20-%20Brick%20and%20Blocklaying/1.%20CAQA%20Training%20Resources/CPCCBL2002/CPCCBL2002_CQ_LW.docx?web=1" TargetMode="External"/><Relationship Id="rId74" Type="http://schemas.openxmlformats.org/officeDocument/2006/relationships/hyperlink" Target="https://schoolsnsw.sharepoint.com/sites/VETstatewidestaffroom/Shared%20Documents/Forms/AllItems.aspx?id=%2Fsites%2FVETstatewidestaffroom%2FShared%20Documents%2FConstruction%2FResource%20Library%2Fa.%20Programs%20and%20Resources%2FTask%205%20Options%2FOption%202%20-%20Tiling" TargetMode="External"/><Relationship Id="rId75" Type="http://schemas.openxmlformats.org/officeDocument/2006/relationships/hyperlink" Target="https://schoolsnsw.sharepoint.com/sites/VETstatewidestaffroom/Shared%20Documents/Construction/Resource%20Library/a.%20Programs%20and%20Resources/Task%205%20Options/Option%202%20-%20Tiling/1.%20CAQA%20Training%20Resources/CPCCWF2002%20Use%20wall%20and%20floor%20tiling%20tools%20and%20equipment/CPCCWF2002_CQ_PP.pptx?web=1" TargetMode="External"/><Relationship Id="rId76" Type="http://schemas.openxmlformats.org/officeDocument/2006/relationships/hyperlink" Target="https://schoolsnsw.sharepoint.com/sites/VETstatewidestaffroom/Shared%20Documents/Construction/Resource%20Library/a.%20Programs%20and%20Resources/Task%205%20Options/Option%202%20-%20Tiling/1.%20CAQA%20Training%20Resources/CPCCWF2002%20Use%20wall%20and%20floor%20tiling%20tools%20and%20equipment/CPCCWF2002%20Class%20activity%20book%20-%20Assessor%20(2).docx?web=1" TargetMode="External"/><Relationship Id="rId77" Type="http://schemas.openxmlformats.org/officeDocument/2006/relationships/hyperlink" Target="https://schoolsnsw.sharepoint.com/sites/VETstatewidestaffroom/Shared%20Documents/Construction/Resource%20Library/a.%20Programs%20and%20Resources/Task%205%20Options/Option%202%20-%20Tiling/4.%20Additional%20resources/Tiling%20Station%20Drawing%20set.pdf?web=1" TargetMode="External"/><Relationship Id="rId78" Type="http://schemas.openxmlformats.org/officeDocument/2006/relationships/hyperlink" Target="https://schoolsnsw.sharepoint.com/sites/VETstatewidestaffroom/Shared%20Documents/Construction/Resource%20Library/a.%20Programs%20and%20Resources/Task%205%20Options/Option%202%20-%20Tiling/4.%20Additional%20resources/tiling_1_materials%20Worksheet.pdf?web=1" TargetMode="External"/><Relationship Id="rId79" Type="http://schemas.openxmlformats.org/officeDocument/2006/relationships/hyperlink" Target="https://schoolsnsw.sharepoint.com/sites/VETstatewidestaffroom/Shared%20Documents/Construction/Resource%20Library/a.%20Programs%20and%20Resources/Task%205%20Options/Option%202%20-%20Tiling/4.%20Additional%20resources/tiling_2_how%20to%20mix%20motar.pptx?web=1" TargetMode="External"/><Relationship Id="rId80" Type="http://schemas.openxmlformats.org/officeDocument/2006/relationships/hyperlink" Target="https://schoolsnsw.sharepoint.com/sites/VETstatewidestaffroom/Shared%20Documents/Forms/AllItems.aspx?id=%2Fsites%2FVETstatewidestaffroom%2FShared%20Documents%2FConstruction%2FResource%20Library%2Fa.%20Programs%20and%20Resources%2FTask%205%20Options%2FOption%203%20-%20Joinery" TargetMode="External"/><Relationship Id="rId81" Type="http://schemas.openxmlformats.org/officeDocument/2006/relationships/hyperlink" Target="https://schoolsnsw.sharepoint.com/sites/VETstatewidestaffroom/Shared%20Documents/Construction/Resource%20Library/a.%20Programs%20and%20Resources/Task%205%20Options/Option%203%20-%20Joinery/1.%20CAQA%20Training%20Resources/CPCCJN3004%20Manufacture%20and%20assemble%20joinery%20components/CPCCJN3004_CQ_PP.pptx?web=1" TargetMode="External"/><Relationship Id="rId82" Type="http://schemas.openxmlformats.org/officeDocument/2006/relationships/hyperlink" Target="https://schoolsnsw.sharepoint.com/sites/VETstatewidestaffroom/Shared%20Documents/Construction/Resource%20Library/a.%20Programs%20and%20Resources/Task%205%20Options/Option%203%20-%20Joinery/4.%20Additional%20resources/Task%205.3%20Joinery%20Plans/Task%201%20Timber%20Framing%20Joints%20Set.pdf?web=1" TargetMode="External"/><Relationship Id="rId83" Type="http://schemas.openxmlformats.org/officeDocument/2006/relationships/hyperlink" Target="https://schoolsnsw.sharepoint.com/sites/VETstatewidestaffroom/Shared%20Documents/Construction/Resource%20Library/a.%20Programs%20and%20Resources/Task%205%20Options/Option%203%20-%20Joinery/4.%20Additional%20resources/Materials%20and%20sustainability/Adhesives%20theory.pdf?web=1" TargetMode="External"/><Relationship Id="rId84" Type="http://schemas.openxmlformats.org/officeDocument/2006/relationships/hyperlink" Target="https://schoolsnsw.sharepoint.com/sites/VETstatewidestaffroom/Shared%20Documents/Construction/Resource%20Library/a.%20Programs%20and%20Resources/Task%205%20Options/Option%203%20-%20Joinery/4.%20Additional%20resources/CPCCJN3004%20Manufacture%20and%20assemble%20joinery%20components/Door%20and%20wall%20frame/4Doors_option_1/Material%20Pricing%20for%20Door.xlsx?web=1" TargetMode="External"/><Relationship Id="rId85" Type="http://schemas.openxmlformats.org/officeDocument/2006/relationships/hyperlink" Target="https://schoolsnsw.sharepoint.com/sites/VETstatewidestaffroom/Shared%20Documents/Forms/AllItems.aspx?id=%2Fsites%2FVETstatewidestaffroom%2FShared%20Documents%2FConstruction%2FResource%20Library%2Fa.%20Programs%20and%20Resources%2FTask%206%20Project%20Planning" TargetMode="External"/><Relationship Id="rId86" Type="http://schemas.openxmlformats.org/officeDocument/2006/relationships/hyperlink" Target="https://schoolsnsw.sharepoint.com/sites/VETstatewidestaffroom/Shared%20Documents/Construction/Resource%20Library/a.%20Programs%20and%20Resources/Task%206%20Project%20Planning/1.%20TotalVET%20and%20CAQA%20Training%20Resources/CPCCOM1013/CPCCOM1013-presentations/CPCCOM1013-PPT-Element%2002-F-v2.0.pptx?web=1" TargetMode="External"/><Relationship Id="rId87" Type="http://schemas.openxmlformats.org/officeDocument/2006/relationships/hyperlink" Target="https://schoolsnsw.sharepoint.com/sites/VETstatewidestaffroom/Shared%20Documents/Construction/Resource%20Library/a.%20Programs%20and%20Resources/Task%206%20Project%20Planning/1.%20TotalVET%20and%20CAQA%20Training%20Resources/CPCCOM2001/CPCCOM2001-presentation/CPCCOM2001%20Presentation.pptx?web=1" TargetMode="External"/><Relationship Id="rId88" Type="http://schemas.openxmlformats.org/officeDocument/2006/relationships/hyperlink" Target="https://schoolsnsw.sharepoint.com/sites/VETstatewidestaffroom/Shared%20Documents/Construction/Resource%20Library/a.%20Programs%20and%20Resources/Task%206%20Project%20Planning/1.%20TotalVET%20and%20CAQA%20Training%20Resources/CPCCOM2001/General%20Building%20Specifications%20-%20For%20reference%20prupsoe%20only.docx?web=1" TargetMode="External"/><Relationship Id="rId89" Type="http://schemas.openxmlformats.org/officeDocument/2006/relationships/hyperlink" Target="https://schoolsnsw.sharepoint.com/sites/VETstatewidestaffroom/Shared%20Documents/Construction/Resource%20Library/a.%20Programs%20and%20Resources/Task%206%20Project%20Planning/4.%20Additional%20resources/CPCCOM1013%20Plan%20and%20organise%20work/Sample%20Quote%20Template%20(1).xlsx?web=1" TargetMode="External"/><Relationship Id="rId90" Type="http://schemas.openxmlformats.org/officeDocument/2006/relationships/hyperlink" Target="https://schoolsnsw.sharepoint.com/sites/VETstatewidestaffroom/Shared%20Documents/Construction/Resource%20Library/Project%20Drawings/VET%20Construction%20job%20costing.docx?web=1" TargetMode="External"/><Relationship Id="rId91" Type="http://schemas.openxmlformats.org/officeDocument/2006/relationships/hyperlink" Target="https://schoolsnsw.sharepoint.com/sites/VETstatewidestaffroom/Shared%20Documents/Forms/AllItems.aspx?id=%2Fsites%2FVETstatewidestaffroom%2FShared%20Documents%2FConstruction%2FResource%20Library%2Fa.%20Programs%20and%20Resources%2FTask%207%20Group%20Project" TargetMode="External"/><Relationship Id="rId92" Type="http://schemas.openxmlformats.org/officeDocument/2006/relationships/hyperlink" Target="https://schoolsnsw.sharepoint.com/sites/VETstatewidestaffroom/Shared%20Documents/Construction/Resource%20Library/b.%20PowerPoint%20Resources/CPCCOM1012/CPCCOM1012-PPT-Element-01-F-v1.0.pptx?web=1" TargetMode="External"/><Relationship Id="rId93" Type="http://schemas.openxmlformats.org/officeDocument/2006/relationships/hyperlink" Target="https://schoolsnsw.sharepoint.com/sites/VETstatewidestaffroom/Shared%20Documents/Construction/Resource%20Library/Construction%20Posters/Environmental%20protection.docx?web=1" TargetMode="External"/><Relationship Id="rId94" Type="http://schemas.openxmlformats.org/officeDocument/2006/relationships/hyperlink" Target="https://schoolsnsw.sharepoint.com/sites/VETstatewidestaffroom/Shared%20Documents/Construction/Resource%20Library/Construction%20Posters/Conflict%20Poster.pdf?web=1" TargetMode="External"/><Relationship Id="rId95" Type="http://schemas.openxmlformats.org/officeDocument/2006/relationships/hyperlink" Target="https://schoolsnsw.sharepoint.com/sites/VETstatewidestaffroom/Shared%20Documents/Construction/Resource%20Library/Construction%20Posters/Quality%20Control.pdf?web=1" TargetMode="External"/><Relationship Id="rId96" Type="http://schemas.openxmlformats.org/officeDocument/2006/relationships/hyperlink" Target="https://schoolsnsw.sharepoint.com/sites/VETstatewidestaffroom/Shared%20Documents/Construction/Resource%20Library/a.%20Programs%20and%20Resources/Task%207%20Group%20Project/1.%20TotalVET%20Training%20Resources/CPCCOM1012%20Work%20effectively%20and%20sustainably%20in%20the%20Construction%20Industry/CPCCOM1012-LG-F-v1.0.docx?web=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Construction — Staffroom-aligned teacher delivery program</dc:title>
  <dc:subject>Complete supplementary teacher program built from the VET statewide staffroom Resource Library</dc:subject>
  <dc:creator>Construction Teacher Resources</dc:creator>
  <cp:keywords/>
  <dc:description>Local teacher-only candidate; not an RTO assessment or competency record.</dc:description>
  <cp:lastModifiedBy>Construction Teacher Resources</cp:lastModifiedBy>
  <cp:revision>1</cp:revision>
  <dcterms:created xsi:type="dcterms:W3CDTF">2013-12-23T23:15:00Z</dcterms:created>
  <dcterms:modified xsi:type="dcterms:W3CDTF">2013-12-23T23:15:00Z</dcterms:modified>
  <cp:category/>
</cp:coreProperties>
</file>