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73F32"/>
          <w:sz w:val="48"/>
        </w:rPr>
        <w:t>Stage 5 Industrial Technology - Timber</w:t>
      </w:r>
    </w:p>
    <w:p>
      <w:pPr>
        <w:spacing w:after="140"/>
      </w:pPr>
      <w:r>
        <w:rPr>
          <w:color w:val="5D685F"/>
          <w:sz w:val="22"/>
        </w:rPr>
        <w:t>200-hour family syllabus coverage record | NESA implementation is from 2028; Steve's selected 2027 early-implementation planning candidate | v2.0</w:t>
      </w:r>
    </w:p>
    <w:tbl>
      <w:tblPr>
        <w:tblW w:type="auto" w:w="0"/>
        <w:tblLook w:firstColumn="1" w:firstRow="1" w:lastColumn="0" w:lastRow="0" w:noHBand="0" w:noVBand="1" w:val="04A0"/>
      </w:tblPr>
      <w:tblGrid>
        <w:gridCol w:w="3827"/>
        <w:gridCol w:w="3827"/>
        <w:gridCol w:w="3827"/>
        <w:gridCol w:w="3827"/>
      </w:tblGrid>
      <w:tr>
        <w:tc>
          <w:tcPr>
            <w:tcW w:type="dxa" w:w="1928"/>
            <w:vAlign w:val="center"/>
            <w:shd w:fill="DCE8DC"/>
          </w:tcPr>
          <w:p>
            <w:pPr>
              <w:keepLines/>
              <w:spacing w:before="0" w:after="0"/>
            </w:pPr>
            <w:r/>
            <w:r>
              <w:rPr>
                <w:rFonts w:ascii="Aptos" w:hAnsi="Aptos"/>
                <w:b/>
                <w:color w:val="223029"/>
                <w:sz w:val="18"/>
              </w:rPr>
              <w:t>Official syllabus</w:t>
            </w:r>
          </w:p>
        </w:tc>
        <w:tc>
          <w:tcPr>
            <w:tcW w:type="dxa" w:w="5669"/>
            <w:vAlign w:val="center"/>
            <w:shd w:fill="FFFDF9"/>
          </w:tcPr>
          <w:p>
            <w:pPr>
              <w:keepLines/>
              <w:spacing w:before="0" w:after="0"/>
            </w:pPr>
            <w:r/>
            <w:r>
              <w:rPr>
                <w:rFonts w:ascii="Aptos" w:hAnsi="Aptos"/>
                <w:b w:val="0"/>
                <w:color w:val="223029"/>
                <w:sz w:val="18"/>
              </w:rPr>
              <w:t>Industrial Technology 7-10 Syllabus (2025)</w:t>
            </w:r>
          </w:p>
        </w:tc>
        <w:tc>
          <w:tcPr>
            <w:tcW w:type="dxa" w:w="1928"/>
            <w:vAlign w:val="center"/>
            <w:shd w:fill="DCE8DC"/>
          </w:tcPr>
          <w:p>
            <w:pPr>
              <w:keepLines/>
              <w:spacing w:before="0" w:after="0"/>
            </w:pPr>
            <w:r/>
            <w:r>
              <w:rPr>
                <w:rFonts w:ascii="Aptos" w:hAnsi="Aptos"/>
                <w:b/>
                <w:color w:val="223029"/>
                <w:sz w:val="18"/>
              </w:rPr>
              <w:t>Required content</w:t>
            </w:r>
          </w:p>
        </w:tc>
        <w:tc>
          <w:tcPr>
            <w:tcW w:type="dxa" w:w="5669"/>
            <w:vAlign w:val="center"/>
            <w:shd w:fill="FFFDF9"/>
          </w:tcPr>
          <w:p>
            <w:pPr>
              <w:keepLines/>
              <w:spacing w:before="0" w:after="0"/>
            </w:pPr>
            <w:r/>
            <w:r>
              <w:rPr>
                <w:rFonts w:ascii="Aptos" w:hAnsi="Aptos"/>
                <w:b w:val="0"/>
                <w:color w:val="223029"/>
                <w:sz w:val="18"/>
              </w:rPr>
              <w:t>82 statements</w:t>
            </w:r>
          </w:p>
        </w:tc>
      </w:tr>
      <w:tr>
        <w:tc>
          <w:tcPr>
            <w:tcW w:type="dxa" w:w="1928"/>
            <w:vAlign w:val="center"/>
            <w:shd w:fill="DCE8DC"/>
          </w:tcPr>
          <w:p>
            <w:pPr>
              <w:keepLines/>
              <w:spacing w:before="0" w:after="0"/>
            </w:pPr>
            <w:r/>
            <w:r>
              <w:rPr>
                <w:rFonts w:ascii="Aptos" w:hAnsi="Aptos"/>
                <w:b/>
                <w:color w:val="223029"/>
                <w:sz w:val="18"/>
              </w:rPr>
              <w:t>Supplied master</w:t>
            </w:r>
          </w:p>
        </w:tc>
        <w:tc>
          <w:tcPr>
            <w:tcW w:type="dxa" w:w="5669"/>
            <w:vAlign w:val="center"/>
            <w:shd w:fill="FFFDF9"/>
          </w:tcPr>
          <w:p>
            <w:pPr>
              <w:keepLines/>
              <w:spacing w:before="0" w:after="0"/>
            </w:pPr>
            <w:r/>
            <w:r>
              <w:rPr>
                <w:rFonts w:ascii="Aptos" w:hAnsi="Aptos"/>
                <w:b w:val="0"/>
                <w:color w:val="223029"/>
                <w:sz w:val="18"/>
              </w:rPr>
              <w:t>28 statements explicit</w:t>
            </w:r>
          </w:p>
        </w:tc>
        <w:tc>
          <w:tcPr>
            <w:tcW w:type="dxa" w:w="1928"/>
            <w:vAlign w:val="center"/>
            <w:shd w:fill="DCE8DC"/>
          </w:tcPr>
          <w:p>
            <w:pPr>
              <w:keepLines/>
              <w:spacing w:before="0" w:after="0"/>
            </w:pPr>
            <w:r/>
            <w:r>
              <w:rPr>
                <w:rFonts w:ascii="Aptos" w:hAnsi="Aptos"/>
                <w:b/>
                <w:color w:val="223029"/>
                <w:sz w:val="18"/>
              </w:rPr>
              <w:t>v2 additions</w:t>
            </w:r>
          </w:p>
        </w:tc>
        <w:tc>
          <w:tcPr>
            <w:tcW w:type="dxa" w:w="5669"/>
            <w:vAlign w:val="center"/>
            <w:shd w:fill="FFFDF9"/>
          </w:tcPr>
          <w:p>
            <w:pPr>
              <w:keepLines/>
              <w:spacing w:before="0" w:after="0"/>
            </w:pPr>
            <w:r/>
            <w:r>
              <w:rPr>
                <w:rFonts w:ascii="Aptos" w:hAnsi="Aptos"/>
                <w:b w:val="0"/>
                <w:color w:val="223029"/>
                <w:sz w:val="18"/>
              </w:rPr>
              <w:t>54 statements explicitly allocated</w:t>
            </w:r>
          </w:p>
        </w:tc>
      </w:tr>
      <w:tr>
        <w:tc>
          <w:tcPr>
            <w:tcW w:type="dxa" w:w="1928"/>
            <w:vAlign w:val="center"/>
            <w:shd w:fill="DCE8DC"/>
          </w:tcPr>
          <w:p>
            <w:pPr>
              <w:keepLines/>
              <w:spacing w:before="0" w:after="0"/>
            </w:pPr>
            <w:r/>
            <w:r>
              <w:rPr>
                <w:rFonts w:ascii="Aptos" w:hAnsi="Aptos"/>
                <w:b/>
                <w:color w:val="223029"/>
                <w:sz w:val="18"/>
              </w:rPr>
              <w:t>Course requirement</w:t>
            </w:r>
          </w:p>
        </w:tc>
        <w:tc>
          <w:tcPr>
            <w:tcW w:type="dxa" w:w="5669"/>
            <w:vAlign w:val="center"/>
            <w:shd w:fill="FFFDF9"/>
          </w:tcPr>
          <w:p>
            <w:pPr>
              <w:keepLines/>
              <w:spacing w:before="0" w:after="0"/>
            </w:pPr>
            <w:r/>
            <w:r>
              <w:rPr>
                <w:rFonts w:ascii="Aptos" w:hAnsi="Aptos"/>
                <w:b w:val="0"/>
                <w:color w:val="223029"/>
                <w:sz w:val="18"/>
              </w:rPr>
              <w:t>At least 4 projects + documentation</w:t>
            </w:r>
          </w:p>
        </w:tc>
        <w:tc>
          <w:tcPr>
            <w:tcW w:type="dxa" w:w="1928"/>
            <w:vAlign w:val="center"/>
            <w:shd w:fill="DCE8DC"/>
          </w:tcPr>
          <w:p>
            <w:pPr>
              <w:keepLines/>
              <w:spacing w:before="0" w:after="0"/>
            </w:pPr>
            <w:r/>
            <w:r>
              <w:rPr>
                <w:rFonts w:ascii="Aptos" w:hAnsi="Aptos"/>
                <w:b/>
                <w:color w:val="223029"/>
                <w:sz w:val="18"/>
              </w:rPr>
              <w:t>Collaborative activity</w:t>
            </w:r>
          </w:p>
        </w:tc>
        <w:tc>
          <w:tcPr>
            <w:tcW w:type="dxa" w:w="5669"/>
            <w:vAlign w:val="center"/>
            <w:shd w:fill="FFFDF9"/>
          </w:tcPr>
          <w:p>
            <w:pPr>
              <w:keepLines/>
              <w:spacing w:before="0" w:after="0"/>
            </w:pPr>
            <w:r/>
            <w:r>
              <w:rPr>
                <w:rFonts w:ascii="Aptos" w:hAnsi="Aptos"/>
                <w:b w:val="0"/>
                <w:color w:val="223029"/>
                <w:sz w:val="18"/>
              </w:rPr>
              <w:t>Teacher to confirm locally</w:t>
            </w:r>
          </w:p>
        </w:tc>
      </w:tr>
    </w:tbl>
    <w:p>
      <w:pPr>
        <w:spacing w:before="100" w:after="80"/>
      </w:pPr>
      <w:r>
        <w:rPr>
          <w:b/>
          <w:color w:val="B8493B"/>
          <w:sz w:val="18"/>
        </w:rPr>
        <w:t>Authority boundary: this record makes every required content statement visible in the 2027 planning candidate. The supplied master remains the timing source. Teachers confirm final sequencing, practical authority, culturally safe sources, collaboration and assessment before delivery. The 2026 assessment pathway remains separate.</w:t>
      </w:r>
    </w:p>
    <w:p>
      <w:pPr>
        <w:keepNext/>
        <w:pageBreakBefore w:val="0"/>
        <w:spacing w:before="160" w:after="60"/>
      </w:pPr>
      <w:r>
        <w:rPr>
          <w:rFonts w:ascii="Aptos Display" w:hAnsi="Aptos Display"/>
          <w:b/>
          <w:color w:val="173F32"/>
          <w:sz w:val="32"/>
        </w:rPr>
        <w:t>Official Stage 5 outcomes</w:t>
      </w:r>
    </w:p>
    <w:tbl>
      <w:tblPr>
        <w:tblW w:type="auto" w:w="0"/>
        <w:tblLook w:firstColumn="1" w:firstRow="1" w:lastColumn="0" w:lastRow="0" w:noHBand="0" w:noVBand="1" w:val="04A0"/>
      </w:tblPr>
      <w:tblGrid>
        <w:gridCol w:w="7654"/>
        <w:gridCol w:w="7654"/>
      </w:tblGrid>
      <w:tr>
        <w:trPr>
          <w:cantSplit/>
          <w:tblHeader/>
        </w:trPr>
        <w:tc>
          <w:tcPr>
            <w:tcW w:type="dxa" w:w="1871"/>
            <w:vAlign w:val="center"/>
            <w:shd w:fill="173F32"/>
          </w:tcPr>
          <w:p>
            <w:pPr>
              <w:keepLines/>
              <w:spacing w:before="0" w:after="0"/>
            </w:pPr>
            <w:r/>
            <w:r>
              <w:rPr>
                <w:rFonts w:ascii="Aptos" w:hAnsi="Aptos"/>
                <w:b/>
                <w:color w:val="FFFFFF"/>
                <w:sz w:val="18"/>
              </w:rPr>
              <w:t>Outcome</w:t>
            </w:r>
          </w:p>
        </w:tc>
        <w:tc>
          <w:tcPr>
            <w:tcW w:type="dxa" w:w="13323"/>
            <w:vAlign w:val="center"/>
            <w:shd w:fill="173F32"/>
          </w:tcPr>
          <w:p>
            <w:pPr>
              <w:keepLines/>
              <w:spacing w:before="0" w:after="0"/>
            </w:pPr>
            <w:r/>
            <w:r>
              <w:rPr>
                <w:rFonts w:ascii="Aptos" w:hAnsi="Aptos"/>
                <w:b/>
                <w:color w:val="FFFFFF"/>
                <w:sz w:val="18"/>
              </w:rPr>
              <w:t>Exact official wording</w:t>
            </w:r>
          </w:p>
        </w:tc>
      </w:tr>
      <w:tr>
        <w:trPr>
          <w:cantSplit/>
        </w:trPr>
        <w:tc>
          <w:tcPr>
            <w:tcW w:type="dxa" w:w="1871"/>
            <w:vAlign w:val="center"/>
            <w:shd w:fill="DCE8DC"/>
          </w:tcPr>
          <w:p>
            <w:pPr>
              <w:keepLines/>
              <w:spacing w:before="0" w:after="0"/>
            </w:pPr>
            <w:r/>
            <w:r>
              <w:rPr>
                <w:rFonts w:ascii="Aptos" w:hAnsi="Aptos"/>
                <w:b/>
                <w:color w:val="223029"/>
                <w:sz w:val="17"/>
              </w:rPr>
              <w:t>INT5-SAF-01</w:t>
            </w:r>
          </w:p>
        </w:tc>
        <w:tc>
          <w:tcPr>
            <w:tcW w:type="dxa" w:w="13323"/>
            <w:vAlign w:val="center"/>
            <w:shd w:fill="FFFDF9"/>
          </w:tcPr>
          <w:p>
            <w:pPr>
              <w:keepLines/>
              <w:spacing w:before="0" w:after="0"/>
            </w:pPr>
            <w:r/>
            <w:r>
              <w:rPr>
                <w:rFonts w:ascii="Aptos" w:hAnsi="Aptos"/>
                <w:b w:val="0"/>
                <w:color w:val="223029"/>
                <w:sz w:val="17"/>
              </w:rPr>
              <w:t>applies risk management and safe work practices in industrial technology contexts</w:t>
            </w:r>
          </w:p>
        </w:tc>
      </w:tr>
      <w:tr>
        <w:trPr>
          <w:cantSplit/>
        </w:trPr>
        <w:tc>
          <w:tcPr>
            <w:tcW w:type="dxa" w:w="1871"/>
            <w:vAlign w:val="center"/>
            <w:shd w:fill="DCE8DC"/>
          </w:tcPr>
          <w:p>
            <w:pPr>
              <w:keepLines/>
              <w:spacing w:before="0" w:after="0"/>
            </w:pPr>
            <w:r/>
            <w:r>
              <w:rPr>
                <w:rFonts w:ascii="Aptos" w:hAnsi="Aptos"/>
                <w:b/>
                <w:color w:val="223029"/>
                <w:sz w:val="17"/>
              </w:rPr>
              <w:t>INT5-COM-01</w:t>
            </w:r>
          </w:p>
        </w:tc>
        <w:tc>
          <w:tcPr>
            <w:tcW w:type="dxa" w:w="13323"/>
            <w:vAlign w:val="center"/>
            <w:shd w:fill="FFFDF9"/>
          </w:tcPr>
          <w:p>
            <w:pPr>
              <w:keepLines/>
              <w:spacing w:before="0" w:after="0"/>
            </w:pPr>
            <w:r/>
            <w:r>
              <w:rPr>
                <w:rFonts w:ascii="Aptos" w:hAnsi="Aptos"/>
                <w:b w:val="0"/>
                <w:color w:val="223029"/>
                <w:sz w:val="17"/>
              </w:rPr>
              <w:t>communicates ideas and processes in industrial technology contexts</w:t>
            </w:r>
          </w:p>
        </w:tc>
      </w:tr>
      <w:tr>
        <w:trPr>
          <w:cantSplit/>
        </w:trPr>
        <w:tc>
          <w:tcPr>
            <w:tcW w:type="dxa" w:w="1871"/>
            <w:vAlign w:val="center"/>
            <w:shd w:fill="DCE8DC"/>
          </w:tcPr>
          <w:p>
            <w:pPr>
              <w:keepLines/>
              <w:spacing w:before="0" w:after="0"/>
            </w:pPr>
            <w:r/>
            <w:r>
              <w:rPr>
                <w:rFonts w:ascii="Aptos" w:hAnsi="Aptos"/>
                <w:b/>
                <w:color w:val="223029"/>
                <w:sz w:val="17"/>
              </w:rPr>
              <w:t>INT5-ENV-01</w:t>
            </w:r>
          </w:p>
        </w:tc>
        <w:tc>
          <w:tcPr>
            <w:tcW w:type="dxa" w:w="13323"/>
            <w:vAlign w:val="center"/>
            <w:shd w:fill="FFFDF9"/>
          </w:tcPr>
          <w:p>
            <w:pPr>
              <w:keepLines/>
              <w:spacing w:before="0" w:after="0"/>
            </w:pPr>
            <w:r/>
            <w:r>
              <w:rPr>
                <w:rFonts w:ascii="Aptos" w:hAnsi="Aptos"/>
                <w:b w:val="0"/>
                <w:color w:val="223029"/>
                <w:sz w:val="17"/>
              </w:rPr>
              <w:t>assesses the impact of industrial activities and practices on society and the environment</w:t>
            </w:r>
          </w:p>
        </w:tc>
      </w:tr>
      <w:tr>
        <w:trPr>
          <w:cantSplit/>
        </w:trPr>
        <w:tc>
          <w:tcPr>
            <w:tcW w:type="dxa" w:w="1871"/>
            <w:vAlign w:val="center"/>
            <w:shd w:fill="DCE8DC"/>
          </w:tcPr>
          <w:p>
            <w:pPr>
              <w:keepLines/>
              <w:spacing w:before="0" w:after="0"/>
            </w:pPr>
            <w:r/>
            <w:r>
              <w:rPr>
                <w:rFonts w:ascii="Aptos" w:hAnsi="Aptos"/>
                <w:b/>
                <w:color w:val="223029"/>
                <w:sz w:val="17"/>
              </w:rPr>
              <w:t>INT5-DES-01</w:t>
            </w:r>
          </w:p>
        </w:tc>
        <w:tc>
          <w:tcPr>
            <w:tcW w:type="dxa" w:w="13323"/>
            <w:vAlign w:val="center"/>
            <w:shd w:fill="FFFDF9"/>
          </w:tcPr>
          <w:p>
            <w:pPr>
              <w:keepLines/>
              <w:spacing w:before="0" w:after="0"/>
            </w:pPr>
            <w:r/>
            <w:r>
              <w:rPr>
                <w:rFonts w:ascii="Aptos" w:hAnsi="Aptos"/>
                <w:b w:val="0"/>
                <w:color w:val="223029"/>
                <w:sz w:val="17"/>
              </w:rPr>
              <w:t>selects and applies design, project management and technical skills in project production</w:t>
            </w:r>
          </w:p>
        </w:tc>
      </w:tr>
      <w:tr>
        <w:trPr>
          <w:cantSplit/>
        </w:trPr>
        <w:tc>
          <w:tcPr>
            <w:tcW w:type="dxa" w:w="1871"/>
            <w:vAlign w:val="center"/>
            <w:shd w:fill="DCE8DC"/>
          </w:tcPr>
          <w:p>
            <w:pPr>
              <w:keepLines/>
              <w:spacing w:before="0" w:after="0"/>
            </w:pPr>
            <w:r/>
            <w:r>
              <w:rPr>
                <w:rFonts w:ascii="Aptos" w:hAnsi="Aptos"/>
                <w:b/>
                <w:color w:val="223029"/>
                <w:sz w:val="17"/>
              </w:rPr>
              <w:t>INT5-USE-01</w:t>
            </w:r>
          </w:p>
        </w:tc>
        <w:tc>
          <w:tcPr>
            <w:tcW w:type="dxa" w:w="13323"/>
            <w:vAlign w:val="center"/>
            <w:shd w:fill="FFFDF9"/>
          </w:tcPr>
          <w:p>
            <w:pPr>
              <w:keepLines/>
              <w:spacing w:before="0" w:after="0"/>
            </w:pPr>
            <w:r/>
            <w:r>
              <w:rPr>
                <w:rFonts w:ascii="Aptos" w:hAnsi="Aptos"/>
                <w:b w:val="0"/>
                <w:color w:val="223029"/>
                <w:sz w:val="17"/>
              </w:rPr>
              <w:t>selects and justifies the use of materials, tools and equipment to undertake projects</w:t>
            </w:r>
          </w:p>
        </w:tc>
      </w:tr>
      <w:tr>
        <w:trPr>
          <w:cantSplit/>
        </w:trPr>
        <w:tc>
          <w:tcPr>
            <w:tcW w:type="dxa" w:w="1871"/>
            <w:vAlign w:val="center"/>
            <w:shd w:fill="DCE8DC"/>
          </w:tcPr>
          <w:p>
            <w:pPr>
              <w:keepLines/>
              <w:spacing w:before="0" w:after="0"/>
            </w:pPr>
            <w:r/>
            <w:r>
              <w:rPr>
                <w:rFonts w:ascii="Aptos" w:hAnsi="Aptos"/>
                <w:b/>
                <w:color w:val="223029"/>
                <w:sz w:val="17"/>
              </w:rPr>
              <w:t>INT5-EVL-01</w:t>
            </w:r>
          </w:p>
        </w:tc>
        <w:tc>
          <w:tcPr>
            <w:tcW w:type="dxa" w:w="13323"/>
            <w:vAlign w:val="center"/>
            <w:shd w:fill="FFFDF9"/>
          </w:tcPr>
          <w:p>
            <w:pPr>
              <w:keepLines/>
              <w:spacing w:before="0" w:after="0"/>
            </w:pPr>
            <w:r/>
            <w:r>
              <w:rPr>
                <w:rFonts w:ascii="Aptos" w:hAnsi="Aptos"/>
                <w:b w:val="0"/>
                <w:color w:val="223029"/>
                <w:sz w:val="17"/>
              </w:rPr>
              <w:t>evaluates the functional, aesthetic, economic and environmental qualities of products</w:t>
            </w:r>
          </w:p>
        </w:tc>
      </w:tr>
      <w:tr>
        <w:trPr>
          <w:cantSplit/>
        </w:trPr>
        <w:tc>
          <w:tcPr>
            <w:tcW w:type="dxa" w:w="1871"/>
            <w:vAlign w:val="center"/>
            <w:shd w:fill="DCE8DC"/>
          </w:tcPr>
          <w:p>
            <w:pPr>
              <w:keepLines/>
              <w:spacing w:before="0" w:after="0"/>
            </w:pPr>
            <w:r/>
            <w:r>
              <w:rPr>
                <w:rFonts w:ascii="Aptos" w:hAnsi="Aptos"/>
                <w:b/>
                <w:color w:val="223029"/>
                <w:sz w:val="17"/>
              </w:rPr>
              <w:t>INT5-INP-01</w:t>
            </w:r>
          </w:p>
        </w:tc>
        <w:tc>
          <w:tcPr>
            <w:tcW w:type="dxa" w:w="13323"/>
            <w:vAlign w:val="center"/>
            <w:shd w:fill="FFFDF9"/>
          </w:tcPr>
          <w:p>
            <w:pPr>
              <w:keepLines/>
              <w:spacing w:before="0" w:after="0"/>
            </w:pPr>
            <w:r/>
            <w:r>
              <w:rPr>
                <w:rFonts w:ascii="Aptos" w:hAnsi="Aptos"/>
                <w:b w:val="0"/>
                <w:color w:val="223029"/>
                <w:sz w:val="17"/>
              </w:rPr>
              <w:t>analyses and applies a range of industrial processes in production contexts</w:t>
            </w:r>
          </w:p>
        </w:tc>
      </w:tr>
      <w:tr>
        <w:trPr>
          <w:cantSplit/>
        </w:trPr>
        <w:tc>
          <w:tcPr>
            <w:tcW w:type="dxa" w:w="1871"/>
            <w:vAlign w:val="center"/>
            <w:shd w:fill="DCE8DC"/>
          </w:tcPr>
          <w:p>
            <w:pPr>
              <w:keepLines/>
              <w:spacing w:before="0" w:after="0"/>
            </w:pPr>
            <w:r/>
            <w:r>
              <w:rPr>
                <w:rFonts w:ascii="Aptos" w:hAnsi="Aptos"/>
                <w:b/>
                <w:color w:val="223029"/>
                <w:sz w:val="17"/>
              </w:rPr>
              <w:t>INT5-PRO-01</w:t>
            </w:r>
          </w:p>
        </w:tc>
        <w:tc>
          <w:tcPr>
            <w:tcW w:type="dxa" w:w="13323"/>
            <w:vAlign w:val="center"/>
            <w:shd w:fill="FFFDF9"/>
          </w:tcPr>
          <w:p>
            <w:pPr>
              <w:keepLines/>
              <w:spacing w:before="0" w:after="0"/>
            </w:pPr>
            <w:r/>
            <w:r>
              <w:rPr>
                <w:rFonts w:ascii="Aptos" w:hAnsi="Aptos"/>
                <w:b w:val="0"/>
                <w:color w:val="223029"/>
                <w:sz w:val="17"/>
              </w:rPr>
              <w:t>demonstrates practical skills in the production of projects</w:t>
            </w:r>
          </w:p>
        </w:tc>
      </w:tr>
      <w:tr>
        <w:trPr>
          <w:cantSplit/>
        </w:trPr>
        <w:tc>
          <w:tcPr>
            <w:tcW w:type="dxa" w:w="1871"/>
            <w:vAlign w:val="center"/>
            <w:shd w:fill="DCE8DC"/>
          </w:tcPr>
          <w:p>
            <w:pPr>
              <w:keepLines/>
              <w:spacing w:before="0" w:after="0"/>
            </w:pPr>
            <w:r/>
            <w:r>
              <w:rPr>
                <w:rFonts w:ascii="Aptos" w:hAnsi="Aptos"/>
                <w:b/>
                <w:color w:val="223029"/>
                <w:sz w:val="17"/>
              </w:rPr>
              <w:t>INT5-IND-01</w:t>
            </w:r>
          </w:p>
        </w:tc>
        <w:tc>
          <w:tcPr>
            <w:tcW w:type="dxa" w:w="13323"/>
            <w:vAlign w:val="center"/>
            <w:shd w:fill="FFFDF9"/>
          </w:tcPr>
          <w:p>
            <w:pPr>
              <w:keepLines/>
              <w:spacing w:before="0" w:after="0"/>
            </w:pPr>
            <w:r/>
            <w:r>
              <w:rPr>
                <w:rFonts w:ascii="Aptos" w:hAnsi="Aptos"/>
                <w:b w:val="0"/>
                <w:color w:val="223029"/>
                <w:sz w:val="17"/>
              </w:rPr>
              <w:t>investigates and explains a range of industry careers, enterprise opportunities and practices</w:t>
            </w:r>
          </w:p>
        </w:tc>
      </w:tr>
    </w:tbl>
    <w:p>
      <w:pPr>
        <w:keepNext/>
        <w:pageBreakBefore w:val="0"/>
        <w:spacing w:before="100" w:after="60"/>
      </w:pPr>
      <w:r>
        <w:rPr>
          <w:rFonts w:ascii="Aptos Display" w:hAnsi="Aptos Display"/>
          <w:b/>
          <w:color w:val="173F32"/>
          <w:sz w:val="23"/>
        </w:rPr>
        <w:t>Timber industry: Project development | Work health and safety and risk management</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Work health and safety and risk management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Identify the role of SafeWork NSW, regulations, standards and codes of practice in maintaining a safe workplace</w:t>
              <w:br/>
              <w:t>Outcomes: INT5-SAF-01</w:t>
            </w:r>
          </w:p>
        </w:tc>
        <w:tc>
          <w:tcPr>
            <w:tcW w:type="dxa" w:w="3827"/>
            <w:vAlign w:val="center"/>
            <w:shd w:fill="F4F8F2"/>
          </w:tcPr>
          <w:p>
            <w:pPr>
              <w:keepLines/>
              <w:spacing w:before="0" w:after="0"/>
            </w:pPr>
            <w:r/>
            <w:r>
              <w:rPr>
                <w:rFonts w:ascii="Aptos" w:hAnsi="Aptos"/>
                <w:b w:val="0"/>
                <w:color w:val="223029"/>
                <w:sz w:val="17"/>
              </w:rPr>
              <w:t>Tool Carry-all, Bedside Table, Breadboard, Clock, Mirror</w:t>
            </w:r>
          </w:p>
        </w:tc>
        <w:tc>
          <w:tcPr>
            <w:tcW w:type="dxa" w:w="3827"/>
            <w:vAlign w:val="center"/>
            <w:shd w:fill="F4F8F2"/>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Recognise and comply with work health and safety (WHS) documentation and signage , and follow WHS rules when designing or producing</w:t>
              <w:br/>
              <w:t>Outcomes: INT5-SAF-01</w:t>
            </w:r>
          </w:p>
        </w:tc>
        <w:tc>
          <w:tcPr>
            <w:tcW w:type="dxa" w:w="3827"/>
            <w:vAlign w:val="center"/>
            <w:shd w:fill="FFFDF9"/>
          </w:tcPr>
          <w:p>
            <w:pPr>
              <w:keepLines/>
              <w:spacing w:before="0" w:after="0"/>
            </w:pPr>
            <w:r/>
            <w:r>
              <w:rPr>
                <w:rFonts w:ascii="Aptos" w:hAnsi="Aptos"/>
                <w:b w:val="0"/>
                <w:color w:val="223029"/>
                <w:sz w:val="17"/>
              </w:rPr>
              <w:t>Tool Carry-all, Bedside Table, Breadboard, Clock, Mirror</w:t>
            </w:r>
          </w:p>
        </w:tc>
        <w:tc>
          <w:tcPr>
            <w:tcW w:type="dxa" w:w="3827"/>
            <w:vAlign w:val="center"/>
            <w:shd w:fill="FFFDF9"/>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Outline the principles of risk management and implement risk-reduction procedures</w:t>
              <w:br/>
              <w:t>Outcomes: INT5-SAF-01</w:t>
            </w:r>
          </w:p>
        </w:tc>
        <w:tc>
          <w:tcPr>
            <w:tcW w:type="dxa" w:w="3827"/>
            <w:vAlign w:val="center"/>
            <w:shd w:fill="F4F8F2"/>
          </w:tcPr>
          <w:p>
            <w:pPr>
              <w:keepLines/>
              <w:spacing w:before="0" w:after="0"/>
            </w:pPr>
            <w:r/>
            <w:r>
              <w:rPr>
                <w:rFonts w:ascii="Aptos" w:hAnsi="Aptos"/>
                <w:b w:val="0"/>
                <w:color w:val="223029"/>
                <w:sz w:val="17"/>
              </w:rPr>
              <w:t>Tool Carry-all, Bedside Table, Breadboard, Clock, Mirror</w:t>
            </w:r>
          </w:p>
        </w:tc>
        <w:tc>
          <w:tcPr>
            <w:tcW w:type="dxa" w:w="3827"/>
            <w:vAlign w:val="center"/>
            <w:shd w:fill="F4F8F2"/>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Describe first aid procedures and outline the procedure to follow after particular incidents</w:t>
              <w:br/>
              <w:t>Outcomes: INT5-SAF-01</w:t>
            </w:r>
          </w:p>
        </w:tc>
        <w:tc>
          <w:tcPr>
            <w:tcW w:type="dxa" w:w="3827"/>
            <w:vAlign w:val="center"/>
            <w:shd w:fill="FFFDF9"/>
          </w:tcPr>
          <w:p>
            <w:pPr>
              <w:keepLines/>
              <w:spacing w:before="0" w:after="0"/>
            </w:pPr>
            <w:r/>
            <w:r>
              <w:rPr>
                <w:rFonts w:ascii="Aptos" w:hAnsi="Aptos"/>
                <w:b w:val="0"/>
                <w:color w:val="223029"/>
                <w:sz w:val="17"/>
              </w:rPr>
              <w:t>Breadboard</w:t>
            </w:r>
          </w:p>
        </w:tc>
        <w:tc>
          <w:tcPr>
            <w:tcW w:type="dxa" w:w="3827"/>
            <w:vAlign w:val="center"/>
            <w:shd w:fill="FFFDF9"/>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FFDF9"/>
          </w:tcPr>
          <w:p>
            <w:pPr>
              <w:keepLines/>
              <w:spacing w:before="0" w:after="0"/>
            </w:pPr>
            <w:r/>
            <w:r>
              <w:rPr>
                <w:rFonts w:ascii="Aptos" w:hAnsi="Aptos"/>
                <w:b/>
                <w:color w:val="B8493B"/>
                <w:sz w:val="17"/>
              </w:rPr>
              <w:t>v2 allocation</w:t>
            </w:r>
          </w:p>
        </w:tc>
      </w:tr>
    </w:tbl>
    <w:p>
      <w:pPr>
        <w:keepNext/>
        <w:pageBreakBefore w:val="0"/>
        <w:spacing w:before="100" w:after="60"/>
      </w:pPr>
      <w:r>
        <w:rPr>
          <w:rFonts w:ascii="Aptos Display" w:hAnsi="Aptos Display"/>
          <w:b/>
          <w:color w:val="173F32"/>
          <w:sz w:val="23"/>
        </w:rPr>
        <w:t>Timber industry: Project development | Project design</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Project design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Outline the importance of Indigenous Cultural and Intellectual Property (ICIP) of Aboriginal and/or Torres Strait Islander Peoples and how it is related to relevant projects</w:t>
              <w:br/>
              <w:t>Outcomes: INT5-DES-01, INT5-EVL-01, INT5-ENV-01</w:t>
            </w:r>
          </w:p>
        </w:tc>
        <w:tc>
          <w:tcPr>
            <w:tcW w:type="dxa" w:w="3827"/>
            <w:vAlign w:val="center"/>
            <w:shd w:fill="F4F8F2"/>
          </w:tcPr>
          <w:p>
            <w:pPr>
              <w:keepLines/>
              <w:spacing w:before="0" w:after="0"/>
            </w:pPr>
            <w:r/>
            <w:r>
              <w:rPr>
                <w:rFonts w:ascii="Aptos" w:hAnsi="Aptos"/>
                <w:b w:val="0"/>
                <w:color w:val="223029"/>
                <w:sz w:val="17"/>
              </w:rPr>
              <w:t>Tool Carry-all, Mirror</w:t>
            </w:r>
          </w:p>
        </w:tc>
        <w:tc>
          <w:tcPr>
            <w:tcW w:type="dxa" w:w="3827"/>
            <w:vAlign w:val="center"/>
            <w:shd w:fill="F4F8F2"/>
          </w:tcPr>
          <w:p>
            <w:pPr>
              <w:keepLines/>
              <w:spacing w:before="0" w:after="0"/>
            </w:pPr>
            <w:r/>
            <w:r>
              <w:rPr>
                <w:rFonts w:ascii="Aptos" w:hAnsi="Aptos"/>
                <w:b w:val="0"/>
                <w:color w:val="223029"/>
                <w:sz w:val="17"/>
              </w:rPr>
              <w:t>Use a culturally safe, teacher-approved source; check the student's sourced explanation and project connection.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Investigate materials, technologies, sustainable development and Practices used to inform design solutions by Aboriginal and/or Torres Strait Islander Peoples</w:t>
              <w:br/>
              <w:t>Outcomes: INT5-DES-01, INT5-EVL-01, INT5-ENV-01</w:t>
            </w:r>
          </w:p>
        </w:tc>
        <w:tc>
          <w:tcPr>
            <w:tcW w:type="dxa" w:w="3827"/>
            <w:vAlign w:val="center"/>
            <w:shd w:fill="FFFDF9"/>
          </w:tcPr>
          <w:p>
            <w:pPr>
              <w:keepLines/>
              <w:spacing w:before="0" w:after="0"/>
            </w:pPr>
            <w:r/>
            <w:r>
              <w:rPr>
                <w:rFonts w:ascii="Aptos" w:hAnsi="Aptos"/>
                <w:b w:val="0"/>
                <w:color w:val="223029"/>
                <w:sz w:val="17"/>
              </w:rPr>
              <w:t>Tool Carry-all, Bedside Table, Breadboard, Clock, Mirror</w:t>
            </w:r>
          </w:p>
        </w:tc>
        <w:tc>
          <w:tcPr>
            <w:tcW w:type="dxa" w:w="3827"/>
            <w:vAlign w:val="center"/>
            <w:shd w:fill="FFFDF9"/>
          </w:tcPr>
          <w:p>
            <w:pPr>
              <w:keepLines/>
              <w:spacing w:before="0" w:after="0"/>
            </w:pPr>
            <w:r/>
            <w:r>
              <w:rPr>
                <w:rFonts w:ascii="Aptos" w:hAnsi="Aptos"/>
                <w:b w:val="0"/>
                <w:color w:val="223029"/>
                <w:sz w:val="17"/>
              </w:rPr>
              <w:t>Use a culturally safe, teacher-approved source; check the student's sourced explanation and project connection.</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Identify and investigate factors influencing design in projects to develop specifications</w:t>
              <w:br/>
              <w:t>Outcomes: INT5-DES-01, INT5-EVL-01, INT5-ENV-01</w:t>
            </w:r>
          </w:p>
        </w:tc>
        <w:tc>
          <w:tcPr>
            <w:tcW w:type="dxa" w:w="3827"/>
            <w:vAlign w:val="center"/>
            <w:shd w:fill="F4F8F2"/>
          </w:tcPr>
          <w:p>
            <w:pPr>
              <w:keepLines/>
              <w:spacing w:before="0" w:after="0"/>
            </w:pPr>
            <w:r/>
            <w:r>
              <w:rPr>
                <w:rFonts w:ascii="Aptos" w:hAnsi="Aptos"/>
                <w:b w:val="0"/>
                <w:color w:val="223029"/>
                <w:sz w:val="17"/>
              </w:rPr>
              <w:t>Mirror</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Use Australian regulations, standards and codes of practice when designing and producing</w:t>
              <w:br/>
              <w:t>Outcomes: INT5-DES-01, INT5-EVL-01, INT5-ENV-01</w:t>
            </w:r>
          </w:p>
        </w:tc>
        <w:tc>
          <w:tcPr>
            <w:tcW w:type="dxa" w:w="3827"/>
            <w:vAlign w:val="center"/>
            <w:shd w:fill="FFFDF9"/>
          </w:tcPr>
          <w:p>
            <w:pPr>
              <w:keepLines/>
              <w:spacing w:before="0" w:after="0"/>
            </w:pPr>
            <w:r/>
            <w:r>
              <w:rPr>
                <w:rFonts w:ascii="Aptos" w:hAnsi="Aptos"/>
                <w:b w:val="0"/>
                <w:color w:val="223029"/>
                <w:sz w:val="17"/>
              </w:rPr>
              <w:t>Mirror</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Use, modify and create designs to complete projects</w:t>
              <w:br/>
              <w:t>Outcomes: INT5-DES-01, INT5-EVL-01, INT5-ENV-01</w:t>
            </w:r>
          </w:p>
        </w:tc>
        <w:tc>
          <w:tcPr>
            <w:tcW w:type="dxa" w:w="3827"/>
            <w:vAlign w:val="center"/>
            <w:shd w:fill="F4F8F2"/>
          </w:tcPr>
          <w:p>
            <w:pPr>
              <w:keepLines/>
              <w:spacing w:before="0" w:after="0"/>
            </w:pPr>
            <w:r/>
            <w:r>
              <w:rPr>
                <w:rFonts w:ascii="Aptos" w:hAnsi="Aptos"/>
                <w:b w:val="0"/>
                <w:color w:val="223029"/>
                <w:sz w:val="17"/>
              </w:rPr>
              <w:t>Mirror</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Identify sustainable materials, technologies and practices when designing projects</w:t>
              <w:br/>
              <w:t>Outcomes: INT5-DES-01, INT5-EVL-01, INT5-ENV-01</w:t>
            </w:r>
          </w:p>
        </w:tc>
        <w:tc>
          <w:tcPr>
            <w:tcW w:type="dxa" w:w="3827"/>
            <w:vAlign w:val="center"/>
            <w:shd w:fill="FFFDF9"/>
          </w:tcPr>
          <w:p>
            <w:pPr>
              <w:keepLines/>
              <w:spacing w:before="0" w:after="0"/>
            </w:pPr>
            <w:r/>
            <w:r>
              <w:rPr>
                <w:rFonts w:ascii="Aptos" w:hAnsi="Aptos"/>
                <w:b w:val="0"/>
                <w:color w:val="223029"/>
                <w:sz w:val="17"/>
              </w:rPr>
              <w:t>Tool Carry-all, Bedside Table, Clock, Mirror</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Test and evaluate the suitability of materials and the effectiveness of tools, equipment and processes</w:t>
              <w:br/>
              <w:t>Outcomes: INT5-DES-01, INT5-EVL-01, INT5-ENV-01</w:t>
            </w:r>
          </w:p>
        </w:tc>
        <w:tc>
          <w:tcPr>
            <w:tcW w:type="dxa" w:w="3827"/>
            <w:vAlign w:val="center"/>
            <w:shd w:fill="F4F8F2"/>
          </w:tcPr>
          <w:p>
            <w:pPr>
              <w:keepLines/>
              <w:spacing w:before="0" w:after="0"/>
            </w:pPr>
            <w:r/>
            <w:r>
              <w:rPr>
                <w:rFonts w:ascii="Aptos" w:hAnsi="Aptos"/>
                <w:b w:val="0"/>
                <w:color w:val="223029"/>
                <w:sz w:val="17"/>
              </w:rPr>
              <w:t>Mirror</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Evaluate the effectiveness of design on the quality, function and aesthetics of finished products</w:t>
              <w:br/>
              <w:t>Outcomes: INT5-DES-01, INT5-EVL-01, INT5-ENV-01</w:t>
            </w:r>
          </w:p>
        </w:tc>
        <w:tc>
          <w:tcPr>
            <w:tcW w:type="dxa" w:w="3827"/>
            <w:vAlign w:val="center"/>
            <w:shd w:fill="FFFDF9"/>
          </w:tcPr>
          <w:p>
            <w:pPr>
              <w:keepLines/>
              <w:spacing w:before="0" w:after="0"/>
            </w:pPr>
            <w:r/>
            <w:r>
              <w:rPr>
                <w:rFonts w:ascii="Aptos" w:hAnsi="Aptos"/>
                <w:b w:val="0"/>
                <w:color w:val="223029"/>
                <w:sz w:val="17"/>
              </w:rPr>
              <w:t>Tool Carry-all, Bedside Table, Breadboard, Clock, Mirror</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173F32"/>
                <w:sz w:val="17"/>
              </w:rPr>
              <w:t>Existing master</w:t>
            </w:r>
          </w:p>
        </w:tc>
      </w:tr>
    </w:tbl>
    <w:p>
      <w:pPr>
        <w:keepNext/>
        <w:pageBreakBefore w:val="0"/>
        <w:spacing w:before="100" w:after="60"/>
      </w:pPr>
      <w:r>
        <w:rPr>
          <w:rFonts w:ascii="Aptos Display" w:hAnsi="Aptos Display"/>
          <w:b/>
          <w:color w:val="173F32"/>
          <w:sz w:val="23"/>
        </w:rPr>
        <w:t>Timber industry: Project development | Project management</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Project management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Select and document materials, equipment and processes used to make components or projects</w:t>
              <w:br/>
              <w:t>Outcomes: INT5-DES-01, INT5-INP-01, INT5-PRO-01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Prepare materials lists and calculate quantities and costs when making projects</w:t>
              <w:br/>
              <w:t>Outcomes: INT5-DES-01, INT5-INP-01, INT5-PRO-01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Apply project management strategies when developing projects</w:t>
              <w:br/>
              <w:t>Outcomes: INT5-DES-01, INT5-INP-01, INT5-PRO-01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Propose, apply and evaluate plans for production, using project management tasks and tools</w:t>
              <w:br/>
              <w:t>Outcomes: INT5-DES-01, INT5-INP-01, INT5-PRO-01</w:t>
            </w:r>
          </w:p>
        </w:tc>
        <w:tc>
          <w:tcPr>
            <w:tcW w:type="dxa" w:w="3827"/>
            <w:vAlign w:val="center"/>
            <w:shd w:fill="FFFDF9"/>
          </w:tcPr>
          <w:p>
            <w:pPr>
              <w:keepLines/>
              <w:spacing w:before="0" w:after="0"/>
            </w:pPr>
            <w:r/>
            <w:r>
              <w:rPr>
                <w:rFonts w:ascii="Aptos" w:hAnsi="Aptos"/>
                <w:b w:val="0"/>
                <w:color w:val="223029"/>
                <w:sz w:val="17"/>
              </w:rPr>
              <w:t>Tool Carry-all, Bedside Table, Clock</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Outline and apply a quality management system to support production processes including testing, quality assurance and quality control</w:t>
              <w:br/>
              <w:t>Outcomes: INT5-DES-01, INT5-INP-01, INT5-PRO-01</w:t>
            </w:r>
          </w:p>
        </w:tc>
        <w:tc>
          <w:tcPr>
            <w:tcW w:type="dxa" w:w="3827"/>
            <w:vAlign w:val="center"/>
            <w:shd w:fill="F4F8F2"/>
          </w:tcPr>
          <w:p>
            <w:pPr>
              <w:keepLines/>
              <w:spacing w:before="0" w:after="0"/>
            </w:pPr>
            <w:r/>
            <w:r>
              <w:rPr>
                <w:rFonts w:ascii="Aptos" w:hAnsi="Aptos"/>
                <w:b w:val="0"/>
                <w:color w:val="223029"/>
                <w:sz w:val="17"/>
              </w:rPr>
              <w:t>Tool Carry-all, Bedside Table, Timber Pen, Mirror</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Identify and allocate roles for collaborative production processes</w:t>
              <w:br/>
              <w:t>Outcomes: INT5-DES-01, INT5-INP-01, INT5-PRO-01, INT5-COM-01</w:t>
            </w:r>
          </w:p>
        </w:tc>
        <w:tc>
          <w:tcPr>
            <w:tcW w:type="dxa" w:w="3827"/>
            <w:vAlign w:val="center"/>
            <w:shd w:fill="FFFDF9"/>
          </w:tcPr>
          <w:p>
            <w:pPr>
              <w:keepLines/>
              <w:spacing w:before="0" w:after="0"/>
            </w:pPr>
            <w:r/>
            <w:r>
              <w:rPr>
                <w:rFonts w:ascii="Aptos" w:hAnsi="Aptos"/>
                <w:b w:val="0"/>
                <w:color w:val="223029"/>
                <w:sz w:val="17"/>
              </w:rPr>
              <w:t>Tool Carry-all, Bedside Table, Timber Pen, Mirror</w:t>
            </w:r>
          </w:p>
        </w:tc>
        <w:tc>
          <w:tcPr>
            <w:tcW w:type="dxa" w:w="3827"/>
            <w:vAlign w:val="center"/>
            <w:shd w:fill="FFFDF9"/>
          </w:tcPr>
          <w:p>
            <w:pPr>
              <w:keepLines/>
              <w:spacing w:before="0" w:after="0"/>
            </w:pPr>
            <w:r/>
            <w:r>
              <w:rPr>
                <w:rFonts w:ascii="Aptos" w:hAnsi="Aptos"/>
                <w:b w:val="0"/>
                <w:color w:val="223029"/>
                <w:sz w:val="17"/>
              </w:rPr>
              <w:t>Approve one genuine collaborative activity; record roles, contribution, handover and teacher observation.</w:t>
            </w:r>
          </w:p>
        </w:tc>
        <w:tc>
          <w:tcPr>
            <w:tcW w:type="dxa" w:w="3827"/>
            <w:vAlign w:val="center"/>
            <w:shd w:fill="FFFDF9"/>
          </w:tcPr>
          <w:p>
            <w:pPr>
              <w:keepLines/>
              <w:spacing w:before="0" w:after="0"/>
            </w:pPr>
            <w:r/>
            <w:r>
              <w:rPr>
                <w:rFonts w:ascii="Aptos" w:hAnsi="Aptos"/>
                <w:b/>
                <w:color w:val="173F32"/>
                <w:sz w:val="17"/>
              </w:rPr>
              <w:t>Existing master</w:t>
            </w:r>
          </w:p>
        </w:tc>
      </w:tr>
    </w:tbl>
    <w:p>
      <w:pPr>
        <w:keepNext/>
        <w:pageBreakBefore w:val="0"/>
        <w:spacing w:before="100" w:after="60"/>
      </w:pPr>
      <w:r>
        <w:rPr>
          <w:rFonts w:ascii="Aptos Display" w:hAnsi="Aptos Display"/>
          <w:b/>
          <w:color w:val="173F32"/>
          <w:sz w:val="23"/>
        </w:rPr>
        <w:t>Timber industry: Project development | Project communication</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Project communication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Use subject-specific terminology to communicate industrial technology concepts</w:t>
              <w:br/>
              <w:t>Outcomes: INT5-COM-01</w:t>
            </w:r>
          </w:p>
        </w:tc>
        <w:tc>
          <w:tcPr>
            <w:tcW w:type="dxa" w:w="3827"/>
            <w:vAlign w:val="center"/>
            <w:shd w:fill="F4F8F2"/>
          </w:tcPr>
          <w:p>
            <w:pPr>
              <w:keepLines/>
              <w:spacing w:before="0" w:after="0"/>
            </w:pPr>
            <w:r/>
            <w:r>
              <w:rPr>
                <w:rFonts w:ascii="Aptos" w:hAnsi="Aptos"/>
                <w:b w:val="0"/>
                <w:color w:val="223029"/>
                <w:sz w:val="17"/>
              </w:rPr>
              <w:t>Clock</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Discuss the importance of graphical literacy for communication across industries</w:t>
              <w:br/>
              <w:t>Outcomes: INT5-COM-01</w:t>
            </w:r>
          </w:p>
        </w:tc>
        <w:tc>
          <w:tcPr>
            <w:tcW w:type="dxa" w:w="3827"/>
            <w:vAlign w:val="center"/>
            <w:shd w:fill="FFFDF9"/>
          </w:tcPr>
          <w:p>
            <w:pPr>
              <w:keepLines/>
              <w:spacing w:before="0" w:after="0"/>
            </w:pPr>
            <w:r/>
            <w:r>
              <w:rPr>
                <w:rFonts w:ascii="Aptos" w:hAnsi="Aptos"/>
                <w:b w:val="0"/>
                <w:color w:val="223029"/>
                <w:sz w:val="17"/>
              </w:rPr>
              <w:t>Clock</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Apply a range of graphical communication techniques including freehand sketching, diagrams, graphs, charts or computer-aided design (CAD) software during project development</w:t>
              <w:br/>
              <w:t>Outcomes: INT5-COM-01</w:t>
            </w:r>
          </w:p>
        </w:tc>
        <w:tc>
          <w:tcPr>
            <w:tcW w:type="dxa" w:w="3827"/>
            <w:vAlign w:val="center"/>
            <w:shd w:fill="F4F8F2"/>
          </w:tcPr>
          <w:p>
            <w:pPr>
              <w:keepLines/>
              <w:spacing w:before="0" w:after="0"/>
            </w:pPr>
            <w:r/>
            <w:r>
              <w:rPr>
                <w:rFonts w:ascii="Aptos" w:hAnsi="Aptos"/>
                <w:b w:val="0"/>
                <w:color w:val="223029"/>
                <w:sz w:val="17"/>
              </w:rPr>
              <w:t>Tool Carry-all, Bedside Table, Breadboard, Clock, Mirror</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Use digital technologies to develop and communicate ideas</w:t>
              <w:br/>
              <w:t>Outcomes: INT5-COM-01</w:t>
            </w:r>
          </w:p>
        </w:tc>
        <w:tc>
          <w:tcPr>
            <w:tcW w:type="dxa" w:w="3827"/>
            <w:vAlign w:val="center"/>
            <w:shd w:fill="FFFDF9"/>
          </w:tcPr>
          <w:p>
            <w:pPr>
              <w:keepLines/>
              <w:spacing w:before="0" w:after="0"/>
            </w:pPr>
            <w:r/>
            <w:r>
              <w:rPr>
                <w:rFonts w:ascii="Aptos" w:hAnsi="Aptos"/>
                <w:b w:val="0"/>
                <w:color w:val="223029"/>
                <w:sz w:val="17"/>
              </w:rPr>
              <w:t>Tool Carry-all</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Create written texts to document, reflect on and evaluate project development, production and management processes</w:t>
              <w:br/>
              <w:t>Outcomes: INT5-COM-01</w:t>
            </w:r>
          </w:p>
        </w:tc>
        <w:tc>
          <w:tcPr>
            <w:tcW w:type="dxa" w:w="3827"/>
            <w:vAlign w:val="center"/>
            <w:shd w:fill="F4F8F2"/>
          </w:tcPr>
          <w:p>
            <w:pPr>
              <w:keepLines/>
              <w:spacing w:before="0" w:after="0"/>
            </w:pPr>
            <w:r/>
            <w:r>
              <w:rPr>
                <w:rFonts w:ascii="Aptos" w:hAnsi="Aptos"/>
                <w:b w:val="0"/>
                <w:color w:val="223029"/>
                <w:sz w:val="17"/>
              </w:rPr>
              <w:t>Tool Carry-all, Bedside Table, Breadboard, Clock, Timber Pen, Mirror</w:t>
            </w:r>
          </w:p>
        </w:tc>
        <w:tc>
          <w:tcPr>
            <w:tcW w:type="dxa" w:w="3827"/>
            <w:vAlign w:val="center"/>
            <w:shd w:fill="F4F8F2"/>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Demonstrate digital literacy and information management skills when working with digital systems and in online environments</w:t>
              <w:br/>
              <w:t>Outcomes: INT5-COM-01</w:t>
            </w:r>
          </w:p>
        </w:tc>
        <w:tc>
          <w:tcPr>
            <w:tcW w:type="dxa" w:w="3827"/>
            <w:vAlign w:val="center"/>
            <w:shd w:fill="FFFDF9"/>
          </w:tcPr>
          <w:p>
            <w:pPr>
              <w:keepLines/>
              <w:spacing w:before="0" w:after="0"/>
            </w:pPr>
            <w:r/>
            <w:r>
              <w:rPr>
                <w:rFonts w:ascii="Aptos" w:hAnsi="Aptos"/>
                <w:b w:val="0"/>
                <w:color w:val="223029"/>
                <w:sz w:val="17"/>
              </w:rPr>
              <w:t>Clock</w:t>
            </w:r>
          </w:p>
        </w:tc>
        <w:tc>
          <w:tcPr>
            <w:tcW w:type="dxa" w:w="3827"/>
            <w:vAlign w:val="center"/>
            <w:shd w:fill="FFFDF9"/>
          </w:tcPr>
          <w:p>
            <w:pPr>
              <w:keepLines/>
              <w:spacing w:before="0" w:after="0"/>
            </w:pPr>
            <w:r/>
            <w:r>
              <w:rPr>
                <w:rFonts w:ascii="Aptos" w:hAnsi="Aptos"/>
                <w:b w:val="0"/>
                <w:color w:val="223029"/>
                <w:sz w:val="17"/>
              </w:rPr>
              <w:t>Check the named design, planning, costing, communication or evaluation evidence in the project folio.</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Develop and apply safe data management practices when collecting and storing data</w:t>
              <w:br/>
              <w:t>Outcomes: INT5-COM-01</w:t>
            </w:r>
          </w:p>
        </w:tc>
        <w:tc>
          <w:tcPr>
            <w:tcW w:type="dxa" w:w="3827"/>
            <w:vAlign w:val="center"/>
            <w:shd w:fill="F4F8F2"/>
          </w:tcPr>
          <w:p>
            <w:pPr>
              <w:keepLines/>
              <w:spacing w:before="0" w:after="0"/>
            </w:pPr>
            <w:r/>
            <w:r>
              <w:rPr>
                <w:rFonts w:ascii="Aptos" w:hAnsi="Aptos"/>
                <w:b w:val="0"/>
                <w:color w:val="223029"/>
                <w:sz w:val="17"/>
              </w:rPr>
              <w:t>Clock</w:t>
            </w:r>
          </w:p>
        </w:tc>
        <w:tc>
          <w:tcPr>
            <w:tcW w:type="dxa" w:w="3827"/>
            <w:vAlign w:val="center"/>
            <w:shd w:fill="F4F8F2"/>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4F8F2"/>
          </w:tcPr>
          <w:p>
            <w:pPr>
              <w:keepLines/>
              <w:spacing w:before="0" w:after="0"/>
            </w:pPr>
            <w:r/>
            <w:r>
              <w:rPr>
                <w:rFonts w:ascii="Aptos" w:hAnsi="Aptos"/>
                <w:b/>
                <w:color w:val="B8493B"/>
                <w:sz w:val="17"/>
              </w:rPr>
              <w:t>v2 allocation</w:t>
            </w:r>
          </w:p>
        </w:tc>
      </w:tr>
    </w:tbl>
    <w:p>
      <w:pPr>
        <w:keepNext/>
        <w:pageBreakBefore/>
        <w:spacing w:before="100" w:after="60"/>
      </w:pPr>
      <w:r>
        <w:rPr>
          <w:rFonts w:ascii="Aptos Display" w:hAnsi="Aptos Display"/>
          <w:b/>
          <w:color w:val="173F32"/>
          <w:sz w:val="23"/>
        </w:rPr>
        <w:t>Timber industry specialisation | Materials and resources</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Materials and resources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FFDF9"/>
          </w:tcPr>
          <w:p>
            <w:pPr>
              <w:keepLines/>
              <w:spacing w:before="0" w:after="0"/>
            </w:pPr>
            <w:r/>
            <w:r>
              <w:rPr>
                <w:rFonts w:ascii="Aptos" w:hAnsi="Aptos"/>
                <w:b w:val="0"/>
                <w:color w:val="223029"/>
                <w:sz w:val="17"/>
              </w:rPr>
              <w:t>Investigate the sources, harvesting, conversion methods and seasoning of timbers used in timber projects</w:t>
              <w:br/>
              <w:t>Outcomes: INT5-USE-01,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Explain the role of Country in the provision and management of timber materials for production</w:t>
              <w:br/>
              <w:t>Outcomes: INT5-USE-01, INT5-ENV-01</w:t>
            </w:r>
          </w:p>
        </w:tc>
        <w:tc>
          <w:tcPr>
            <w:tcW w:type="dxa" w:w="3827"/>
            <w:vAlign w:val="center"/>
            <w:shd w:fill="F4F8F2"/>
          </w:tcPr>
          <w:p>
            <w:pPr>
              <w:keepLines/>
              <w:spacing w:before="0" w:after="0"/>
            </w:pPr>
            <w:r/>
            <w:r>
              <w:rPr>
                <w:rFonts w:ascii="Aptos" w:hAnsi="Aptos"/>
                <w:b w:val="0"/>
                <w:color w:val="223029"/>
                <w:sz w:val="17"/>
              </w:rPr>
              <w:t>Tool Carry-all, Mirror</w:t>
            </w:r>
          </w:p>
        </w:tc>
        <w:tc>
          <w:tcPr>
            <w:tcW w:type="dxa" w:w="3827"/>
            <w:vAlign w:val="center"/>
            <w:shd w:fill="F4F8F2"/>
          </w:tcPr>
          <w:p>
            <w:pPr>
              <w:keepLines/>
              <w:spacing w:before="0" w:after="0"/>
            </w:pPr>
            <w:r/>
            <w:r>
              <w:rPr>
                <w:rFonts w:ascii="Aptos" w:hAnsi="Aptos"/>
                <w:b w:val="0"/>
                <w:color w:val="223029"/>
                <w:sz w:val="17"/>
              </w:rPr>
              <w:t>Use a culturally safe, teacher-approved source; check the student's sourced explanation and project connection.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Discuss ethical responsibilities when sourcing materials for timber projects</w:t>
              <w:br/>
              <w:t>Outcomes: INT5-USE-01,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Investigate sustainable practices in the timber industry</w:t>
              <w:br/>
              <w:t>Outcomes: INT5-USE-01, INT5-ENV-01</w:t>
            </w:r>
          </w:p>
        </w:tc>
        <w:tc>
          <w:tcPr>
            <w:tcW w:type="dxa" w:w="3827"/>
            <w:vAlign w:val="center"/>
            <w:shd w:fill="F4F8F2"/>
          </w:tcPr>
          <w:p>
            <w:pPr>
              <w:keepLines/>
              <w:spacing w:before="0" w:after="0"/>
            </w:pPr>
            <w:r/>
            <w:r>
              <w:rPr>
                <w:rFonts w:ascii="Aptos" w:hAnsi="Aptos"/>
                <w:b w:val="0"/>
                <w:color w:val="223029"/>
                <w:sz w:val="17"/>
              </w:rPr>
              <w:t>Clock, Mirror</w:t>
            </w:r>
          </w:p>
        </w:tc>
        <w:tc>
          <w:tcPr>
            <w:tcW w:type="dxa" w:w="3827"/>
            <w:vAlign w:val="center"/>
            <w:shd w:fill="F4F8F2"/>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Investigate old-growth timber and the implication of its use in timber projects</w:t>
              <w:br/>
              <w:t>Outcomes: INT5-USE-01,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Explain the environmental and societal impact of resources used in the development and production of timber projects</w:t>
              <w:br/>
              <w:t>Outcomes: INT5-USE-01, INT5-ENV-01</w:t>
            </w:r>
          </w:p>
        </w:tc>
        <w:tc>
          <w:tcPr>
            <w:tcW w:type="dxa" w:w="3827"/>
            <w:vAlign w:val="center"/>
            <w:shd w:fill="F4F8F2"/>
          </w:tcPr>
          <w:p>
            <w:pPr>
              <w:keepLines/>
              <w:spacing w:before="0" w:after="0"/>
            </w:pPr>
            <w:r/>
            <w:r>
              <w:rPr>
                <w:rFonts w:ascii="Aptos" w:hAnsi="Aptos"/>
                <w:b w:val="0"/>
                <w:color w:val="223029"/>
                <w:sz w:val="17"/>
              </w:rPr>
              <w:t>Clock, Mirror</w:t>
            </w:r>
          </w:p>
        </w:tc>
        <w:tc>
          <w:tcPr>
            <w:tcW w:type="dxa" w:w="3827"/>
            <w:vAlign w:val="center"/>
            <w:shd w:fill="F4F8F2"/>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Identify the types of timber stock, including rough sawn and dressed timber, veneers and manufactured boards, and their uses</w:t>
              <w:br/>
              <w:t>Outcomes: INT5-USE-01, INT5-ENV-01</w:t>
            </w:r>
          </w:p>
        </w:tc>
        <w:tc>
          <w:tcPr>
            <w:tcW w:type="dxa" w:w="3827"/>
            <w:vAlign w:val="center"/>
            <w:shd w:fill="FFFDF9"/>
          </w:tcPr>
          <w:p>
            <w:pPr>
              <w:keepLines/>
              <w:spacing w:before="0" w:after="0"/>
            </w:pPr>
            <w:r/>
            <w:r>
              <w:rPr>
                <w:rFonts w:ascii="Aptos" w:hAnsi="Aptos"/>
                <w:b w:val="0"/>
                <w:color w:val="223029"/>
                <w:sz w:val="17"/>
              </w:rPr>
              <w:t>Clock</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Investigate the production, use and environmental impact of manufactured boards including blockboard, chipboard, hardboard, medium-density fibreboard (MDF) and plywood</w:t>
              <w:br/>
              <w:t>Outcomes: INT5-USE-01, INT5-ENV-01</w:t>
            </w:r>
          </w:p>
        </w:tc>
        <w:tc>
          <w:tcPr>
            <w:tcW w:type="dxa" w:w="3827"/>
            <w:vAlign w:val="center"/>
            <w:shd w:fill="F4F8F2"/>
          </w:tcPr>
          <w:p>
            <w:pPr>
              <w:keepLines/>
              <w:spacing w:before="0" w:after="0"/>
            </w:pPr>
            <w:r/>
            <w:r>
              <w:rPr>
                <w:rFonts w:ascii="Aptos" w:hAnsi="Aptos"/>
                <w:b w:val="0"/>
                <w:color w:val="223029"/>
                <w:sz w:val="17"/>
              </w:rPr>
              <w:t>Clock, Mirror</w:t>
            </w:r>
          </w:p>
        </w:tc>
        <w:tc>
          <w:tcPr>
            <w:tcW w:type="dxa" w:w="3827"/>
            <w:vAlign w:val="center"/>
            <w:shd w:fill="F4F8F2"/>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Investigate how recycled or repurposed materials are used in a timber-based project</w:t>
              <w:br/>
              <w:t>Outcomes: INT5-USE-01,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bl>
    <w:p>
      <w:pPr>
        <w:keepNext/>
        <w:pageBreakBefore w:val="0"/>
        <w:spacing w:before="100" w:after="60"/>
      </w:pPr>
      <w:r>
        <w:rPr>
          <w:rFonts w:ascii="Aptos Display" w:hAnsi="Aptos Display"/>
          <w:b/>
          <w:color w:val="173F32"/>
          <w:sz w:val="23"/>
        </w:rPr>
        <w:t>Timber industry specialisation | Materials and resources (continued)</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Materials and resources (continued)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Compare properties and characteristics of hardwoods and softwoods, including grain, weight, density and texture, to justify their selection for specific timber components or projects</w:t>
              <w:br/>
              <w:t>Outcomes: INT5-USE-01, INT5-ENV-01</w:t>
            </w:r>
          </w:p>
        </w:tc>
        <w:tc>
          <w:tcPr>
            <w:tcW w:type="dxa" w:w="3827"/>
            <w:vAlign w:val="center"/>
            <w:shd w:fill="F4F8F2"/>
          </w:tcPr>
          <w:p>
            <w:pPr>
              <w:keepLines/>
              <w:spacing w:before="0" w:after="0"/>
            </w:pPr>
            <w:r/>
            <w:r>
              <w:rPr>
                <w:rFonts w:ascii="Aptos" w:hAnsi="Aptos"/>
                <w:b w:val="0"/>
                <w:color w:val="223029"/>
                <w:sz w:val="17"/>
              </w:rPr>
              <w:t>Bedside Table, Clock, Mirror</w:t>
            </w:r>
          </w:p>
        </w:tc>
        <w:tc>
          <w:tcPr>
            <w:tcW w:type="dxa" w:w="3827"/>
            <w:vAlign w:val="center"/>
            <w:shd w:fill="F4F8F2"/>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Identify secondary materials that could be part of a timber-based project, including metals, ceramics, polymers and upholstery</w:t>
              <w:br/>
              <w:t>Outcomes: INT5-USE-01,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Identify a range of hardware components and their function for application in timber projects</w:t>
              <w:br/>
              <w:t>Outcomes: INT5-USE-01, INT5-ENV-01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Compare the properties of different glues and adhesives, including strength, gap-filling properties, working time and shelf life, and explain the advantages and disadvantages of each when assembling timber projects</w:t>
              <w:br/>
              <w:t>Outcomes: INT5-USE-01, INT5-ENV-01</w:t>
            </w:r>
          </w:p>
        </w:tc>
        <w:tc>
          <w:tcPr>
            <w:tcW w:type="dxa" w:w="3827"/>
            <w:vAlign w:val="center"/>
            <w:shd w:fill="FFFDF9"/>
          </w:tcPr>
          <w:p>
            <w:pPr>
              <w:keepLines/>
              <w:spacing w:before="0" w:after="0"/>
            </w:pPr>
            <w:r/>
            <w:r>
              <w:rPr>
                <w:rFonts w:ascii="Aptos" w:hAnsi="Aptos"/>
                <w:b w:val="0"/>
                <w:color w:val="223029"/>
                <w:sz w:val="17"/>
              </w:rPr>
              <w:t>Mirror, Bedside Table</w:t>
            </w:r>
          </w:p>
        </w:tc>
        <w:tc>
          <w:tcPr>
            <w:tcW w:type="dxa" w:w="3827"/>
            <w:vAlign w:val="center"/>
            <w:shd w:fill="FFFDF9"/>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Explain the advantages and disadvantages of a range of finishes to enhance a completed timber project</w:t>
              <w:br/>
              <w:t>Outcomes: INT5-USE-01, INT5-ENV-01</w:t>
            </w:r>
          </w:p>
        </w:tc>
        <w:tc>
          <w:tcPr>
            <w:tcW w:type="dxa" w:w="3827"/>
            <w:vAlign w:val="center"/>
            <w:shd w:fill="F4F8F2"/>
          </w:tcPr>
          <w:p>
            <w:pPr>
              <w:keepLines/>
              <w:spacing w:before="0" w:after="0"/>
            </w:pPr>
            <w:r/>
            <w:r>
              <w:rPr>
                <w:rFonts w:ascii="Aptos" w:hAnsi="Aptos"/>
                <w:b w:val="0"/>
                <w:color w:val="223029"/>
                <w:sz w:val="17"/>
              </w:rPr>
              <w:t>Mirror, Bedside Table</w:t>
            </w:r>
          </w:p>
        </w:tc>
        <w:tc>
          <w:tcPr>
            <w:tcW w:type="dxa" w:w="3827"/>
            <w:vAlign w:val="center"/>
            <w:shd w:fill="F4F8F2"/>
          </w:tcPr>
          <w:p>
            <w:pPr>
              <w:keepLines/>
              <w:spacing w:before="0" w:after="0"/>
            </w:pPr>
            <w:r/>
            <w:r>
              <w:rPr>
                <w:rFonts w:ascii="Aptos" w:hAnsi="Aptos"/>
                <w:b w:val="0"/>
                <w:color w:val="223029"/>
                <w:sz w:val="17"/>
              </w:rPr>
              <w:t>Check a justified material/resource decision supported by the project and a saved written response.</w:t>
            </w:r>
          </w:p>
        </w:tc>
        <w:tc>
          <w:tcPr>
            <w:tcW w:type="dxa" w:w="3827"/>
            <w:vAlign w:val="center"/>
            <w:shd w:fill="F4F8F2"/>
          </w:tcPr>
          <w:p>
            <w:pPr>
              <w:keepLines/>
              <w:spacing w:before="0" w:after="0"/>
            </w:pPr>
            <w:r/>
            <w:r>
              <w:rPr>
                <w:rFonts w:ascii="Aptos" w:hAnsi="Aptos"/>
                <w:b/>
                <w:color w:val="B8493B"/>
                <w:sz w:val="17"/>
              </w:rPr>
              <w:t>v2 allocation</w:t>
            </w:r>
          </w:p>
        </w:tc>
      </w:tr>
    </w:tbl>
    <w:p>
      <w:pPr>
        <w:keepNext/>
        <w:pageBreakBefore w:val="0"/>
        <w:spacing w:before="100" w:after="60"/>
      </w:pPr>
      <w:r>
        <w:rPr>
          <w:rFonts w:ascii="Aptos Display" w:hAnsi="Aptos Display"/>
          <w:b/>
          <w:color w:val="173F32"/>
          <w:sz w:val="23"/>
        </w:rPr>
        <w:t>Timber industry specialisation | Tools and equipment</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Tools and equipment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FFDF9"/>
          </w:tcPr>
          <w:p>
            <w:pPr>
              <w:keepLines/>
              <w:spacing w:before="0" w:after="0"/>
            </w:pPr>
            <w:r/>
            <w:r>
              <w:rPr>
                <w:rFonts w:ascii="Aptos" w:hAnsi="Aptos"/>
                <w:b w:val="0"/>
                <w:color w:val="223029"/>
                <w:sz w:val="17"/>
              </w:rPr>
              <w:t>Investigate tools used by Aboriginal and/or Torres Strait Islander Peoples to manipulate timber</w:t>
              <w:br/>
              <w:t>Outcomes: INT5-SAF-01, INT5-USE-01</w:t>
            </w:r>
          </w:p>
        </w:tc>
        <w:tc>
          <w:tcPr>
            <w:tcW w:type="dxa" w:w="3827"/>
            <w:vAlign w:val="center"/>
            <w:shd w:fill="FFFDF9"/>
          </w:tcPr>
          <w:p>
            <w:pPr>
              <w:keepLines/>
              <w:spacing w:before="0" w:after="0"/>
            </w:pPr>
            <w:r/>
            <w:r>
              <w:rPr>
                <w:rFonts w:ascii="Aptos" w:hAnsi="Aptos"/>
                <w:b w:val="0"/>
                <w:color w:val="223029"/>
                <w:sz w:val="17"/>
              </w:rPr>
              <w:t>Tool Carry-all, Mirror</w:t>
            </w:r>
          </w:p>
        </w:tc>
        <w:tc>
          <w:tcPr>
            <w:tcW w:type="dxa" w:w="3827"/>
            <w:vAlign w:val="center"/>
            <w:shd w:fill="FFFDF9"/>
          </w:tcPr>
          <w:p>
            <w:pPr>
              <w:keepLines/>
              <w:spacing w:before="0" w:after="0"/>
            </w:pPr>
            <w:r/>
            <w:r>
              <w:rPr>
                <w:rFonts w:ascii="Aptos" w:hAnsi="Aptos"/>
                <w:b w:val="0"/>
                <w:color w:val="223029"/>
                <w:sz w:val="17"/>
              </w:rPr>
              <w:t>Use a culturally safe, teacher-approved source; check the student's sourced explanation and project connection.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Identify a range of marking-out, cutting, shaping, forming, machining, detailing, finishing and assembly tools used to make components or projects</w:t>
              <w:br/>
              <w:t>Outcomes: INT5-SAF-01, INT5-USE-01</w:t>
            </w:r>
          </w:p>
        </w:tc>
        <w:tc>
          <w:tcPr>
            <w:tcW w:type="dxa" w:w="3827"/>
            <w:vAlign w:val="center"/>
            <w:shd w:fill="F4F8F2"/>
          </w:tcPr>
          <w:p>
            <w:pPr>
              <w:keepLines/>
              <w:spacing w:before="0" w:after="0"/>
            </w:pPr>
            <w:r/>
            <w:r>
              <w:rPr>
                <w:rFonts w:ascii="Aptos" w:hAnsi="Aptos"/>
                <w:b w:val="0"/>
                <w:color w:val="223029"/>
                <w:sz w:val="17"/>
              </w:rPr>
              <w:t>Tool Carry-all, Bedside Table, Clock, Timber Pen, Mirror</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br/>
              <w:t>Outcomes: INT5-SAF-01, INT5-USE-01</w:t>
            </w:r>
          </w:p>
        </w:tc>
        <w:tc>
          <w:tcPr>
            <w:tcW w:type="dxa" w:w="3827"/>
            <w:vAlign w:val="center"/>
            <w:shd w:fill="FFFDF9"/>
          </w:tcPr>
          <w:p>
            <w:pPr>
              <w:keepLines/>
              <w:spacing w:before="0" w:after="0"/>
            </w:pPr>
            <w:r/>
            <w:r>
              <w:rPr>
                <w:rFonts w:ascii="Aptos" w:hAnsi="Aptos"/>
                <w:b w:val="0"/>
                <w:color w:val="223029"/>
                <w:sz w:val="17"/>
              </w:rPr>
              <w:t>Tool Carry-all, Bedside Table, Breadboard, Clock, Mirror</w:t>
            </w:r>
          </w:p>
        </w:tc>
        <w:tc>
          <w:tcPr>
            <w:tcW w:type="dxa" w:w="3827"/>
            <w:vAlign w:val="center"/>
            <w:shd w:fill="FFFDF9"/>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Maintain hand tools and equipment, including cleaning, lubricating or replacing consumables, such as blades, bits and abrasives</w:t>
              <w:br/>
              <w:t>Outcomes: INT5-SAF-01, INT5-USE-01</w:t>
            </w:r>
          </w:p>
        </w:tc>
        <w:tc>
          <w:tcPr>
            <w:tcW w:type="dxa" w:w="3827"/>
            <w:vAlign w:val="center"/>
            <w:shd w:fill="F4F8F2"/>
          </w:tcPr>
          <w:p>
            <w:pPr>
              <w:keepLines/>
              <w:spacing w:before="0" w:after="0"/>
            </w:pPr>
            <w:r/>
            <w:r>
              <w:rPr>
                <w:rFonts w:ascii="Aptos" w:hAnsi="Aptos"/>
                <w:b w:val="0"/>
                <w:color w:val="223029"/>
                <w:sz w:val="17"/>
              </w:rPr>
              <w:t>Clock</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Create written texts to explain the practical applications and safety requirements of a range of tools and equipment</w:t>
              <w:br/>
              <w:t>Outcomes: INT5-SAF-01, INT5-USE-01</w:t>
            </w:r>
          </w:p>
        </w:tc>
        <w:tc>
          <w:tcPr>
            <w:tcW w:type="dxa" w:w="3827"/>
            <w:vAlign w:val="center"/>
            <w:shd w:fill="FFFDF9"/>
          </w:tcPr>
          <w:p>
            <w:pPr>
              <w:keepLines/>
              <w:spacing w:before="0" w:after="0"/>
            </w:pPr>
            <w:r/>
            <w:r>
              <w:rPr>
                <w:rFonts w:ascii="Aptos" w:hAnsi="Aptos"/>
                <w:b w:val="0"/>
                <w:color w:val="223029"/>
                <w:sz w:val="17"/>
              </w:rPr>
              <w:t>Tool Carry-all, Bedside Table, Breadboard, Clock, Timber Pen, Mirror</w:t>
            </w:r>
          </w:p>
        </w:tc>
        <w:tc>
          <w:tcPr>
            <w:tcW w:type="dxa" w:w="3827"/>
            <w:vAlign w:val="center"/>
            <w:shd w:fill="FFFDF9"/>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FFDF9"/>
          </w:tcPr>
          <w:p>
            <w:pPr>
              <w:keepLines/>
              <w:spacing w:before="0" w:after="0"/>
            </w:pPr>
            <w:r/>
            <w:r>
              <w:rPr>
                <w:rFonts w:ascii="Aptos" w:hAnsi="Aptos"/>
                <w:b/>
                <w:color w:val="173F32"/>
                <w:sz w:val="17"/>
              </w:rPr>
              <w:t>Existing master</w:t>
            </w:r>
          </w:p>
        </w:tc>
      </w:tr>
    </w:tbl>
    <w:p>
      <w:pPr>
        <w:keepNext/>
        <w:pageBreakBefore w:val="0"/>
        <w:spacing w:before="100" w:after="60"/>
      </w:pPr>
      <w:r>
        <w:rPr>
          <w:rFonts w:ascii="Aptos Display" w:hAnsi="Aptos Display"/>
          <w:b/>
          <w:color w:val="173F32"/>
          <w:sz w:val="23"/>
        </w:rPr>
        <w:t>Timber industry specialisation | Processes, techniques and applications</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Processes, techniques and applications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Demonstrate safe workshop practices and procedures when using materials, tools and equipment in timber projects</w:t>
              <w:br/>
              <w:t>Outcomes: INT5-PRO-01, INT5-INP-01, INT5-USE-01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Select and use personal protective equipment (PPE) when working with tools, materials and machines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Apply ethical protocols when making timber projects</w:t>
              <w:br/>
              <w:t>Outcomes: INT5-PRO-01, INT5-INP-01, INT5-USE-01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Select and use appropriate timbers for the construction of timber products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Apply quality checks to assess timbers and components for defects before, during and after production</w:t>
              <w:br/>
              <w:t>Outcomes: INT5-PRO-01, INT5-INP-01, INT5-USE-01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Select and use a range of marking-out tools, processes and equipment to accurately measure and mark out materials when making timber projects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Prepare timber using appropriate hand tools and machines</w:t>
              <w:br/>
              <w:t>Outcomes: INT5-PRO-01, INT5-INP-01, INT5-USE-01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Use drawings, jigs or templates, relevant to the project, in the manufacture of components and assemblies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Use appropriate hand tools, portable power tools or machines when cutting, shaping, forming, machining or detailing to make timber products</w:t>
              <w:br/>
              <w:t>Outcomes: INT5-PRO-01, INT5-INP-01, INT5-USE-01</w:t>
            </w:r>
          </w:p>
        </w:tc>
        <w:tc>
          <w:tcPr>
            <w:tcW w:type="dxa" w:w="3827"/>
            <w:vAlign w:val="center"/>
            <w:shd w:fill="F4F8F2"/>
          </w:tcPr>
          <w:p>
            <w:pPr>
              <w:keepLines/>
              <w:spacing w:before="0" w:after="0"/>
            </w:pPr>
            <w:r/>
            <w:r>
              <w:rPr>
                <w:rFonts w:ascii="Aptos" w:hAnsi="Aptos"/>
                <w:b w:val="0"/>
                <w:color w:val="223029"/>
                <w:sz w:val="17"/>
              </w:rPr>
              <w:t>Tool Carry-all, Bedside Table, Breadboard, Clock, Timber Pen, Mirror</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bl>
    <w:p>
      <w:pPr>
        <w:keepNext/>
        <w:pageBreakBefore w:val="0"/>
        <w:spacing w:before="100" w:after="60"/>
      </w:pPr>
      <w:r>
        <w:rPr>
          <w:rFonts w:ascii="Aptos Display" w:hAnsi="Aptos Display"/>
          <w:b/>
          <w:color w:val="173F32"/>
          <w:sz w:val="23"/>
        </w:rPr>
        <w:t>Timber industry specialisation | Processes, techniques and applications (continued)</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Processes, techniques and applications (continued)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FFDF9"/>
          </w:tcPr>
          <w:p>
            <w:pPr>
              <w:keepLines/>
              <w:spacing w:before="0" w:after="0"/>
            </w:pPr>
            <w:r/>
            <w:r>
              <w:rPr>
                <w:rFonts w:ascii="Aptos" w:hAnsi="Aptos"/>
                <w:b w:val="0"/>
                <w:color w:val="223029"/>
                <w:sz w:val="17"/>
              </w:rPr>
              <w:t>Investigate advanced manufacturing techniques to assist in the production of projects</w:t>
              <w:br/>
              <w:t>Outcomes: INT5-PRO-01, INT5-INP-01, INT5-USE-01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Use digital design tools to develop timber projects</w:t>
              <w:br/>
              <w:t>Outcomes: INT5-PRO-01, INT5-INP-01, INT5-USE-01</w:t>
            </w:r>
          </w:p>
        </w:tc>
        <w:tc>
          <w:tcPr>
            <w:tcW w:type="dxa" w:w="3827"/>
            <w:vAlign w:val="center"/>
            <w:shd w:fill="F4F8F2"/>
          </w:tcPr>
          <w:p>
            <w:pPr>
              <w:keepLines/>
              <w:spacing w:before="0" w:after="0"/>
            </w:pPr>
            <w:r/>
            <w:r>
              <w:rPr>
                <w:rFonts w:ascii="Aptos" w:hAnsi="Aptos"/>
                <w:b w:val="0"/>
                <w:color w:val="223029"/>
                <w:sz w:val="17"/>
              </w:rPr>
              <w:t>Tool Carry-all</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Compare the machining properties of solid timbers and manufactured boards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Prepare timber and set up timber lathe for wood-turning processes, such as between centres, chuck turning and faceplate turning</w:t>
              <w:br/>
              <w:t>Outcomes: INT5-PRO-01, INT5-INP-01, INT5-USE-01</w:t>
            </w:r>
          </w:p>
        </w:tc>
        <w:tc>
          <w:tcPr>
            <w:tcW w:type="dxa" w:w="3827"/>
            <w:vAlign w:val="center"/>
            <w:shd w:fill="F4F8F2"/>
          </w:tcPr>
          <w:p>
            <w:pPr>
              <w:keepLines/>
              <w:spacing w:before="0" w:after="0"/>
            </w:pPr>
            <w:r/>
            <w:r>
              <w:rPr>
                <w:rFonts w:ascii="Aptos" w:hAnsi="Aptos"/>
                <w:b w:val="0"/>
                <w:color w:val="223029"/>
                <w:sz w:val="17"/>
              </w:rPr>
              <w:t>Timber Pen</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Apply safe practices when wood-turning, including checking timber for cracks and defects, checking laminated stock, checking workpiece mounting and clearance, removing tool rest when sanding</w:t>
              <w:br/>
              <w:t>Outcomes: INT5-PRO-01, INT5-INP-01, INT5-USE-01</w:t>
            </w:r>
          </w:p>
        </w:tc>
        <w:tc>
          <w:tcPr>
            <w:tcW w:type="dxa" w:w="3827"/>
            <w:vAlign w:val="center"/>
            <w:shd w:fill="FFFDF9"/>
          </w:tcPr>
          <w:p>
            <w:pPr>
              <w:keepLines/>
              <w:spacing w:before="0" w:after="0"/>
            </w:pPr>
            <w:r/>
            <w:r>
              <w:rPr>
                <w:rFonts w:ascii="Aptos" w:hAnsi="Aptos"/>
                <w:b w:val="0"/>
                <w:color w:val="223029"/>
                <w:sz w:val="17"/>
              </w:rPr>
              <w:t>Timber Pen</w:t>
            </w:r>
          </w:p>
        </w:tc>
        <w:tc>
          <w:tcPr>
            <w:tcW w:type="dxa" w:w="3827"/>
            <w:vAlign w:val="center"/>
            <w:shd w:fill="FFFDF9"/>
          </w:tcPr>
          <w:p>
            <w:pPr>
              <w:keepLines/>
              <w:spacing w:before="0" w:after="0"/>
            </w:pPr>
            <w:r/>
            <w:r>
              <w:rPr>
                <w:rFonts w:ascii="Aptos" w:hAnsi="Aptos"/>
                <w:b w:val="0"/>
                <w:color w:val="223029"/>
                <w:sz w:val="17"/>
              </w:rPr>
              <w:t>Check the named risk/SOP response and record teacher observation before authorised practical work.</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Use appropriate tools and processes to turn timbers, such as cutting, scraping and sanding</w:t>
              <w:br/>
              <w:t>Outcomes: INT5-PRO-01, INT5-INP-01, INT5-USE-01</w:t>
            </w:r>
          </w:p>
        </w:tc>
        <w:tc>
          <w:tcPr>
            <w:tcW w:type="dxa" w:w="3827"/>
            <w:vAlign w:val="center"/>
            <w:shd w:fill="F4F8F2"/>
          </w:tcPr>
          <w:p>
            <w:pPr>
              <w:keepLines/>
              <w:spacing w:before="0" w:after="0"/>
            </w:pPr>
            <w:r/>
            <w:r>
              <w:rPr>
                <w:rFonts w:ascii="Aptos" w:hAnsi="Aptos"/>
                <w:b w:val="0"/>
                <w:color w:val="223029"/>
                <w:sz w:val="17"/>
              </w:rPr>
              <w:t>Timber Pen</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Apply appropriate board-widening techniques, such as butt, dowelled butt joint, tongue and groove, groove and feather, or biscuit joint</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Apply appropriate carcase framing and box joints, such as rebate, mitre, housing, finger, dovetail, bridle or mortice and tenon</w:t>
              <w:br/>
              <w:t>Outcomes: INT5-PRO-01, INT5-INP-01, INT5-USE-01</w:t>
            </w:r>
          </w:p>
        </w:tc>
        <w:tc>
          <w:tcPr>
            <w:tcW w:type="dxa" w:w="3827"/>
            <w:vAlign w:val="center"/>
            <w:shd w:fill="F4F8F2"/>
          </w:tcPr>
          <w:p>
            <w:pPr>
              <w:keepLines/>
              <w:spacing w:before="0" w:after="0"/>
            </w:pPr>
            <w:r/>
            <w:r>
              <w:rPr>
                <w:rFonts w:ascii="Aptos" w:hAnsi="Aptos"/>
                <w:b w:val="0"/>
                <w:color w:val="223029"/>
                <w:sz w:val="17"/>
              </w:rPr>
              <w:t>Tool Carry-all, Bedside Table, Breadboard, Clock, Mirror</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Select and use a range of glues or adhesives to assemble parts and components in timber projects</w:t>
              <w:br/>
              <w:t>Outcomes: INT5-PRO-01, INT5-INP-01, INT5-USE-01</w:t>
            </w:r>
          </w:p>
        </w:tc>
        <w:tc>
          <w:tcPr>
            <w:tcW w:type="dxa" w:w="3827"/>
            <w:vAlign w:val="center"/>
            <w:shd w:fill="FFFDF9"/>
          </w:tcPr>
          <w:p>
            <w:pPr>
              <w:keepLines/>
              <w:spacing w:before="0" w:after="0"/>
            </w:pPr>
            <w:r/>
            <w:r>
              <w:rPr>
                <w:rFonts w:ascii="Aptos" w:hAnsi="Aptos"/>
                <w:b w:val="0"/>
                <w:color w:val="223029"/>
                <w:sz w:val="17"/>
              </w:rPr>
              <w:t>Mirror</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173F32"/>
                <w:sz w:val="17"/>
              </w:rPr>
              <w:t>Existing master</w:t>
            </w:r>
          </w:p>
        </w:tc>
      </w:tr>
    </w:tbl>
    <w:p>
      <w:pPr>
        <w:keepNext/>
        <w:pageBreakBefore w:val="0"/>
        <w:spacing w:before="100" w:after="60"/>
      </w:pPr>
      <w:r>
        <w:rPr>
          <w:rFonts w:ascii="Aptos Display" w:hAnsi="Aptos Display"/>
          <w:b/>
          <w:color w:val="173F32"/>
          <w:sz w:val="23"/>
        </w:rPr>
        <w:t>Timber industry specialisation | Processes, techniques and applications (continued)</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Processes, techniques and applications (continued)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Assemble parts and components using fixings, adhesives or clamps to make timber products</w:t>
              <w:br/>
              <w:t>Outcomes: INT5-PRO-01, INT5-INP-01, INT5-USE-01</w:t>
            </w:r>
          </w:p>
        </w:tc>
        <w:tc>
          <w:tcPr>
            <w:tcW w:type="dxa" w:w="3827"/>
            <w:vAlign w:val="center"/>
            <w:shd w:fill="F4F8F2"/>
          </w:tcPr>
          <w:p>
            <w:pPr>
              <w:keepLines/>
              <w:spacing w:before="0" w:after="0"/>
            </w:pPr>
            <w:r/>
            <w:r>
              <w:rPr>
                <w:rFonts w:ascii="Aptos" w:hAnsi="Aptos"/>
                <w:b w:val="0"/>
                <w:color w:val="223029"/>
                <w:sz w:val="17"/>
              </w:rPr>
              <w:t>Tool Carry-all, Bedside Table, Clock, Mirror</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Apply skills and processes to make quality projects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Use techniques to ensure the precision and quality of components</w:t>
              <w:br/>
              <w:t>Outcomes: INT5-PRO-01, INT5-INP-01, INT5-USE-01</w:t>
            </w:r>
          </w:p>
        </w:tc>
        <w:tc>
          <w:tcPr>
            <w:tcW w:type="dxa" w:w="3827"/>
            <w:vAlign w:val="center"/>
            <w:shd w:fill="F4F8F2"/>
          </w:tcPr>
          <w:p>
            <w:pPr>
              <w:keepLines/>
              <w:spacing w:before="0" w:after="0"/>
            </w:pPr>
            <w:r/>
            <w:r>
              <w:rPr>
                <w:rFonts w:ascii="Aptos" w:hAnsi="Aptos"/>
                <w:b w:val="0"/>
                <w:color w:val="223029"/>
                <w:sz w:val="17"/>
              </w:rPr>
              <w:t>Bedside Table</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Use traditional and digital technologies to create components and detail surfaces for timber products</w:t>
              <w:br/>
              <w:t>Outcomes: INT5-PRO-01, INT5-INP-01, INT5-USE-01</w:t>
            </w:r>
          </w:p>
        </w:tc>
        <w:tc>
          <w:tcPr>
            <w:tcW w:type="dxa" w:w="3827"/>
            <w:vAlign w:val="center"/>
            <w:shd w:fill="FFFDF9"/>
          </w:tcPr>
          <w:p>
            <w:pPr>
              <w:keepLines/>
              <w:spacing w:before="0" w:after="0"/>
            </w:pPr>
            <w:r/>
            <w:r>
              <w:rPr>
                <w:rFonts w:ascii="Aptos" w:hAnsi="Aptos"/>
                <w:b w:val="0"/>
                <w:color w:val="223029"/>
                <w:sz w:val="17"/>
              </w:rPr>
              <w:t>Mirror, 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Outline the processes to apply appropriate finishes</w:t>
              <w:br/>
              <w:t>Outcomes: INT5-PRO-01, INT5-INP-01, INT5-USE-01</w:t>
            </w:r>
          </w:p>
        </w:tc>
        <w:tc>
          <w:tcPr>
            <w:tcW w:type="dxa" w:w="3827"/>
            <w:vAlign w:val="center"/>
            <w:shd w:fill="F4F8F2"/>
          </w:tcPr>
          <w:p>
            <w:pPr>
              <w:keepLines/>
              <w:spacing w:before="0" w:after="0"/>
            </w:pPr>
            <w:r/>
            <w:r>
              <w:rPr>
                <w:rFonts w:ascii="Aptos" w:hAnsi="Aptos"/>
                <w:b w:val="0"/>
                <w:color w:val="223029"/>
                <w:sz w:val="17"/>
              </w:rPr>
              <w:t>Mirror, Bedside Table</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Prepare working environments for the production, finishing and assembly of timber products</w:t>
              <w:br/>
              <w:t>Outcomes: INT5-PRO-01, INT5-INP-01, INT5-USE-01</w:t>
            </w:r>
          </w:p>
        </w:tc>
        <w:tc>
          <w:tcPr>
            <w:tcW w:type="dxa" w:w="3827"/>
            <w:vAlign w:val="center"/>
            <w:shd w:fill="FFFDF9"/>
          </w:tcPr>
          <w:p>
            <w:pPr>
              <w:keepLines/>
              <w:spacing w:before="0" w:after="0"/>
            </w:pPr>
            <w:r/>
            <w:r>
              <w:rPr>
                <w:rFonts w:ascii="Aptos" w:hAnsi="Aptos"/>
                <w:b w:val="0"/>
                <w:color w:val="223029"/>
                <w:sz w:val="17"/>
              </w:rPr>
              <w:t>Mirror, 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Compare processes, techniques and equipment used in industry to those found in the classroom</w:t>
              <w:br/>
              <w:t>Outcomes: INT5-PRO-01, INT5-INP-01, INT5-USE-01</w:t>
            </w:r>
          </w:p>
        </w:tc>
        <w:tc>
          <w:tcPr>
            <w:tcW w:type="dxa" w:w="3827"/>
            <w:vAlign w:val="center"/>
            <w:shd w:fill="F4F8F2"/>
          </w:tcPr>
          <w:p>
            <w:pPr>
              <w:keepLines/>
              <w:spacing w:before="0" w:after="0"/>
            </w:pPr>
            <w:r/>
            <w:r>
              <w:rPr>
                <w:rFonts w:ascii="Aptos" w:hAnsi="Aptos"/>
                <w:b w:val="0"/>
                <w:color w:val="223029"/>
                <w:sz w:val="17"/>
              </w:rPr>
              <w:t>Tool Carry-all, Bedside Table</w:t>
            </w:r>
          </w:p>
        </w:tc>
        <w:tc>
          <w:tcPr>
            <w:tcW w:type="dxa" w:w="3827"/>
            <w:vAlign w:val="center"/>
            <w:shd w:fill="F4F8F2"/>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Investigate the characteristics, properties, methods of cutting and uses of veneers in timber projects</w:t>
              <w:br/>
              <w:t>Outcomes: INT5-PRO-01, INT5-INP-01, INT5-USE-01</w:t>
            </w:r>
          </w:p>
        </w:tc>
        <w:tc>
          <w:tcPr>
            <w:tcW w:type="dxa" w:w="3827"/>
            <w:vAlign w:val="center"/>
            <w:shd w:fill="FFFDF9"/>
          </w:tcPr>
          <w:p>
            <w:pPr>
              <w:keepLines/>
              <w:spacing w:before="0" w:after="0"/>
            </w:pPr>
            <w:r/>
            <w:r>
              <w:rPr>
                <w:rFonts w:ascii="Aptos" w:hAnsi="Aptos"/>
                <w:b w:val="0"/>
                <w:color w:val="223029"/>
                <w:sz w:val="17"/>
              </w:rPr>
              <w:t>Clock</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173F32"/>
                <w:sz w:val="17"/>
              </w:rPr>
              <w:t>Existing master</w:t>
            </w:r>
          </w:p>
        </w:tc>
      </w:tr>
      <w:tr>
        <w:trPr>
          <w:cantSplit/>
        </w:trPr>
        <w:tc>
          <w:tcPr>
            <w:tcW w:type="dxa" w:w="3827"/>
            <w:vAlign w:val="center"/>
            <w:shd w:fill="F4F8F2"/>
          </w:tcPr>
          <w:p>
            <w:pPr>
              <w:keepLines/>
              <w:spacing w:before="0" w:after="0"/>
            </w:pPr>
            <w:r/>
            <w:r>
              <w:rPr>
                <w:rFonts w:ascii="Aptos" w:hAnsi="Aptos"/>
                <w:b w:val="0"/>
                <w:color w:val="223029"/>
                <w:sz w:val="17"/>
              </w:rPr>
              <w:t>Use hand tools, power tools, machinery, chemicals and abrasives to prepare timber surfaces for the application of finishes</w:t>
              <w:br/>
              <w:t>Outcomes: INT5-PRO-01, INT5-INP-01, INT5-USE-01</w:t>
            </w:r>
          </w:p>
        </w:tc>
        <w:tc>
          <w:tcPr>
            <w:tcW w:type="dxa" w:w="3827"/>
            <w:vAlign w:val="center"/>
            <w:shd w:fill="F4F8F2"/>
          </w:tcPr>
          <w:p>
            <w:pPr>
              <w:keepLines/>
              <w:spacing w:before="0" w:after="0"/>
            </w:pPr>
            <w:r/>
            <w:r>
              <w:rPr>
                <w:rFonts w:ascii="Aptos" w:hAnsi="Aptos"/>
                <w:b w:val="0"/>
                <w:color w:val="223029"/>
                <w:sz w:val="17"/>
              </w:rPr>
              <w:t>Tool Carry-all, Bedside Table, Breadboard, Clock, Mirror</w:t>
            </w:r>
          </w:p>
        </w:tc>
        <w:tc>
          <w:tcPr>
            <w:tcW w:type="dxa" w:w="3827"/>
            <w:vAlign w:val="center"/>
            <w:shd w:fill="F4F8F2"/>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Apply a range of appropriate finishing techniques to enhance or protect a completed timber product</w:t>
              <w:br/>
              <w:t>Outcomes: INT5-PRO-01, INT5-INP-01, INT5-USE-01</w:t>
            </w:r>
          </w:p>
        </w:tc>
        <w:tc>
          <w:tcPr>
            <w:tcW w:type="dxa" w:w="3827"/>
            <w:vAlign w:val="center"/>
            <w:shd w:fill="FFFDF9"/>
          </w:tcPr>
          <w:p>
            <w:pPr>
              <w:keepLines/>
              <w:spacing w:before="0" w:after="0"/>
            </w:pPr>
            <w:r/>
            <w:r>
              <w:rPr>
                <w:rFonts w:ascii="Aptos" w:hAnsi="Aptos"/>
                <w:b w:val="0"/>
                <w:color w:val="223029"/>
                <w:sz w:val="17"/>
              </w:rPr>
              <w:t>Mirror, Bedside Table</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B8493B"/>
                <w:sz w:val="17"/>
              </w:rPr>
              <w:t>v2 allocation</w:t>
            </w:r>
          </w:p>
        </w:tc>
      </w:tr>
    </w:tbl>
    <w:p>
      <w:pPr>
        <w:keepNext/>
        <w:pageBreakBefore w:val="0"/>
        <w:spacing w:before="100" w:after="60"/>
      </w:pPr>
      <w:r>
        <w:rPr>
          <w:rFonts w:ascii="Aptos Display" w:hAnsi="Aptos Display"/>
          <w:b/>
          <w:color w:val="173F32"/>
          <w:sz w:val="23"/>
        </w:rPr>
        <w:t>Timber industry specialisation | Processes, techniques and applications (continued)</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Processes, techniques and applications (continued)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Use collaborative production processes to make components for timber projects</w:t>
              <w:br/>
              <w:t>Outcomes: INT5-PRO-01, INT5-INP-01, INT5-USE-01, INT5-COM-01</w:t>
            </w:r>
          </w:p>
        </w:tc>
        <w:tc>
          <w:tcPr>
            <w:tcW w:type="dxa" w:w="3827"/>
            <w:vAlign w:val="center"/>
            <w:shd w:fill="F4F8F2"/>
          </w:tcPr>
          <w:p>
            <w:pPr>
              <w:keepLines/>
              <w:spacing w:before="0" w:after="0"/>
            </w:pPr>
            <w:r/>
            <w:r>
              <w:rPr>
                <w:rFonts w:ascii="Aptos" w:hAnsi="Aptos"/>
                <w:b w:val="0"/>
                <w:color w:val="223029"/>
                <w:sz w:val="17"/>
              </w:rPr>
              <w:t>Tool Carry-all, Bedside Table</w:t>
            </w:r>
          </w:p>
        </w:tc>
        <w:tc>
          <w:tcPr>
            <w:tcW w:type="dxa" w:w="3827"/>
            <w:vAlign w:val="center"/>
            <w:shd w:fill="F4F8F2"/>
          </w:tcPr>
          <w:p>
            <w:pPr>
              <w:keepLines/>
              <w:spacing w:before="0" w:after="0"/>
            </w:pPr>
            <w:r/>
            <w:r>
              <w:rPr>
                <w:rFonts w:ascii="Aptos" w:hAnsi="Aptos"/>
                <w:b w:val="0"/>
                <w:color w:val="223029"/>
                <w:sz w:val="17"/>
              </w:rPr>
              <w:t>Approve one genuine collaborative activity; record roles, contribution, handover and teacher observation.</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Evaluate the impact of manufacturing processes on the quality of finished timber products</w:t>
              <w:br/>
              <w:t>Outcomes: INT5-PRO-01, INT5-INP-01, INT5-USE-01</w:t>
            </w:r>
          </w:p>
        </w:tc>
        <w:tc>
          <w:tcPr>
            <w:tcW w:type="dxa" w:w="3827"/>
            <w:vAlign w:val="center"/>
            <w:shd w:fill="FFFDF9"/>
          </w:tcPr>
          <w:p>
            <w:pPr>
              <w:keepLines/>
              <w:spacing w:before="0" w:after="0"/>
            </w:pPr>
            <w:r/>
            <w:r>
              <w:rPr>
                <w:rFonts w:ascii="Aptos" w:hAnsi="Aptos"/>
                <w:b w:val="0"/>
                <w:color w:val="223029"/>
                <w:sz w:val="17"/>
              </w:rPr>
              <w:t>Bedside Table, Breadboard, Clock, Mirror</w:t>
            </w:r>
          </w:p>
        </w:tc>
        <w:tc>
          <w:tcPr>
            <w:tcW w:type="dxa" w:w="3827"/>
            <w:vAlign w:val="center"/>
            <w:shd w:fill="FFFDF9"/>
          </w:tcPr>
          <w:p>
            <w:pPr>
              <w:keepLines/>
              <w:spacing w:before="0" w:after="0"/>
            </w:pPr>
            <w:r/>
            <w:r>
              <w:rPr>
                <w:rFonts w:ascii="Aptos" w:hAnsi="Aptos"/>
                <w:b w:val="0"/>
                <w:color w:val="223029"/>
                <w:sz w:val="17"/>
              </w:rPr>
              <w:t>Confirm the current plan and safe method; check the named response, project evidence or teacher observation.</w:t>
            </w:r>
          </w:p>
        </w:tc>
        <w:tc>
          <w:tcPr>
            <w:tcW w:type="dxa" w:w="3827"/>
            <w:vAlign w:val="center"/>
            <w:shd w:fill="FFFDF9"/>
          </w:tcPr>
          <w:p>
            <w:pPr>
              <w:keepLines/>
              <w:spacing w:before="0" w:after="0"/>
            </w:pPr>
            <w:r/>
            <w:r>
              <w:rPr>
                <w:rFonts w:ascii="Aptos" w:hAnsi="Aptos"/>
                <w:b/>
                <w:color w:val="173F32"/>
                <w:sz w:val="17"/>
              </w:rPr>
              <w:t>Existing master</w:t>
            </w:r>
          </w:p>
        </w:tc>
      </w:tr>
    </w:tbl>
    <w:p>
      <w:pPr>
        <w:keepNext/>
        <w:pageBreakBefore w:val="0"/>
        <w:spacing w:before="100" w:after="60"/>
      </w:pPr>
      <w:r>
        <w:rPr>
          <w:rFonts w:ascii="Aptos Display" w:hAnsi="Aptos Display"/>
          <w:b/>
          <w:color w:val="173F32"/>
          <w:sz w:val="23"/>
        </w:rPr>
        <w:t>Timber industry specialisation | Timber industry in context</w:t>
      </w:r>
    </w:p>
    <w:tbl>
      <w:tblPr>
        <w:tblW w:type="auto" w:w="0"/>
        <w:tblLook w:firstColumn="1" w:firstRow="1" w:lastColumn="0" w:lastRow="0" w:noHBand="0" w:noVBand="1" w:val="04A0"/>
      </w:tblPr>
      <w:tblGrid>
        <w:gridCol w:w="3827"/>
        <w:gridCol w:w="3827"/>
        <w:gridCol w:w="3827"/>
        <w:gridCol w:w="3827"/>
      </w:tblGrid>
      <w:tr>
        <w:trPr>
          <w:cantSplit/>
          <w:tblHeader/>
        </w:trPr>
        <w:tc>
          <w:tcPr>
            <w:tcW w:type="dxa" w:w="5386"/>
            <w:vAlign w:val="center"/>
            <w:shd w:fill="173F32"/>
          </w:tcPr>
          <w:p>
            <w:pPr>
              <w:keepNext/>
              <w:keepLines/>
              <w:spacing w:before="0" w:after="0"/>
            </w:pPr>
            <w:r/>
            <w:r>
              <w:rPr>
                <w:rFonts w:ascii="Aptos" w:hAnsi="Aptos"/>
                <w:b/>
                <w:color w:val="FFFFFF"/>
                <w:sz w:val="16"/>
              </w:rPr>
              <w:t>Timber industry in context | Required content</w:t>
            </w:r>
          </w:p>
        </w:tc>
        <w:tc>
          <w:tcPr>
            <w:tcW w:type="dxa" w:w="2891"/>
            <w:vAlign w:val="center"/>
            <w:shd w:fill="173F32"/>
          </w:tcPr>
          <w:p>
            <w:pPr>
              <w:keepNext/>
              <w:keepLines/>
              <w:spacing w:before="0" w:after="0"/>
            </w:pPr>
            <w:r/>
            <w:r>
              <w:rPr>
                <w:rFonts w:ascii="Aptos" w:hAnsi="Aptos"/>
                <w:b/>
                <w:color w:val="FFFFFF"/>
                <w:sz w:val="17"/>
              </w:rPr>
              <w:t>Family anchor</w:t>
            </w:r>
          </w:p>
        </w:tc>
        <w:tc>
          <w:tcPr>
            <w:tcW w:type="dxa" w:w="4649"/>
            <w:vAlign w:val="center"/>
            <w:shd w:fill="173F32"/>
          </w:tcPr>
          <w:p>
            <w:pPr>
              <w:keepNext/>
              <w:keepLines/>
              <w:spacing w:before="0" w:after="0"/>
            </w:pPr>
            <w:r/>
            <w:r>
              <w:rPr>
                <w:rFonts w:ascii="Aptos" w:hAnsi="Aptos"/>
                <w:b/>
                <w:color w:val="FFFFFF"/>
                <w:sz w:val="17"/>
              </w:rPr>
              <w:t>Evidence / teacher check</w:t>
            </w:r>
          </w:p>
        </w:tc>
        <w:tc>
          <w:tcPr>
            <w:tcW w:type="dxa" w:w="2268"/>
            <w:vAlign w:val="center"/>
            <w:shd w:fill="173F32"/>
          </w:tcPr>
          <w:p>
            <w:pPr>
              <w:keepNext/>
              <w:keepLines/>
              <w:spacing w:before="0" w:after="0"/>
            </w:pPr>
            <w:r/>
            <w:r>
              <w:rPr>
                <w:rFonts w:ascii="Aptos" w:hAnsi="Aptos"/>
                <w:b/>
                <w:color w:val="FFFFFF"/>
                <w:sz w:val="17"/>
              </w:rPr>
              <w:t>Program state</w:t>
            </w:r>
          </w:p>
        </w:tc>
      </w:tr>
      <w:tr>
        <w:trPr>
          <w:cantSplit/>
        </w:trPr>
        <w:tc>
          <w:tcPr>
            <w:tcW w:type="dxa" w:w="3827"/>
            <w:vAlign w:val="center"/>
            <w:shd w:fill="F4F8F2"/>
          </w:tcPr>
          <w:p>
            <w:pPr>
              <w:keepLines/>
              <w:spacing w:before="0" w:after="0"/>
            </w:pPr>
            <w:r/>
            <w:r>
              <w:rPr>
                <w:rFonts w:ascii="Aptos" w:hAnsi="Aptos"/>
                <w:b w:val="0"/>
                <w:color w:val="223029"/>
                <w:sz w:val="17"/>
              </w:rPr>
              <w:t>Investigate and apply work and enterprise skills required in the timber industry</w:t>
              <w:br/>
              <w:t>Outcomes: INT5-IND-01, INT5-ENV-01</w:t>
            </w:r>
          </w:p>
        </w:tc>
        <w:tc>
          <w:tcPr>
            <w:tcW w:type="dxa" w:w="3827"/>
            <w:vAlign w:val="center"/>
            <w:shd w:fill="F4F8F2"/>
          </w:tcPr>
          <w:p>
            <w:pPr>
              <w:keepLines/>
              <w:spacing w:before="0" w:after="0"/>
            </w:pPr>
            <w:r/>
            <w:r>
              <w:rPr>
                <w:rFonts w:ascii="Aptos" w:hAnsi="Aptos"/>
                <w:b w:val="0"/>
                <w:color w:val="223029"/>
                <w:sz w:val="17"/>
              </w:rPr>
              <w:t>Tool Carry-all, Bedside Table, Clock, Mirror</w:t>
            </w:r>
          </w:p>
        </w:tc>
        <w:tc>
          <w:tcPr>
            <w:tcW w:type="dxa" w:w="3827"/>
            <w:vAlign w:val="center"/>
            <w:shd w:fill="F4F8F2"/>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4F8F2"/>
          </w:tcPr>
          <w:p>
            <w:pPr>
              <w:keepLines/>
              <w:spacing w:before="0" w:after="0"/>
            </w:pPr>
            <w:r/>
            <w:r>
              <w:rPr>
                <w:rFonts w:ascii="Aptos" w:hAnsi="Aptos"/>
                <w:b/>
                <w:color w:val="173F32"/>
                <w:sz w:val="17"/>
              </w:rPr>
              <w:t>Existing master</w:t>
            </w:r>
          </w:p>
        </w:tc>
      </w:tr>
      <w:tr>
        <w:trPr>
          <w:cantSplit/>
        </w:trPr>
        <w:tc>
          <w:tcPr>
            <w:tcW w:type="dxa" w:w="3827"/>
            <w:vAlign w:val="center"/>
            <w:shd w:fill="FFFDF9"/>
          </w:tcPr>
          <w:p>
            <w:pPr>
              <w:keepLines/>
              <w:spacing w:before="0" w:after="0"/>
            </w:pPr>
            <w:r/>
            <w:r>
              <w:rPr>
                <w:rFonts w:ascii="Aptos" w:hAnsi="Aptos"/>
                <w:b w:val="0"/>
                <w:color w:val="223029"/>
                <w:sz w:val="17"/>
              </w:rPr>
              <w:t>Identify ethical, cultural and sustainability practices used in the timber industry</w:t>
              <w:br/>
              <w:t>Outcomes: INT5-IND-01, INT5-ENV-01</w:t>
            </w:r>
          </w:p>
        </w:tc>
        <w:tc>
          <w:tcPr>
            <w:tcW w:type="dxa" w:w="3827"/>
            <w:vAlign w:val="center"/>
            <w:shd w:fill="FFFDF9"/>
          </w:tcPr>
          <w:p>
            <w:pPr>
              <w:keepLines/>
              <w:spacing w:before="0" w:after="0"/>
            </w:pPr>
            <w:r/>
            <w:r>
              <w:rPr>
                <w:rFonts w:ascii="Aptos" w:hAnsi="Aptos"/>
                <w:b w:val="0"/>
                <w:color w:val="223029"/>
                <w:sz w:val="17"/>
              </w:rPr>
              <w:t>Tool Carry-all, Mirror</w:t>
            </w:r>
          </w:p>
        </w:tc>
        <w:tc>
          <w:tcPr>
            <w:tcW w:type="dxa" w:w="3827"/>
            <w:vAlign w:val="center"/>
            <w:shd w:fill="FFFDF9"/>
          </w:tcPr>
          <w:p>
            <w:pPr>
              <w:keepLines/>
              <w:spacing w:before="0" w:after="0"/>
            </w:pPr>
            <w:r/>
            <w:r>
              <w:rPr>
                <w:rFonts w:ascii="Aptos" w:hAnsi="Aptos"/>
                <w:b w:val="0"/>
                <w:color w:val="223029"/>
                <w:sz w:val="17"/>
              </w:rPr>
              <w:t>Use a culturally safe, teacher-approved source; check the student's sourced explanation and project connection.</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Investigate issues relating to the sustainability of resources in the timber industry</w:t>
              <w:br/>
              <w:t>Outcomes: INT5-IND-01, INT5-ENV-01</w:t>
            </w:r>
          </w:p>
        </w:tc>
        <w:tc>
          <w:tcPr>
            <w:tcW w:type="dxa" w:w="3827"/>
            <w:vAlign w:val="center"/>
            <w:shd w:fill="F4F8F2"/>
          </w:tcPr>
          <w:p>
            <w:pPr>
              <w:keepLines/>
              <w:spacing w:before="0" w:after="0"/>
            </w:pPr>
            <w:r/>
            <w:r>
              <w:rPr>
                <w:rFonts w:ascii="Aptos" w:hAnsi="Aptos"/>
                <w:b w:val="0"/>
                <w:color w:val="223029"/>
                <w:sz w:val="17"/>
              </w:rPr>
              <w:t>Tool Carry-all, Bedside Table</w:t>
            </w:r>
          </w:p>
        </w:tc>
        <w:tc>
          <w:tcPr>
            <w:tcW w:type="dxa" w:w="3827"/>
            <w:vAlign w:val="center"/>
            <w:shd w:fill="F4F8F2"/>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Describe new and emerging technologies and their influence on the timber industry</w:t>
              <w:br/>
              <w:t>Outcomes: INT5-IND-01,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Describe the effects of the timber industry on society and the environment</w:t>
              <w:br/>
              <w:t>Outcomes: INT5-IND-01, INT5-ENV-01</w:t>
            </w:r>
          </w:p>
        </w:tc>
        <w:tc>
          <w:tcPr>
            <w:tcW w:type="dxa" w:w="3827"/>
            <w:vAlign w:val="center"/>
            <w:shd w:fill="F4F8F2"/>
          </w:tcPr>
          <w:p>
            <w:pPr>
              <w:keepLines/>
              <w:spacing w:before="0" w:after="0"/>
            </w:pPr>
            <w:r/>
            <w:r>
              <w:rPr>
                <w:rFonts w:ascii="Aptos" w:hAnsi="Aptos"/>
                <w:b w:val="0"/>
                <w:color w:val="223029"/>
                <w:sz w:val="17"/>
              </w:rPr>
              <w:t>Tool Carry-all, Bedside Table</w:t>
            </w:r>
          </w:p>
        </w:tc>
        <w:tc>
          <w:tcPr>
            <w:tcW w:type="dxa" w:w="3827"/>
            <w:vAlign w:val="center"/>
            <w:shd w:fill="F4F8F2"/>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Discuss how timber industry practices evolve in response to changes in technology, society and the environment</w:t>
              <w:br/>
              <w:t>Outcomes: INT5-IND-01, INT5-ENV-01</w:t>
            </w:r>
          </w:p>
        </w:tc>
        <w:tc>
          <w:tcPr>
            <w:tcW w:type="dxa" w:w="3827"/>
            <w:vAlign w:val="center"/>
            <w:shd w:fill="FFFDF9"/>
          </w:tcPr>
          <w:p>
            <w:pPr>
              <w:keepLines/>
              <w:spacing w:before="0" w:after="0"/>
            </w:pPr>
            <w:r/>
            <w:r>
              <w:rPr>
                <w:rFonts w:ascii="Aptos" w:hAnsi="Aptos"/>
                <w:b w:val="0"/>
                <w:color w:val="223029"/>
                <w:sz w:val="17"/>
              </w:rPr>
              <w:t>Tool Carry-all, Bedside Table</w:t>
            </w:r>
          </w:p>
        </w:tc>
        <w:tc>
          <w:tcPr>
            <w:tcW w:type="dxa" w:w="3827"/>
            <w:vAlign w:val="center"/>
            <w:shd w:fill="FFFDF9"/>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FFDF9"/>
          </w:tcPr>
          <w:p>
            <w:pPr>
              <w:keepLines/>
              <w:spacing w:before="0" w:after="0"/>
            </w:pPr>
            <w:r/>
            <w:r>
              <w:rPr>
                <w:rFonts w:ascii="Aptos" w:hAnsi="Aptos"/>
                <w:b/>
                <w:color w:val="B8493B"/>
                <w:sz w:val="17"/>
              </w:rPr>
              <w:t>v2 allocation</w:t>
            </w:r>
          </w:p>
        </w:tc>
      </w:tr>
      <w:tr>
        <w:trPr>
          <w:cantSplit/>
        </w:trPr>
        <w:tc>
          <w:tcPr>
            <w:tcW w:type="dxa" w:w="3827"/>
            <w:vAlign w:val="center"/>
            <w:shd w:fill="F4F8F2"/>
          </w:tcPr>
          <w:p>
            <w:pPr>
              <w:keepLines/>
              <w:spacing w:before="0" w:after="0"/>
            </w:pPr>
            <w:r/>
            <w:r>
              <w:rPr>
                <w:rFonts w:ascii="Aptos" w:hAnsi="Aptos"/>
                <w:b w:val="0"/>
                <w:color w:val="223029"/>
                <w:sz w:val="17"/>
              </w:rPr>
              <w:t>Explore trade and career opportunities across the timber industry</w:t>
              <w:br/>
              <w:t>Outcomes: INT5-IND-01, INT5-ENV-01</w:t>
            </w:r>
          </w:p>
        </w:tc>
        <w:tc>
          <w:tcPr>
            <w:tcW w:type="dxa" w:w="3827"/>
            <w:vAlign w:val="center"/>
            <w:shd w:fill="F4F8F2"/>
          </w:tcPr>
          <w:p>
            <w:pPr>
              <w:keepLines/>
              <w:spacing w:before="0" w:after="0"/>
            </w:pPr>
            <w:r/>
            <w:r>
              <w:rPr>
                <w:rFonts w:ascii="Aptos" w:hAnsi="Aptos"/>
                <w:b w:val="0"/>
                <w:color w:val="223029"/>
                <w:sz w:val="17"/>
              </w:rPr>
              <w:t>Tool Carry-all, Bedside Table</w:t>
            </w:r>
          </w:p>
        </w:tc>
        <w:tc>
          <w:tcPr>
            <w:tcW w:type="dxa" w:w="3827"/>
            <w:vAlign w:val="center"/>
            <w:shd w:fill="F4F8F2"/>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4F8F2"/>
          </w:tcPr>
          <w:p>
            <w:pPr>
              <w:keepLines/>
              <w:spacing w:before="0" w:after="0"/>
            </w:pPr>
            <w:r/>
            <w:r>
              <w:rPr>
                <w:rFonts w:ascii="Aptos" w:hAnsi="Aptos"/>
                <w:b/>
                <w:color w:val="B8493B"/>
                <w:sz w:val="17"/>
              </w:rPr>
              <w:t>v2 allocation</w:t>
            </w:r>
          </w:p>
        </w:tc>
      </w:tr>
      <w:tr>
        <w:trPr>
          <w:cantSplit/>
        </w:trPr>
        <w:tc>
          <w:tcPr>
            <w:tcW w:type="dxa" w:w="3827"/>
            <w:vAlign w:val="center"/>
            <w:shd w:fill="FFFDF9"/>
          </w:tcPr>
          <w:p>
            <w:pPr>
              <w:keepLines/>
              <w:spacing w:before="0" w:after="0"/>
            </w:pPr>
            <w:r/>
            <w:r>
              <w:rPr>
                <w:rFonts w:ascii="Aptos" w:hAnsi="Aptos"/>
                <w:b w:val="0"/>
                <w:color w:val="223029"/>
                <w:sz w:val="17"/>
              </w:rPr>
              <w:t>Evaluate the impact of new and emerging technologies on careers and professions in the timber industry</w:t>
              <w:br/>
              <w:t>Outcomes: INT5-IND-01, INT5-ENV-01</w:t>
            </w:r>
          </w:p>
        </w:tc>
        <w:tc>
          <w:tcPr>
            <w:tcW w:type="dxa" w:w="3827"/>
            <w:vAlign w:val="center"/>
            <w:shd w:fill="FFFDF9"/>
          </w:tcPr>
          <w:p>
            <w:pPr>
              <w:keepLines/>
              <w:spacing w:before="0" w:after="0"/>
            </w:pPr>
            <w:r/>
            <w:r>
              <w:rPr>
                <w:rFonts w:ascii="Aptos" w:hAnsi="Aptos"/>
                <w:b w:val="0"/>
                <w:color w:val="223029"/>
                <w:sz w:val="17"/>
              </w:rPr>
              <w:t>Clock, Mirror</w:t>
            </w:r>
          </w:p>
        </w:tc>
        <w:tc>
          <w:tcPr>
            <w:tcW w:type="dxa" w:w="3827"/>
            <w:vAlign w:val="center"/>
            <w:shd w:fill="FFFDF9"/>
          </w:tcPr>
          <w:p>
            <w:pPr>
              <w:keepLines/>
              <w:spacing w:before="0" w:after="0"/>
            </w:pPr>
            <w:r/>
            <w:r>
              <w:rPr>
                <w:rFonts w:ascii="Aptos" w:hAnsi="Aptos"/>
                <w:b w:val="0"/>
                <w:color w:val="223029"/>
                <w:sz w:val="17"/>
              </w:rPr>
              <w:t>Check a sourced industry, enterprise or career investigation linked to the active project.</w:t>
            </w:r>
          </w:p>
        </w:tc>
        <w:tc>
          <w:tcPr>
            <w:tcW w:type="dxa" w:w="3827"/>
            <w:vAlign w:val="center"/>
            <w:shd w:fill="FFFDF9"/>
          </w:tcPr>
          <w:p>
            <w:pPr>
              <w:keepLines/>
              <w:spacing w:before="0" w:after="0"/>
            </w:pPr>
            <w:r/>
            <w:r>
              <w:rPr>
                <w:rFonts w:ascii="Aptos" w:hAnsi="Aptos"/>
                <w:b/>
                <w:color w:val="B8493B"/>
                <w:sz w:val="17"/>
              </w:rPr>
              <w:t>v2 allocation</w:t>
            </w:r>
          </w:p>
        </w:tc>
      </w:tr>
    </w:tbl>
    <w:p>
      <w:pPr>
        <w:keepNext/>
        <w:pageBreakBefore w:val="0"/>
        <w:spacing w:before="160" w:after="60"/>
      </w:pPr>
      <w:r>
        <w:rPr>
          <w:rFonts w:ascii="Aptos Display" w:hAnsi="Aptos Display"/>
          <w:b/>
          <w:color w:val="173F32"/>
          <w:sz w:val="32"/>
        </w:rPr>
        <w:t>Teacher-to-confirm register</w:t>
      </w:r>
    </w:p>
    <w:tbl>
      <w:tblPr>
        <w:tblW w:type="auto" w:w="0"/>
        <w:tblLook w:firstColumn="1" w:firstRow="1" w:lastColumn="0" w:lastRow="0" w:noHBand="0" w:noVBand="1" w:val="04A0"/>
      </w:tblPr>
      <w:tblGrid>
        <w:gridCol w:w="7654"/>
        <w:gridCol w:w="7654"/>
      </w:tblGrid>
      <w:tr>
        <w:trPr>
          <w:cantSplit/>
          <w:tblHeader/>
        </w:trPr>
        <w:tc>
          <w:tcPr>
            <w:tcW w:type="dxa" w:w="1361"/>
            <w:vAlign w:val="center"/>
            <w:shd w:fill="173F32"/>
          </w:tcPr>
          <w:p>
            <w:pPr>
              <w:keepLines/>
              <w:spacing w:before="0" w:after="0"/>
            </w:pPr>
            <w:r/>
            <w:r>
              <w:rPr>
                <w:rFonts w:ascii="Aptos" w:hAnsi="Aptos"/>
                <w:b/>
                <w:color w:val="FFFFFF"/>
                <w:sz w:val="17"/>
              </w:rPr>
              <w:t>ID</w:t>
            </w:r>
          </w:p>
        </w:tc>
        <w:tc>
          <w:tcPr>
            <w:tcW w:type="dxa" w:w="13833"/>
            <w:vAlign w:val="center"/>
            <w:shd w:fill="173F32"/>
          </w:tcPr>
          <w:p>
            <w:pPr>
              <w:keepLines/>
              <w:spacing w:before="0" w:after="0"/>
            </w:pPr>
            <w:r/>
            <w:r>
              <w:rPr>
                <w:rFonts w:ascii="Aptos" w:hAnsi="Aptos"/>
                <w:b/>
                <w:color w:val="FFFFFF"/>
                <w:sz w:val="17"/>
              </w:rPr>
              <w:t>Decision to confirm</w:t>
            </w:r>
          </w:p>
        </w:tc>
      </w:tr>
      <w:tr>
        <w:trPr>
          <w:cantSplit/>
        </w:trPr>
        <w:tc>
          <w:tcPr>
            <w:tcW w:type="dxa" w:w="1361"/>
            <w:vAlign w:val="center"/>
            <w:shd w:fill="DCE8DC"/>
          </w:tcPr>
          <w:p>
            <w:pPr>
              <w:keepLines/>
              <w:spacing w:before="0" w:after="0"/>
            </w:pPr>
            <w:r/>
            <w:r>
              <w:rPr>
                <w:rFonts w:ascii="Aptos" w:hAnsi="Aptos"/>
                <w:b/>
                <w:color w:val="223029"/>
                <w:sz w:val="17"/>
              </w:rPr>
              <w:t>TTC-01</w:t>
            </w:r>
          </w:p>
        </w:tc>
        <w:tc>
          <w:tcPr>
            <w:tcW w:type="dxa" w:w="13833"/>
            <w:vAlign w:val="center"/>
            <w:shd w:fill="FFFDF9"/>
          </w:tcPr>
          <w:p>
            <w:pPr>
              <w:keepLines/>
              <w:spacing w:before="0" w:after="0"/>
            </w:pPr>
            <w:r/>
            <w:r>
              <w:rPr>
                <w:rFonts w:ascii="Aptos" w:hAnsi="Aptos"/>
                <w:b w:val="0"/>
                <w:color w:val="223029"/>
                <w:sz w:val="17"/>
              </w:rPr>
              <w:t>Confirm the final master sequence, period distribution and named learning activity for each v2 allocation before delivery.</w:t>
            </w:r>
          </w:p>
        </w:tc>
      </w:tr>
      <w:tr>
        <w:trPr>
          <w:cantSplit/>
        </w:trPr>
        <w:tc>
          <w:tcPr>
            <w:tcW w:type="dxa" w:w="1361"/>
            <w:vAlign w:val="center"/>
            <w:shd w:fill="DCE8DC"/>
          </w:tcPr>
          <w:p>
            <w:pPr>
              <w:keepLines/>
              <w:spacing w:before="0" w:after="0"/>
            </w:pPr>
            <w:r/>
            <w:r>
              <w:rPr>
                <w:rFonts w:ascii="Aptos" w:hAnsi="Aptos"/>
                <w:b/>
                <w:color w:val="223029"/>
                <w:sz w:val="17"/>
              </w:rPr>
              <w:t>TTC-02</w:t>
            </w:r>
          </w:p>
        </w:tc>
        <w:tc>
          <w:tcPr>
            <w:tcW w:type="dxa" w:w="13833"/>
            <w:vAlign w:val="center"/>
            <w:shd w:fill="FFFDF9"/>
          </w:tcPr>
          <w:p>
            <w:pPr>
              <w:keepLines/>
              <w:spacing w:before="0" w:after="0"/>
            </w:pPr>
            <w:r/>
            <w:r>
              <w:rPr>
                <w:rFonts w:ascii="Aptos" w:hAnsi="Aptos"/>
                <w:b w:val="0"/>
                <w:color w:val="223029"/>
                <w:sz w:val="17"/>
              </w:rPr>
              <w:t>Confirm current project plan, induction, SOP/SDS, materials, equipment, PPE, supervision and risk controls before each practical.</w:t>
            </w:r>
          </w:p>
        </w:tc>
      </w:tr>
      <w:tr>
        <w:trPr>
          <w:cantSplit/>
        </w:trPr>
        <w:tc>
          <w:tcPr>
            <w:tcW w:type="dxa" w:w="1361"/>
            <w:vAlign w:val="center"/>
            <w:shd w:fill="DCE8DC"/>
          </w:tcPr>
          <w:p>
            <w:pPr>
              <w:keepLines/>
              <w:spacing w:before="0" w:after="0"/>
            </w:pPr>
            <w:r/>
            <w:r>
              <w:rPr>
                <w:rFonts w:ascii="Aptos" w:hAnsi="Aptos"/>
                <w:b/>
                <w:color w:val="223029"/>
                <w:sz w:val="17"/>
              </w:rPr>
              <w:t>TTC-03</w:t>
            </w:r>
          </w:p>
        </w:tc>
        <w:tc>
          <w:tcPr>
            <w:tcW w:type="dxa" w:w="13833"/>
            <w:vAlign w:val="center"/>
            <w:shd w:fill="FFFDF9"/>
          </w:tcPr>
          <w:p>
            <w:pPr>
              <w:keepLines/>
              <w:spacing w:before="0" w:after="0"/>
            </w:pPr>
            <w:r/>
            <w:r>
              <w:rPr>
                <w:rFonts w:ascii="Aptos" w:hAnsi="Aptos"/>
                <w:b w:val="0"/>
                <w:color w:val="223029"/>
                <w:sz w:val="17"/>
              </w:rPr>
              <w:t>Approve at least one genuine collaborative activity and the evidence used to show individual contribution.</w:t>
            </w:r>
          </w:p>
        </w:tc>
      </w:tr>
      <w:tr>
        <w:trPr>
          <w:cantSplit/>
        </w:trPr>
        <w:tc>
          <w:tcPr>
            <w:tcW w:type="dxa" w:w="1361"/>
            <w:vAlign w:val="center"/>
            <w:shd w:fill="DCE8DC"/>
          </w:tcPr>
          <w:p>
            <w:pPr>
              <w:keepLines/>
              <w:spacing w:before="0" w:after="0"/>
            </w:pPr>
            <w:r/>
            <w:r>
              <w:rPr>
                <w:rFonts w:ascii="Aptos" w:hAnsi="Aptos"/>
                <w:b/>
                <w:color w:val="223029"/>
                <w:sz w:val="17"/>
              </w:rPr>
              <w:t>TTC-04</w:t>
            </w:r>
          </w:p>
        </w:tc>
        <w:tc>
          <w:tcPr>
            <w:tcW w:type="dxa" w:w="13833"/>
            <w:vAlign w:val="center"/>
            <w:shd w:fill="FFFDF9"/>
          </w:tcPr>
          <w:p>
            <w:pPr>
              <w:keepLines/>
              <w:spacing w:before="0" w:after="0"/>
            </w:pPr>
            <w:r/>
            <w:r>
              <w:rPr>
                <w:rFonts w:ascii="Aptos" w:hAnsi="Aptos"/>
                <w:b w:val="0"/>
                <w:color w:val="223029"/>
                <w:sz w:val="17"/>
              </w:rPr>
              <w:t>Confirm culturally safe, local and appropriately authorised sources and protocols for Aboriginal and Torres Strait Islander content.</w:t>
            </w:r>
          </w:p>
        </w:tc>
      </w:tr>
      <w:tr>
        <w:trPr>
          <w:cantSplit/>
        </w:trPr>
        <w:tc>
          <w:tcPr>
            <w:tcW w:type="dxa" w:w="1361"/>
            <w:vAlign w:val="center"/>
            <w:shd w:fill="DCE8DC"/>
          </w:tcPr>
          <w:p>
            <w:pPr>
              <w:keepLines/>
              <w:spacing w:before="0" w:after="0"/>
            </w:pPr>
            <w:r/>
            <w:r>
              <w:rPr>
                <w:rFonts w:ascii="Aptos" w:hAnsi="Aptos"/>
                <w:b/>
                <w:color w:val="223029"/>
                <w:sz w:val="17"/>
              </w:rPr>
              <w:t>TTC-05</w:t>
            </w:r>
          </w:p>
        </w:tc>
        <w:tc>
          <w:tcPr>
            <w:tcW w:type="dxa" w:w="13833"/>
            <w:vAlign w:val="center"/>
            <w:shd w:fill="FFFDF9"/>
          </w:tcPr>
          <w:p>
            <w:pPr>
              <w:keepLines/>
              <w:spacing w:before="0" w:after="0"/>
            </w:pPr>
            <w:r/>
            <w:r>
              <w:rPr>
                <w:rFonts w:ascii="Aptos" w:hAnsi="Aptos"/>
                <w:b w:val="0"/>
                <w:color w:val="223029"/>
                <w:sz w:val="17"/>
              </w:rPr>
              <w:t>Confirm task authority, outcomes, marks, dates, conditions, adjustments and submission route before formal assessment use.</w:t>
            </w:r>
          </w:p>
        </w:tc>
      </w:tr>
    </w:tbl>
    <w:sectPr w:rsidR="00FC693F" w:rsidRPr="0006063C" w:rsidSect="00034616">
      <w:footerReference w:type="default" r:id="rId9"/>
      <w:pgSz w:w="16838" w:h="11906" w:orient="landscape"/>
      <w:pgMar w:top="652" w:right="765" w:bottom="652" w:left="765" w:header="72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5F"/>
        <w:sz w:val="16"/>
      </w:rPr>
      <w:t>Stage 5 Timber family coverage record v2.0 | Official sources verified 29 August 2026 | 9 pages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5 Timber 200-hour family coverage record v2.0</dc:title>
  <dc:subject>Industrial Technology 7-10 Syllabus (2025)</dc:subject>
  <dc:creator>Wagga Wagga High 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