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pPr>
    </w:p>
    <w:p>
      <w:pPr>
        <w:spacing w:before="0" w:after="120"/>
      </w:pPr>
      <w:r>
        <w:rPr>
          <w:rFonts w:ascii="Courier New" w:cs="Courier New" w:eastAsia="Courier New" w:hAnsi="Courier New"/>
          <w:color w:val="888888"/>
          <w:spacing w:val="200"/>
          <w:sz w:val="18"/>
          <w:szCs w:val="18"/>
        </w:rPr>
        <w:t xml:space="preserve">SASA / ZAMANI</w:t>
      </w:r>
    </w:p>
    <w:p>
      <w:pPr>
        <w:spacing w:before="0" w:after="480"/>
      </w:pPr>
      <w:r>
        <w:rPr>
          <w:rFonts w:ascii="Georgia" w:cs="Georgia" w:eastAsia="Georgia" w:hAnsi="Georgia"/>
          <w:color w:val="222222"/>
          <w:sz w:val="56"/>
          <w:szCs w:val="56"/>
        </w:rPr>
        <w:t xml:space="preserve">Design Briefing</w:t>
      </w:r>
    </w:p>
    <w:p>
      <w:pPr>
        <w:pBdr>
          <w:bottom w:val="single" w:color="cccccc" w:sz="6" w:space="1"/>
        </w:pBdr>
        <w:spacing w:before="0" w:after="0"/>
      </w:pPr>
    </w:p>
    <w:p>
      <w:pPr>
        <w:spacing w:before="200" w:after="200"/>
      </w:pPr>
    </w:p>
    <w:p>
      <w:pPr>
        <w:spacing w:before="0" w:after="120"/>
      </w:pPr>
      <w:r>
        <w:rPr>
          <w:rFonts w:ascii="Georgia" w:cs="Georgia" w:eastAsia="Georgia" w:hAnsi="Georgia"/>
          <w:i/>
          <w:iCs/>
          <w:color w:val="555555"/>
          <w:sz w:val="20"/>
          <w:szCs w:val="20"/>
        </w:rPr>
        <w:t xml:space="preserve">For: UX Designer / Web Copy Designer</w:t>
      </w:r>
    </w:p>
    <w:p>
      <w:pPr>
        <w:spacing w:before="0" w:after="600"/>
      </w:pPr>
      <w:r>
        <w:rPr>
          <w:rFonts w:ascii="Courier New" w:cs="Courier New" w:eastAsia="Courier New" w:hAnsi="Courier New"/>
          <w:color w:val="888888"/>
          <w:sz w:val="17"/>
          <w:szCs w:val="17"/>
        </w:rPr>
        <w:t xml:space="preserve">Version 1.0 — March 2026</w:t>
      </w:r>
    </w:p>
    <w:p>
      <w:pPr>
        <w:spacing w:before="0" w:after="200"/>
      </w:pPr>
      <w:r>
        <w:rPr>
          <w:rFonts w:ascii="Georgia" w:cs="Georgia" w:eastAsia="Georgia" w:hAnsi="Georgia"/>
          <w:i/>
          <w:iCs/>
          <w:color w:val="555555"/>
          <w:sz w:val="20"/>
          <w:szCs w:val="20"/>
        </w:rPr>
        <w:t xml:space="preserve">This document defines the visual and tonal identity for Sasa/Zamani — a tool for individual and communal meaning-making through myth. It is intended as a working reference for anyone producing UI, copy, or visual assets. It should be read as a set of principles and constraints, not a rigid rulebook. Where the brief leaves room, lean into atmosphere over explanation.</w:t>
      </w:r>
    </w:p>
    <w:p>
      <w:pPr>
        <w:pBdr>
          <w:bottom w:val="single" w:color="cccccc" w:sz="4" w:space="1"/>
        </w:pBdr>
        <w:spacing w:before="0" w:after="0"/>
      </w:pPr>
    </w:p>
    <w:p>
      <w:pPr>
        <w:spacing w:before="400" w:after="0"/>
      </w:pPr>
    </w:p>
    <w:p>
      <w:pPr>
        <w:spacing w:before="480" w:after="80"/>
      </w:pPr>
      <w:r>
        <w:rPr>
          <w:rFonts w:ascii="Courier New" w:cs="Courier New" w:eastAsia="Courier New" w:hAnsi="Courier New"/>
          <w:color w:val="888888"/>
          <w:spacing w:val="120"/>
          <w:sz w:val="16"/>
          <w:szCs w:val="16"/>
        </w:rPr>
        <w:t xml:space="preserve">01 — THE AESTHETIC</w:t>
      </w:r>
    </w:p>
    <w:p>
      <w:pPr>
        <w:spacing w:before="240" w:after="120"/>
      </w:pPr>
      <w:r>
        <w:rPr>
          <w:rFonts w:ascii="Georgia" w:cs="Georgia" w:eastAsia="Georgia" w:hAnsi="Georgia"/>
          <w:b w:val="false"/>
          <w:bCs w:val="false"/>
          <w:color w:val="222222"/>
          <w:sz w:val="36"/>
          <w:szCs w:val="36"/>
        </w:rPr>
        <w:t xml:space="preserve">Invisible forces made visible — rendered with scientific precision, felt as myth.</w:t>
      </w:r>
    </w:p>
    <w:p>
      <w:pPr>
        <w:spacing w:before="80" w:after="80"/>
      </w:pPr>
    </w:p>
    <w:p>
      <w:pPr>
        <w:spacing w:before="80" w:after="120"/>
      </w:pPr>
      <w:r>
        <w:rPr>
          <w:rFonts w:ascii="Georgia" w:cs="Georgia" w:eastAsia="Georgia" w:hAnsi="Georgia"/>
          <w:i w:val="false"/>
          <w:iCs w:val="false"/>
          <w:color w:val="222222"/>
          <w:sz w:val="20"/>
          <w:szCs w:val="20"/>
        </w:rPr>
        <w:t xml:space="preserve">The visual identity lives at the intersection of scientific diagram and mythological artifact. Think of the feeling of an invisible force being rendered visible for the first time — a magnetic field diagram, a hand-drawn neuron, a cartographer sketching territory no one has mapped before.</w:t>
      </w:r>
    </w:p>
    <w:p>
      <w:pPr>
        <w:spacing w:before="80" w:after="120"/>
      </w:pPr>
      <w:r>
        <w:rPr>
          <w:rFonts w:ascii="Georgia" w:cs="Georgia" w:eastAsia="Georgia" w:hAnsi="Georgia"/>
          <w:i w:val="false"/>
          <w:iCs w:val="false"/>
          <w:color w:val="222222"/>
          <w:sz w:val="20"/>
          <w:szCs w:val="20"/>
        </w:rPr>
        <w:t xml:space="preserve">The entry point is always sensory and immediate. The design does not explain the tool. It creates the feeling the tool produces: that specific, slightly vertiginous sensation of recognising a pattern in your own life. Old enough to feel true. Exact enough to feel real. Alive enough to feel like it is happening now.</w:t>
      </w:r>
    </w:p>
    <w:p>
      <w:pPr>
        <w:spacing w:before="120" w:after="0"/>
      </w:pPr>
    </w:p>
    <w:tbl>
      <w:tblPr>
        <w:tblW w:type="dxa" w:w="9360"/>
        <w:tblBorders>
          <w:top w:val="none"/>
          <w:left w:val="none"/>
          <w:bottom w:val="none"/>
          <w:right w:val="none"/>
          <w:insideH w:val="single" w:color="auto" w:sz="4"/>
          <w:insideV w:val="single" w:color="auto" w:sz="4"/>
        </w:tblBorders>
      </w:tblPr>
      <w:tblGrid>
        <w:gridCol w:w="4200"/>
        <w:gridCol w:w="5160"/>
      </w:tblGrid>
      <w:tr>
        <w:tc>
          <w:tcPr>
            <w:tcW w:type="dxa" w:w="4200"/>
            <w:tcBorders>
              <w:top w:val="none"/>
              <w:left w:val="none"/>
              <w:bottom w:val="none"/>
              <w:right w:val="none"/>
            </w:tcBorders>
            <w:tcMar>
              <w:top w:type="dxa" w:w="60"/>
              <w:left w:type="dxa" w:w="0"/>
              <w:bottom w:type="dxa" w:w="60"/>
              <w:right w:type="dxa" w:w="200"/>
            </w:tcMar>
          </w:tcPr>
          <w:p>
            <w:pPr>
              <w:spacing w:before="0" w:after="80"/>
            </w:pPr>
            <w:r>
              <w:rPr>
                <w:rFonts w:ascii="Courier New" w:cs="Courier New" w:eastAsia="Courier New" w:hAnsi="Courier New"/>
                <w:color w:val="888888"/>
                <w:spacing w:val="80"/>
                <w:sz w:val="16"/>
                <w:szCs w:val="16"/>
              </w:rPr>
              <w:t xml:space="preserve">The feeling</w:t>
            </w:r>
          </w:p>
          <w:p>
            <w:pPr>
              <w:spacing w:before="0" w:after="60"/>
            </w:pPr>
            <w:r>
              <w:rPr>
                <w:rFonts w:ascii="Georgia" w:cs="Georgia" w:eastAsia="Georgia" w:hAnsi="Georgia"/>
                <w:i/>
                <w:iCs/>
                <w:color w:val="222222"/>
                <w:sz w:val="20"/>
                <w:szCs w:val="20"/>
              </w:rPr>
              <w:t xml:space="preserve">Reaching for something that slips between your fingers. A phantom, just out of reach, like memory.</w:t>
            </w:r>
          </w:p>
        </w:tc>
        <w:tc>
          <w:tcPr>
            <w:tcW w:type="dxa" w:w="5160"/>
            <w:tcBorders>
              <w:top w:val="none"/>
              <w:left w:val="none"/>
              <w:bottom w:val="none"/>
              <w:right w:val="single" w:color="ffffff" w:sz="0"/>
            </w:tcBorders>
            <w:tcMar>
              <w:top w:type="dxa" w:w="60"/>
              <w:left w:type="dxa" w:w="200"/>
              <w:bottom w:type="dxa" w:w="60"/>
              <w:right w:type="dxa" w:w="0"/>
            </w:tcMar>
          </w:tcPr>
          <w:p>
            <w:pPr>
              <w:spacing w:before="0" w:after="80"/>
            </w:pPr>
            <w:r>
              <w:rPr>
                <w:rFonts w:ascii="Courier New" w:cs="Courier New" w:eastAsia="Courier New" w:hAnsi="Courier New"/>
                <w:color w:val="888888"/>
                <w:spacing w:val="80"/>
                <w:sz w:val="16"/>
                <w:szCs w:val="16"/>
              </w:rPr>
              <w:t xml:space="preserve">The register</w:t>
            </w:r>
          </w:p>
          <w:p>
            <w:pPr>
              <w:spacing w:before="0" w:after="60"/>
            </w:pPr>
            <w:r>
              <w:rPr>
                <w:rFonts w:ascii="Georgia" w:cs="Georgia" w:eastAsia="Georgia" w:hAnsi="Georgia"/>
                <w:i/>
                <w:iCs/>
                <w:color w:val="222222"/>
                <w:sz w:val="20"/>
                <w:szCs w:val="20"/>
              </w:rPr>
              <w:t xml:space="preserve">Never witchy. Never fantasy. Never wellness. Ancestral and exact.</w:t>
            </w:r>
          </w:p>
        </w:tc>
      </w:tr>
    </w:tbl>
    <w:p>
      <w:pPr>
        <w:spacing w:before="200" w:after="0"/>
      </w:pPr>
    </w:p>
    <w:p>
      <w:pPr>
        <w:pBdr>
          <w:bottom w:val="single" w:color="cccccc" w:sz="4" w:space="1"/>
        </w:pBdr>
        <w:spacing w:before="0" w:after="0"/>
      </w:pPr>
    </w:p>
    <w:p>
      <w:pPr>
        <w:spacing w:before="400" w:after="0"/>
      </w:pPr>
    </w:p>
    <w:p>
      <w:pPr>
        <w:spacing w:before="480" w:after="80"/>
      </w:pPr>
      <w:r>
        <w:rPr>
          <w:rFonts w:ascii="Courier New" w:cs="Courier New" w:eastAsia="Courier New" w:hAnsi="Courier New"/>
          <w:color w:val="888888"/>
          <w:spacing w:val="120"/>
          <w:sz w:val="16"/>
          <w:szCs w:val="16"/>
        </w:rPr>
        <w:t xml:space="preserve">02 — COLOUR PALETTE</w:t>
      </w:r>
    </w:p>
    <w:p>
      <w:pPr>
        <w:spacing w:before="240" w:after="120"/>
      </w:pPr>
      <w:r>
        <w:rPr>
          <w:rFonts w:ascii="Georgia" w:cs="Georgia" w:eastAsia="Georgia" w:hAnsi="Georgia"/>
          <w:b w:val="false"/>
          <w:bCs w:val="false"/>
          <w:color w:val="222222"/>
          <w:sz w:val="36"/>
          <w:szCs w:val="36"/>
        </w:rPr>
        <w:t xml:space="preserve">Standing in a river at night.</w:t>
      </w:r>
    </w:p>
    <w:p>
      <w:pPr>
        <w:spacing w:before="80" w:after="120"/>
      </w:pPr>
      <w:r>
        <w:rPr>
          <w:rFonts w:ascii="Georgia" w:cs="Georgia" w:eastAsia="Georgia" w:hAnsi="Georgia"/>
          <w:i w:val="false"/>
          <w:iCs w:val="false"/>
          <w:color w:val="222222"/>
          <w:sz w:val="20"/>
          <w:szCs w:val="20"/>
        </w:rPr>
        <w:t xml:space="preserve">The palette is built in layers — warm brown-black ground, one deep teal-dark for depth, gold as the only warm accent, violet-slate as the liminal note that refuses to sit cleanly in either register, and cool bone/frost for text that reads as moonlight rather than warmth. Never pure black. Never pure white. Nothing that reads as digital darkness.</w:t>
      </w:r>
    </w:p>
    <w:p>
      <w:pPr>
        <w:spacing w:before="160" w:after="80"/>
      </w:pPr>
    </w:p>
    <w:p>
      <w:pPr>
        <w:spacing w:before="0" w:after="80"/>
      </w:pPr>
      <w:r>
        <w:rPr>
          <w:rFonts w:ascii="Courier New" w:cs="Courier New" w:eastAsia="Courier New" w:hAnsi="Courier New"/>
          <w:color w:val="888888"/>
          <w:spacing w:val="80"/>
          <w:sz w:val="16"/>
          <w:szCs w:val="16"/>
        </w:rPr>
        <w:t xml:space="preserve">Ground layer — the river bed</w:t>
      </w:r>
    </w:p>
    <w:tbl>
      <w:tblPr>
        <w:tblW w:type="dxa" w:w="9360"/>
        <w:tblBorders>
          <w:top w:val="none"/>
          <w:left w:val="none"/>
          <w:bottom w:val="none"/>
          <w:right w:val="none"/>
          <w:insideH w:val="single" w:color="auto" w:sz="4"/>
          <w:insideV w:val="single" w:color="auto" w:sz="4"/>
        </w:tblBorders>
      </w:tblPr>
      <w:tblGrid>
        <w:gridCol w:w="1872"/>
        <w:gridCol w:w="1872"/>
        <w:gridCol w:w="1872"/>
        <w:gridCol w:w="1872"/>
        <w:gridCol w:w="1872"/>
      </w:tblGrid>
      <w:tr>
        <w:tc>
          <w:tcPr>
            <w:tcW w:type="dxa" w:w="1872"/>
            <w:tcBorders>
              <w:top w:val="none"/>
              <w:left w:val="none"/>
              <w:bottom w:val="none"/>
              <w:right w:val="none"/>
            </w:tcBorders>
            <w:shd w:fill="0e0c09" w:val="clear"/>
            <w:tcMar>
              <w:top w:type="dxa" w:w="0"/>
              <w:left w:type="dxa" w:w="0"/>
              <w:bottom w:type="dxa" w:w="0"/>
              <w:right w:type="dxa" w:w="0"/>
            </w:tcMar>
          </w:tcPr>
          <w:p>
            <w:pPr>
              <w:spacing w:before="480" w:after="480"/>
            </w:pPr>
          </w:p>
        </w:tc>
        <w:tc>
          <w:tcPr>
            <w:tcW w:type="dxa" w:w="1872"/>
            <w:tcBorders>
              <w:top w:val="none"/>
              <w:left w:val="none"/>
              <w:bottom w:val="none"/>
              <w:right w:val="none"/>
            </w:tcBorders>
            <w:shd w:fill="1a1510" w:val="clear"/>
            <w:tcMar>
              <w:top w:type="dxa" w:w="0"/>
              <w:left w:type="dxa" w:w="0"/>
              <w:bottom w:type="dxa" w:w="0"/>
              <w:right w:type="dxa" w:w="0"/>
            </w:tcMar>
          </w:tcPr>
          <w:p>
            <w:pPr>
              <w:spacing w:before="480" w:after="480"/>
            </w:pPr>
          </w:p>
        </w:tc>
        <w:tc>
          <w:tcPr>
            <w:tcW w:type="dxa" w:w="1872"/>
            <w:tcBorders>
              <w:top w:val="none"/>
              <w:left w:val="none"/>
              <w:bottom w:val="none"/>
              <w:right w:val="none"/>
            </w:tcBorders>
            <w:shd w:fill="0e1614" w:val="clear"/>
            <w:tcMar>
              <w:top w:type="dxa" w:w="0"/>
              <w:left w:type="dxa" w:w="0"/>
              <w:bottom w:type="dxa" w:w="0"/>
              <w:right w:type="dxa" w:w="0"/>
            </w:tcMar>
          </w:tcPr>
          <w:p>
            <w:pPr>
              <w:spacing w:before="480" w:after="480"/>
            </w:pPr>
          </w:p>
        </w:tc>
        <w:tc>
          <w:tcPr>
            <w:tcW w:type="dxa" w:w="1872"/>
            <w:tcBorders>
              <w:top w:val="none"/>
              <w:left w:val="none"/>
              <w:bottom w:val="none"/>
              <w:right w:val="none"/>
            </w:tcBorders>
            <w:shd w:fill="2d2416" w:val="clear"/>
            <w:tcMar>
              <w:top w:type="dxa" w:w="0"/>
              <w:left w:type="dxa" w:w="0"/>
              <w:bottom w:type="dxa" w:w="0"/>
              <w:right w:type="dxa" w:w="0"/>
            </w:tcMar>
          </w:tcPr>
          <w:p>
            <w:pPr>
              <w:spacing w:before="480" w:after="480"/>
            </w:pPr>
          </w:p>
        </w:tc>
        <w:tc>
          <w:tcPr>
            <w:tcW w:type="dxa" w:w="1872"/>
            <w:tcBorders>
              <w:top w:val="none"/>
              <w:left w:val="none"/>
              <w:bottom w:val="none"/>
              <w:right w:val="none"/>
            </w:tcBorders>
            <w:shd w:fill="4a3520" w:val="clear"/>
            <w:tcMar>
              <w:top w:type="dxa" w:w="0"/>
              <w:left w:type="dxa" w:w="0"/>
              <w:bottom w:type="dxa" w:w="0"/>
              <w:right w:type="dxa" w:w="0"/>
            </w:tcMar>
          </w:tcPr>
          <w:p>
            <w:pPr>
              <w:spacing w:before="480" w:after="480"/>
            </w:pPr>
          </w:p>
        </w:tc>
      </w:tr>
      <w:tr>
        <w:tc>
          <w:tcPr>
            <w:tcW w:type="dxa" w:w="1872"/>
            <w:tcBorders>
              <w:top w:val="none"/>
              <w:left w:val="none"/>
              <w:bottom w:val="none"/>
              <w:right w:val="none"/>
            </w:tcBorders>
            <w:shd w:fill="ffffff" w:val="clear"/>
            <w:tcMar>
              <w:top w:type="dxa" w:w="60"/>
              <w:left w:type="dxa" w:w="60"/>
              <w:bottom w:type="dxa" w:w="60"/>
              <w:right w:type="dxa" w:w="60"/>
            </w:tcMar>
          </w:tcPr>
          <w:p>
            <w:r>
              <w:rPr>
                <w:rFonts w:ascii="Courier New" w:cs="Courier New" w:eastAsia="Courier New" w:hAnsi="Courier New"/>
                <w:b/>
                <w:bCs/>
                <w:color w:val="222222"/>
                <w:spacing w:val="60"/>
                <w:sz w:val="14"/>
                <w:szCs w:val="14"/>
              </w:rPr>
              <w:t xml:space="preserve">VOID</w:t>
            </w:r>
          </w:p>
          <w:p>
            <w:r>
              <w:rPr>
                <w:rFonts w:ascii="Courier New" w:cs="Courier New" w:eastAsia="Courier New" w:hAnsi="Courier New"/>
                <w:color w:val="888888"/>
                <w:sz w:val="13"/>
                <w:szCs w:val="13"/>
              </w:rPr>
              <w:t xml:space="preserve">#0e0c09</w:t>
            </w:r>
          </w:p>
          <w:p>
            <w:r>
              <w:rPr>
                <w:rFonts w:ascii="Georgia" w:cs="Georgia" w:eastAsia="Georgia" w:hAnsi="Georgia"/>
                <w:i/>
                <w:iCs/>
                <w:color w:val="555555"/>
                <w:sz w:val="15"/>
                <w:szCs w:val="15"/>
              </w:rPr>
              <w:t xml:space="preserve">Page background</w:t>
            </w:r>
          </w:p>
        </w:tc>
        <w:tc>
          <w:tcPr>
            <w:tcW w:type="dxa" w:w="1872"/>
            <w:tcBorders>
              <w:top w:val="none"/>
              <w:left w:val="none"/>
              <w:bottom w:val="none"/>
              <w:right w:val="none"/>
            </w:tcBorders>
            <w:shd w:fill="ffffff" w:val="clear"/>
            <w:tcMar>
              <w:top w:type="dxa" w:w="60"/>
              <w:left w:type="dxa" w:w="60"/>
              <w:bottom w:type="dxa" w:w="60"/>
              <w:right w:type="dxa" w:w="60"/>
            </w:tcMar>
          </w:tcPr>
          <w:p>
            <w:r>
              <w:rPr>
                <w:rFonts w:ascii="Courier New" w:cs="Courier New" w:eastAsia="Courier New" w:hAnsi="Courier New"/>
                <w:b/>
                <w:bCs/>
                <w:color w:val="222222"/>
                <w:spacing w:val="60"/>
                <w:sz w:val="14"/>
                <w:szCs w:val="14"/>
              </w:rPr>
              <w:t xml:space="preserve">SOIL</w:t>
            </w:r>
          </w:p>
          <w:p>
            <w:r>
              <w:rPr>
                <w:rFonts w:ascii="Courier New" w:cs="Courier New" w:eastAsia="Courier New" w:hAnsi="Courier New"/>
                <w:color w:val="888888"/>
                <w:sz w:val="13"/>
                <w:szCs w:val="13"/>
              </w:rPr>
              <w:t xml:space="preserve">#1a1510</w:t>
            </w:r>
          </w:p>
          <w:p>
            <w:r>
              <w:rPr>
                <w:rFonts w:ascii="Georgia" w:cs="Georgia" w:eastAsia="Georgia" w:hAnsi="Georgia"/>
                <w:i/>
                <w:iCs/>
                <w:color w:val="555555"/>
                <w:sz w:val="15"/>
                <w:szCs w:val="15"/>
              </w:rPr>
              <w:t xml:space="preserve">Default dark surface</w:t>
            </w:r>
          </w:p>
        </w:tc>
        <w:tc>
          <w:tcPr>
            <w:tcW w:type="dxa" w:w="1872"/>
            <w:tcBorders>
              <w:top w:val="none"/>
              <w:left w:val="none"/>
              <w:bottom w:val="none"/>
              <w:right w:val="none"/>
            </w:tcBorders>
            <w:shd w:fill="ffffff" w:val="clear"/>
            <w:tcMar>
              <w:top w:type="dxa" w:w="60"/>
              <w:left w:type="dxa" w:w="60"/>
              <w:bottom w:type="dxa" w:w="60"/>
              <w:right w:type="dxa" w:w="60"/>
            </w:tcMar>
          </w:tcPr>
          <w:p>
            <w:r>
              <w:rPr>
                <w:rFonts w:ascii="Courier New" w:cs="Courier New" w:eastAsia="Courier New" w:hAnsi="Courier New"/>
                <w:b/>
                <w:bCs/>
                <w:color w:val="222222"/>
                <w:spacing w:val="60"/>
                <w:sz w:val="14"/>
                <w:szCs w:val="14"/>
              </w:rPr>
              <w:t xml:space="preserve">DEEP</w:t>
            </w:r>
          </w:p>
          <w:p>
            <w:r>
              <w:rPr>
                <w:rFonts w:ascii="Courier New" w:cs="Courier New" w:eastAsia="Courier New" w:hAnsi="Courier New"/>
                <w:color w:val="888888"/>
                <w:sz w:val="13"/>
                <w:szCs w:val="13"/>
              </w:rPr>
              <w:t xml:space="preserve">#0e1614</w:t>
            </w:r>
          </w:p>
          <w:p>
            <w:r>
              <w:rPr>
                <w:rFonts w:ascii="Georgia" w:cs="Georgia" w:eastAsia="Georgia" w:hAnsi="Georgia"/>
                <w:i/>
                <w:iCs/>
                <w:color w:val="555555"/>
                <w:sz w:val="15"/>
                <w:szCs w:val="15"/>
              </w:rPr>
              <w:t xml:space="preserve">Cards / panels</w:t>
            </w:r>
          </w:p>
        </w:tc>
        <w:tc>
          <w:tcPr>
            <w:tcW w:type="dxa" w:w="1872"/>
            <w:tcBorders>
              <w:top w:val="none"/>
              <w:left w:val="none"/>
              <w:bottom w:val="none"/>
              <w:right w:val="none"/>
            </w:tcBorders>
            <w:shd w:fill="ffffff" w:val="clear"/>
            <w:tcMar>
              <w:top w:type="dxa" w:w="60"/>
              <w:left w:type="dxa" w:w="60"/>
              <w:bottom w:type="dxa" w:w="60"/>
              <w:right w:type="dxa" w:w="60"/>
            </w:tcMar>
          </w:tcPr>
          <w:p>
            <w:r>
              <w:rPr>
                <w:rFonts w:ascii="Courier New" w:cs="Courier New" w:eastAsia="Courier New" w:hAnsi="Courier New"/>
                <w:b/>
                <w:bCs/>
                <w:color w:val="222222"/>
                <w:spacing w:val="60"/>
                <w:sz w:val="14"/>
                <w:szCs w:val="14"/>
              </w:rPr>
              <w:t xml:space="preserve">PEAT</w:t>
            </w:r>
          </w:p>
          <w:p>
            <w:r>
              <w:rPr>
                <w:rFonts w:ascii="Courier New" w:cs="Courier New" w:eastAsia="Courier New" w:hAnsi="Courier New"/>
                <w:color w:val="888888"/>
                <w:sz w:val="13"/>
                <w:szCs w:val="13"/>
              </w:rPr>
              <w:t xml:space="preserve">#2d2416</w:t>
            </w:r>
          </w:p>
          <w:p>
            <w:r>
              <w:rPr>
                <w:rFonts w:ascii="Georgia" w:cs="Georgia" w:eastAsia="Georgia" w:hAnsi="Georgia"/>
                <w:i/>
                <w:iCs/>
                <w:color w:val="555555"/>
                <w:sz w:val="15"/>
                <w:szCs w:val="15"/>
              </w:rPr>
              <w:t xml:space="preserve">Subtle borders</w:t>
            </w:r>
          </w:p>
        </w:tc>
        <w:tc>
          <w:tcPr>
            <w:tcW w:type="dxa" w:w="1872"/>
            <w:tcBorders>
              <w:top w:val="none"/>
              <w:left w:val="none"/>
              <w:bottom w:val="none"/>
              <w:right w:val="none"/>
            </w:tcBorders>
            <w:shd w:fill="ffffff" w:val="clear"/>
            <w:tcMar>
              <w:top w:type="dxa" w:w="60"/>
              <w:left w:type="dxa" w:w="60"/>
              <w:bottom w:type="dxa" w:w="60"/>
              <w:right w:type="dxa" w:w="60"/>
            </w:tcMar>
          </w:tcPr>
          <w:p>
            <w:r>
              <w:rPr>
                <w:rFonts w:ascii="Courier New" w:cs="Courier New" w:eastAsia="Courier New" w:hAnsi="Courier New"/>
                <w:b/>
                <w:bCs/>
                <w:color w:val="222222"/>
                <w:spacing w:val="60"/>
                <w:sz w:val="14"/>
                <w:szCs w:val="14"/>
              </w:rPr>
              <w:t xml:space="preserve">BARK</w:t>
            </w:r>
          </w:p>
          <w:p>
            <w:r>
              <w:rPr>
                <w:rFonts w:ascii="Courier New" w:cs="Courier New" w:eastAsia="Courier New" w:hAnsi="Courier New"/>
                <w:color w:val="888888"/>
                <w:sz w:val="13"/>
                <w:szCs w:val="13"/>
              </w:rPr>
              <w:t xml:space="preserve">#4a3520</w:t>
            </w:r>
          </w:p>
          <w:p>
            <w:r>
              <w:rPr>
                <w:rFonts w:ascii="Georgia" w:cs="Georgia" w:eastAsia="Georgia" w:hAnsi="Georgia"/>
                <w:i/>
                <w:iCs/>
                <w:color w:val="555555"/>
                <w:sz w:val="15"/>
                <w:szCs w:val="15"/>
              </w:rPr>
              <w:t xml:space="preserve">Warm accent surface</w:t>
            </w:r>
          </w:p>
        </w:tc>
      </w:tr>
    </w:tbl>
    <w:p>
      <w:pPr>
        <w:spacing w:before="200" w:after="80"/>
      </w:pPr>
    </w:p>
    <w:p>
      <w:pPr>
        <w:spacing w:before="0" w:after="80"/>
      </w:pPr>
      <w:r>
        <w:rPr>
          <w:rFonts w:ascii="Courier New" w:cs="Courier New" w:eastAsia="Courier New" w:hAnsi="Courier New"/>
          <w:color w:val="888888"/>
          <w:spacing w:val="80"/>
          <w:sz w:val="16"/>
          <w:szCs w:val="16"/>
        </w:rPr>
        <w:t xml:space="preserve">Accent layer — ember and water</w:t>
      </w: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c49a3a" w:val="clear"/>
            <w:tcMar>
              <w:top w:type="dxa" w:w="0"/>
              <w:left w:type="dxa" w:w="0"/>
              <w:bottom w:type="dxa" w:w="0"/>
              <w:right w:type="dxa" w:w="0"/>
            </w:tcMar>
          </w:tcPr>
          <w:p>
            <w:pPr>
              <w:spacing w:before="480" w:after="480"/>
            </w:pPr>
          </w:p>
        </w:tc>
        <w:tc>
          <w:tcPr>
            <w:tcW w:type="dxa" w:w="2340"/>
            <w:tcBorders>
              <w:top w:val="none"/>
              <w:left w:val="none"/>
              <w:bottom w:val="none"/>
              <w:right w:val="none"/>
            </w:tcBorders>
            <w:shd w:fill="8a8aaa" w:val="clear"/>
            <w:tcMar>
              <w:top w:type="dxa" w:w="0"/>
              <w:left w:type="dxa" w:w="0"/>
              <w:bottom w:type="dxa" w:w="0"/>
              <w:right w:type="dxa" w:w="0"/>
            </w:tcMar>
          </w:tcPr>
          <w:p>
            <w:pPr>
              <w:spacing w:before="480" w:after="480"/>
            </w:pPr>
          </w:p>
        </w:tc>
        <w:tc>
          <w:tcPr>
            <w:tcW w:type="dxa" w:w="2340"/>
            <w:tcBorders>
              <w:top w:val="none"/>
              <w:left w:val="none"/>
              <w:bottom w:val="none"/>
              <w:right w:val="none"/>
            </w:tcBorders>
            <w:shd w:fill="3d5a6a" w:val="clear"/>
            <w:tcMar>
              <w:top w:type="dxa" w:w="0"/>
              <w:left w:type="dxa" w:w="0"/>
              <w:bottom w:type="dxa" w:w="0"/>
              <w:right w:type="dxa" w:w="0"/>
            </w:tcMar>
          </w:tcPr>
          <w:p>
            <w:pPr>
              <w:spacing w:before="480" w:after="480"/>
            </w:pPr>
          </w:p>
        </w:tc>
        <w:tc>
          <w:tcPr>
            <w:tcW w:type="dxa" w:w="2340"/>
            <w:tcBorders>
              <w:top w:val="none"/>
              <w:left w:val="none"/>
              <w:bottom w:val="none"/>
              <w:right w:val="none"/>
            </w:tcBorders>
            <w:shd w:fill="8ab0be" w:val="clear"/>
            <w:tcMar>
              <w:top w:type="dxa" w:w="0"/>
              <w:left w:type="dxa" w:w="0"/>
              <w:bottom w:type="dxa" w:w="0"/>
              <w:right w:type="dxa" w:w="0"/>
            </w:tcMar>
          </w:tcPr>
          <w:p>
            <w:pPr>
              <w:spacing w:before="480" w:after="480"/>
            </w:pPr>
          </w:p>
        </w:tc>
      </w:tr>
      <w:tr>
        <w:tc>
          <w:tcPr>
            <w:tcW w:type="dxa" w:w="2340"/>
            <w:tcBorders>
              <w:top w:val="none"/>
              <w:left w:val="none"/>
              <w:bottom w:val="none"/>
              <w:right w:val="none"/>
            </w:tcBorders>
            <w:shd w:fill="ffffff" w:val="clear"/>
            <w:tcMar>
              <w:top w:type="dxa" w:w="60"/>
              <w:left w:type="dxa" w:w="60"/>
              <w:bottom w:type="dxa" w:w="60"/>
              <w:right w:type="dxa" w:w="60"/>
            </w:tcMar>
          </w:tcPr>
          <w:p>
            <w:r>
              <w:rPr>
                <w:rFonts w:ascii="Courier New" w:cs="Courier New" w:eastAsia="Courier New" w:hAnsi="Courier New"/>
                <w:b/>
                <w:bCs/>
                <w:color w:val="222222"/>
                <w:spacing w:val="60"/>
                <w:sz w:val="14"/>
                <w:szCs w:val="14"/>
              </w:rPr>
              <w:t xml:space="preserve">GOLD</w:t>
            </w:r>
          </w:p>
          <w:p>
            <w:r>
              <w:rPr>
                <w:rFonts w:ascii="Courier New" w:cs="Courier New" w:eastAsia="Courier New" w:hAnsi="Courier New"/>
                <w:color w:val="888888"/>
                <w:sz w:val="13"/>
                <w:szCs w:val="13"/>
              </w:rPr>
              <w:t xml:space="preserve">#c49a3a</w:t>
            </w:r>
          </w:p>
          <w:p>
            <w:r>
              <w:rPr>
                <w:rFonts w:ascii="Georgia" w:cs="Georgia" w:eastAsia="Georgia" w:hAnsi="Georgia"/>
                <w:i/>
                <w:iCs/>
                <w:color w:val="555555"/>
                <w:sz w:val="15"/>
                <w:szCs w:val="15"/>
              </w:rPr>
              <w:t xml:space="preserve">Mythic accent — nodes, active archetypes</w:t>
            </w:r>
          </w:p>
        </w:tc>
        <w:tc>
          <w:tcPr>
            <w:tcW w:type="dxa" w:w="2340"/>
            <w:tcBorders>
              <w:top w:val="none"/>
              <w:left w:val="none"/>
              <w:bottom w:val="none"/>
              <w:right w:val="none"/>
            </w:tcBorders>
            <w:shd w:fill="ffffff" w:val="clear"/>
            <w:tcMar>
              <w:top w:type="dxa" w:w="60"/>
              <w:left w:type="dxa" w:w="60"/>
              <w:bottom w:type="dxa" w:w="60"/>
              <w:right w:type="dxa" w:w="60"/>
            </w:tcMar>
          </w:tcPr>
          <w:p>
            <w:r>
              <w:rPr>
                <w:rFonts w:ascii="Courier New" w:cs="Courier New" w:eastAsia="Courier New" w:hAnsi="Courier New"/>
                <w:b/>
                <w:bCs/>
                <w:color w:val="222222"/>
                <w:spacing w:val="60"/>
                <w:sz w:val="14"/>
                <w:szCs w:val="14"/>
              </w:rPr>
              <w:t xml:space="preserve">VIOLET SLATE</w:t>
            </w:r>
          </w:p>
          <w:p>
            <w:r>
              <w:rPr>
                <w:rFonts w:ascii="Courier New" w:cs="Courier New" w:eastAsia="Courier New" w:hAnsi="Courier New"/>
                <w:color w:val="888888"/>
                <w:sz w:val="13"/>
                <w:szCs w:val="13"/>
              </w:rPr>
              <w:t xml:space="preserve">#8a8aaa</w:t>
            </w:r>
          </w:p>
          <w:p>
            <w:r>
              <w:rPr>
                <w:rFonts w:ascii="Georgia" w:cs="Georgia" w:eastAsia="Georgia" w:hAnsi="Georgia"/>
                <w:i/>
                <w:iCs/>
                <w:color w:val="555555"/>
                <w:sz w:val="15"/>
                <w:szCs w:val="15"/>
              </w:rPr>
              <w:t xml:space="preserve">Liminal accent — links, secondary nodes</w:t>
            </w:r>
          </w:p>
        </w:tc>
        <w:tc>
          <w:tcPr>
            <w:tcW w:type="dxa" w:w="2340"/>
            <w:tcBorders>
              <w:top w:val="none"/>
              <w:left w:val="none"/>
              <w:bottom w:val="none"/>
              <w:right w:val="none"/>
            </w:tcBorders>
            <w:shd w:fill="ffffff" w:val="clear"/>
            <w:tcMar>
              <w:top w:type="dxa" w:w="60"/>
              <w:left w:type="dxa" w:w="60"/>
              <w:bottom w:type="dxa" w:w="60"/>
              <w:right w:type="dxa" w:w="60"/>
            </w:tcMar>
          </w:tcPr>
          <w:p>
            <w:r>
              <w:rPr>
                <w:rFonts w:ascii="Courier New" w:cs="Courier New" w:eastAsia="Courier New" w:hAnsi="Courier New"/>
                <w:b/>
                <w:bCs/>
                <w:color w:val="222222"/>
                <w:spacing w:val="60"/>
                <w:sz w:val="14"/>
                <w:szCs w:val="14"/>
              </w:rPr>
              <w:t xml:space="preserve">SLATE</w:t>
            </w:r>
          </w:p>
          <w:p>
            <w:r>
              <w:rPr>
                <w:rFonts w:ascii="Courier New" w:cs="Courier New" w:eastAsia="Courier New" w:hAnsi="Courier New"/>
                <w:color w:val="888888"/>
                <w:sz w:val="13"/>
                <w:szCs w:val="13"/>
              </w:rPr>
              <w:t xml:space="preserve">#3d5a6a</w:t>
            </w:r>
          </w:p>
          <w:p>
            <w:r>
              <w:rPr>
                <w:rFonts w:ascii="Georgia" w:cs="Georgia" w:eastAsia="Georgia" w:hAnsi="Georgia"/>
                <w:i/>
                <w:iCs/>
                <w:color w:val="555555"/>
                <w:sz w:val="15"/>
                <w:szCs w:val="15"/>
              </w:rPr>
              <w:t xml:space="preserve">Deep water — muted UI elements</w:t>
            </w:r>
          </w:p>
        </w:tc>
        <w:tc>
          <w:tcPr>
            <w:tcW w:type="dxa" w:w="2340"/>
            <w:tcBorders>
              <w:top w:val="none"/>
              <w:left w:val="none"/>
              <w:bottom w:val="none"/>
              <w:right w:val="none"/>
            </w:tcBorders>
            <w:shd w:fill="ffffff" w:val="clear"/>
            <w:tcMar>
              <w:top w:type="dxa" w:w="60"/>
              <w:left w:type="dxa" w:w="60"/>
              <w:bottom w:type="dxa" w:w="60"/>
              <w:right w:type="dxa" w:w="60"/>
            </w:tcMar>
          </w:tcPr>
          <w:p>
            <w:r>
              <w:rPr>
                <w:rFonts w:ascii="Courier New" w:cs="Courier New" w:eastAsia="Courier New" w:hAnsi="Courier New"/>
                <w:b/>
                <w:bCs/>
                <w:color w:val="222222"/>
                <w:spacing w:val="60"/>
                <w:sz w:val="14"/>
                <w:szCs w:val="14"/>
              </w:rPr>
              <w:t xml:space="preserve">RIVER</w:t>
            </w:r>
          </w:p>
          <w:p>
            <w:r>
              <w:rPr>
                <w:rFonts w:ascii="Courier New" w:cs="Courier New" w:eastAsia="Courier New" w:hAnsi="Courier New"/>
                <w:color w:val="888888"/>
                <w:sz w:val="13"/>
                <w:szCs w:val="13"/>
              </w:rPr>
              <w:t xml:space="preserve">#8ab0be</w:t>
            </w:r>
          </w:p>
          <w:p>
            <w:r>
              <w:rPr>
                <w:rFonts w:ascii="Georgia" w:cs="Georgia" w:eastAsia="Georgia" w:hAnsi="Georgia"/>
                <w:i/>
                <w:iCs/>
                <w:color w:val="555555"/>
                <w:sz w:val="15"/>
                <w:szCs w:val="15"/>
              </w:rPr>
              <w:t xml:space="preserve">Water surface — hover, atmospheric</w:t>
            </w:r>
          </w:p>
        </w:tc>
      </w:tr>
    </w:tbl>
    <w:p>
      <w:pPr>
        <w:spacing w:before="200" w:after="80"/>
      </w:pPr>
    </w:p>
    <w:p>
      <w:pPr>
        <w:spacing w:before="0" w:after="80"/>
      </w:pPr>
      <w:r>
        <w:rPr>
          <w:rFonts w:ascii="Courier New" w:cs="Courier New" w:eastAsia="Courier New" w:hAnsi="Courier New"/>
          <w:color w:val="888888"/>
          <w:spacing w:val="80"/>
          <w:sz w:val="16"/>
          <w:szCs w:val="16"/>
        </w:rPr>
        <w:t xml:space="preserve">Light layer — moonlight</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Borders>
              <w:top w:val="none"/>
              <w:left w:val="none"/>
              <w:bottom w:val="none"/>
              <w:right w:val="none"/>
            </w:tcBorders>
            <w:shd w:fill="e4e8e4" w:val="clear"/>
            <w:tcMar>
              <w:top w:type="dxa" w:w="0"/>
              <w:left w:type="dxa" w:w="0"/>
              <w:bottom w:type="dxa" w:w="0"/>
              <w:right w:type="dxa" w:w="0"/>
            </w:tcMar>
          </w:tcPr>
          <w:p>
            <w:pPr>
              <w:spacing w:before="480" w:after="480"/>
            </w:pPr>
          </w:p>
        </w:tc>
        <w:tc>
          <w:tcPr>
            <w:tcW w:type="dxa" w:w="4680"/>
            <w:tcBorders>
              <w:top w:val="none"/>
              <w:left w:val="none"/>
              <w:bottom w:val="none"/>
              <w:right w:val="none"/>
            </w:tcBorders>
            <w:shd w:fill="f2f4f0" w:val="clear"/>
            <w:tcMar>
              <w:top w:type="dxa" w:w="0"/>
              <w:left w:type="dxa" w:w="0"/>
              <w:bottom w:type="dxa" w:w="0"/>
              <w:right w:type="dxa" w:w="0"/>
            </w:tcMar>
          </w:tcPr>
          <w:p>
            <w:pPr>
              <w:spacing w:before="480" w:after="480"/>
            </w:pPr>
          </w:p>
        </w:tc>
      </w:tr>
      <w:tr>
        <w:tc>
          <w:tcPr>
            <w:tcW w:type="dxa" w:w="4680"/>
            <w:tcBorders>
              <w:top w:val="none"/>
              <w:left w:val="none"/>
              <w:bottom w:val="none"/>
              <w:right w:val="none"/>
            </w:tcBorders>
            <w:shd w:fill="ffffff" w:val="clear"/>
            <w:tcMar>
              <w:top w:type="dxa" w:w="60"/>
              <w:left w:type="dxa" w:w="60"/>
              <w:bottom w:type="dxa" w:w="60"/>
              <w:right w:type="dxa" w:w="60"/>
            </w:tcMar>
          </w:tcPr>
          <w:p>
            <w:r>
              <w:rPr>
                <w:rFonts w:ascii="Courier New" w:cs="Courier New" w:eastAsia="Courier New" w:hAnsi="Courier New"/>
                <w:b/>
                <w:bCs/>
                <w:color w:val="222222"/>
                <w:spacing w:val="60"/>
                <w:sz w:val="14"/>
                <w:szCs w:val="14"/>
              </w:rPr>
              <w:t xml:space="preserve">BONE</w:t>
            </w:r>
          </w:p>
          <w:p>
            <w:r>
              <w:rPr>
                <w:rFonts w:ascii="Courier New" w:cs="Courier New" w:eastAsia="Courier New" w:hAnsi="Courier New"/>
                <w:color w:val="888888"/>
                <w:sz w:val="13"/>
                <w:szCs w:val="13"/>
              </w:rPr>
              <w:t xml:space="preserve">#e4e8e4</w:t>
            </w:r>
          </w:p>
          <w:p>
            <w:r>
              <w:rPr>
                <w:rFonts w:ascii="Georgia" w:cs="Georgia" w:eastAsia="Georgia" w:hAnsi="Georgia"/>
                <w:i/>
                <w:iCs/>
                <w:color w:val="555555"/>
                <w:sz w:val="15"/>
                <w:szCs w:val="15"/>
              </w:rPr>
              <w:t xml:space="preserve">Primary text — cool, lunar, not cream</w:t>
            </w:r>
          </w:p>
        </w:tc>
        <w:tc>
          <w:tcPr>
            <w:tcW w:type="dxa" w:w="4680"/>
            <w:tcBorders>
              <w:top w:val="none"/>
              <w:left w:val="none"/>
              <w:bottom w:val="none"/>
              <w:right w:val="none"/>
            </w:tcBorders>
            <w:shd w:fill="ffffff" w:val="clear"/>
            <w:tcMar>
              <w:top w:type="dxa" w:w="60"/>
              <w:left w:type="dxa" w:w="60"/>
              <w:bottom w:type="dxa" w:w="60"/>
              <w:right w:type="dxa" w:w="60"/>
            </w:tcMar>
          </w:tcPr>
          <w:p>
            <w:r>
              <w:rPr>
                <w:rFonts w:ascii="Courier New" w:cs="Courier New" w:eastAsia="Courier New" w:hAnsi="Courier New"/>
                <w:b/>
                <w:bCs/>
                <w:color w:val="222222"/>
                <w:spacing w:val="60"/>
                <w:sz w:val="14"/>
                <w:szCs w:val="14"/>
              </w:rPr>
              <w:t xml:space="preserve">FROST</w:t>
            </w:r>
          </w:p>
          <w:p>
            <w:r>
              <w:rPr>
                <w:rFonts w:ascii="Courier New" w:cs="Courier New" w:eastAsia="Courier New" w:hAnsi="Courier New"/>
                <w:color w:val="888888"/>
                <w:sz w:val="13"/>
                <w:szCs w:val="13"/>
              </w:rPr>
              <w:t xml:space="preserve">#f2f4f0</w:t>
            </w:r>
          </w:p>
          <w:p>
            <w:r>
              <w:rPr>
                <w:rFonts w:ascii="Georgia" w:cs="Georgia" w:eastAsia="Georgia" w:hAnsi="Georgia"/>
                <w:i/>
                <w:iCs/>
                <w:color w:val="555555"/>
                <w:sz w:val="15"/>
                <w:szCs w:val="15"/>
              </w:rPr>
              <w:t xml:space="preserve">Selected / active state only</w:t>
            </w:r>
          </w:p>
        </w:tc>
      </w:tr>
    </w:tbl>
    <w:p>
      <w:pPr>
        <w:spacing w:before="160" w:after="80"/>
      </w:pPr>
    </w:p>
    <w:p>
      <w:pPr>
        <w:spacing w:before="320" w:after="80"/>
      </w:pPr>
      <w:r>
        <w:rPr>
          <w:rFonts w:ascii="Georgia" w:cs="Georgia" w:eastAsia="Georgia" w:hAnsi="Georgia"/>
          <w:b w:val="false"/>
          <w:bCs w:val="false"/>
          <w:i/>
          <w:iCs/>
          <w:color w:val="222222"/>
          <w:sz w:val="22"/>
          <w:szCs w:val="22"/>
        </w:rPr>
        <w:t xml:space="preserve">Usage rules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Gold is used sparingly — never decoratively. It marks significance. It is the ember, not the fire.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Violet slate is the accent that resists categorisation. Next to gold it reads cool. Next to dark brown it reads almost warm. That instability is intentional.</w:t>
      </w:r>
    </w:p>
    <w:p>
      <w:pPr>
        <w:pStyle w:val="ListParagraph"/>
        <w:numPr>
          <w:ilvl w:val="0"/>
          <w:numId w:val="2"/>
        </w:numPr>
        <w:spacing w:before="60" w:after="60"/>
        <w:ind w:left="360" w:hanging="280"/>
      </w:pPr>
      <w:r>
        <w:rPr>
          <w:rFonts w:ascii="Georgia" w:cs="Georgia" w:eastAsia="Georgia" w:hAnsi="Georgia"/>
          <w:color w:val="222222"/>
          <w:sz w:val="20"/>
          <w:szCs w:val="20"/>
        </w:rPr>
        <w:t xml:space="preserve">Bone is primary text. It reads as moonlight, not warmth. Do not substitute warm cream or yellow-white.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Frost appears only for the selected or active state — the thing in focus right now.</w:t>
      </w:r>
    </w:p>
    <w:p>
      <w:pPr>
        <w:pStyle w:val="ListParagraph"/>
        <w:numPr>
          <w:ilvl w:val="0"/>
          <w:numId w:val="2"/>
        </w:numPr>
        <w:spacing w:before="60" w:after="60"/>
        <w:ind w:left="360" w:hanging="280"/>
      </w:pPr>
      <w:r>
        <w:rPr>
          <w:rFonts w:ascii="Georgia" w:cs="Georgia" w:eastAsia="Georgia" w:hAnsi="Georgia"/>
          <w:color w:val="222222"/>
          <w:sz w:val="20"/>
          <w:szCs w:val="20"/>
        </w:rPr>
        <w:t xml:space="preserve">DEEP (#0e1614) is the single cool-dark tone in an otherwise warm-dark palette. Use it for cards and panels to create the sense of depth — water beneath the surface.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Never use more than three palette colours simultaneously in a single UI component.</w:t>
      </w:r>
    </w:p>
    <w:p>
      <w:pPr>
        <w:pStyle w:val="ListParagraph"/>
        <w:numPr>
          <w:ilvl w:val="0"/>
          <w:numId w:val="2"/>
        </w:numPr>
        <w:spacing w:before="60" w:after="60"/>
        <w:ind w:left="360" w:hanging="280"/>
      </w:pPr>
      <w:r>
        <w:rPr>
          <w:rFonts w:ascii="Georgia" w:cs="Georgia" w:eastAsia="Georgia" w:hAnsi="Georgia"/>
          <w:color w:val="222222"/>
          <w:sz w:val="20"/>
          <w:szCs w:val="20"/>
        </w:rPr>
        <w:t xml:space="preserve">Body copy uses bone at reduced opacity (approx. 60–70%) — never a warm off-white or a colour outside the palette.</w:t>
      </w:r>
    </w:p>
    <w:p>
      <w:pPr>
        <w:spacing w:before="200" w:after="0"/>
      </w:pPr>
    </w:p>
    <w:p>
      <w:pPr>
        <w:pBdr>
          <w:bottom w:val="single" w:color="cccccc" w:sz="4" w:space="1"/>
        </w:pBdr>
        <w:spacing w:before="0" w:after="0"/>
      </w:pPr>
    </w:p>
    <w:p>
      <w:pPr>
        <w:spacing w:before="400" w:after="0"/>
      </w:pPr>
    </w:p>
    <w:p>
      <w:pPr>
        <w:spacing w:before="480" w:after="80"/>
      </w:pPr>
      <w:r>
        <w:rPr>
          <w:rFonts w:ascii="Courier New" w:cs="Courier New" w:eastAsia="Courier New" w:hAnsi="Courier New"/>
          <w:color w:val="888888"/>
          <w:spacing w:val="120"/>
          <w:sz w:val="16"/>
          <w:szCs w:val="16"/>
        </w:rPr>
        <w:t xml:space="preserve">03 — TYPOGRAPHY</w:t>
      </w:r>
    </w:p>
    <w:p>
      <w:pPr>
        <w:spacing w:before="240" w:after="120"/>
      </w:pPr>
      <w:r>
        <w:rPr>
          <w:rFonts w:ascii="Georgia" w:cs="Georgia" w:eastAsia="Georgia" w:hAnsi="Georgia"/>
          <w:b w:val="false"/>
          <w:bCs w:val="false"/>
          <w:color w:val="222222"/>
          <w:sz w:val="36"/>
          <w:szCs w:val="36"/>
        </w:rPr>
        <w:t xml:space="preserve">Two typefaces. Two centuries. One surface.</w:t>
      </w:r>
    </w:p>
    <w:p>
      <w:pPr>
        <w:spacing w:before="80" w:after="120"/>
      </w:pPr>
      <w:r>
        <w:rPr>
          <w:rFonts w:ascii="Georgia" w:cs="Georgia" w:eastAsia="Georgia" w:hAnsi="Georgia"/>
          <w:i w:val="false"/>
          <w:iCs w:val="false"/>
          <w:color w:val="222222"/>
          <w:sz w:val="20"/>
          <w:szCs w:val="20"/>
        </w:rPr>
        <w:t xml:space="preserve">The typographic tension is the product. Cormorant Garamond carries manuscript weight and mythological register. DM Mono carries data precision and contemporary exactitude. They should never feel like they belong to the same design era — that friction is the whole point.</w:t>
      </w:r>
    </w:p>
    <w:p>
      <w:pPr>
        <w:spacing w:before="120" w:after="80"/>
      </w:pPr>
    </w:p>
    <w:tbl>
      <w:tblPr>
        <w:tblW w:type="dxa" w:w="9360"/>
        <w:tblBorders>
          <w:top w:val="none"/>
          <w:left w:val="none"/>
          <w:bottom w:val="none"/>
          <w:right w:val="none"/>
          <w:insideH w:val="single" w:color="auto" w:sz="4"/>
          <w:insideV w:val="single" w:color="auto" w:sz="4"/>
        </w:tblBorders>
      </w:tblPr>
      <w:tblGrid>
        <w:gridCol w:w="4200"/>
        <w:gridCol w:w="5160"/>
      </w:tblGrid>
      <w:tr>
        <w:tc>
          <w:tcPr>
            <w:tcW w:type="dxa" w:w="4200"/>
            <w:tcBorders>
              <w:top w:val="none"/>
              <w:left w:val="none"/>
              <w:bottom w:val="none"/>
              <w:right w:val="none"/>
            </w:tcBorders>
            <w:tcMar>
              <w:top w:type="dxa" w:w="60"/>
              <w:left w:type="dxa" w:w="0"/>
              <w:bottom w:type="dxa" w:w="60"/>
              <w:right w:type="dxa" w:w="200"/>
            </w:tcMar>
          </w:tcPr>
          <w:p>
            <w:pPr>
              <w:spacing w:before="0" w:after="60"/>
            </w:pPr>
            <w:r>
              <w:rPr>
                <w:rFonts w:ascii="Courier New" w:cs="Courier New" w:eastAsia="Courier New" w:hAnsi="Courier New"/>
                <w:color w:val="888888"/>
                <w:spacing w:val="80"/>
                <w:sz w:val="15"/>
                <w:szCs w:val="15"/>
              </w:rPr>
              <w:t xml:space="preserve">CORMORANT GARAMOND</w:t>
            </w:r>
          </w:p>
          <w:p>
            <w:pPr>
              <w:spacing w:before="0" w:after="60"/>
            </w:pPr>
            <w:r>
              <w:rPr>
                <w:rFonts w:ascii="Georgia" w:cs="Georgia" w:eastAsia="Georgia" w:hAnsi="Georgia"/>
                <w:color w:val="222222"/>
                <w:sz w:val="19"/>
                <w:szCs w:val="19"/>
              </w:rPr>
              <w:t xml:space="preserve">Weight 300 / 300 italic / 600</w:t>
            </w:r>
          </w:p>
          <w:p>
            <w:pPr>
              <w:spacing w:before="0" w:after="80"/>
            </w:pPr>
            <w:r>
              <w:rPr>
                <w:rFonts w:ascii="Georgia" w:cs="Georgia" w:eastAsia="Georgia" w:hAnsi="Georgia"/>
                <w:color w:val="555555"/>
                <w:sz w:val="19"/>
                <w:szCs w:val="19"/>
              </w:rPr>
              <w:t xml:space="preserve">Display headings, myth text, pull quotes, the name itself. Large scale, generous tracking. This is the voice of the mythological layer.</w:t>
            </w:r>
          </w:p>
        </w:tc>
        <w:tc>
          <w:tcPr>
            <w:tcW w:type="dxa" w:w="5160"/>
            <w:tcBorders>
              <w:top w:val="none"/>
              <w:left w:val="none"/>
              <w:bottom w:val="none"/>
              <w:right w:val="single" w:color="ffffff" w:sz="0"/>
            </w:tcBorders>
            <w:tcMar>
              <w:top w:type="dxa" w:w="60"/>
              <w:left w:type="dxa" w:w="200"/>
              <w:bottom w:type="dxa" w:w="60"/>
              <w:right w:type="dxa" w:w="0"/>
            </w:tcMar>
          </w:tcPr>
          <w:p>
            <w:pPr>
              <w:spacing w:before="0" w:after="60"/>
            </w:pPr>
            <w:r>
              <w:rPr>
                <w:rFonts w:ascii="Courier New" w:cs="Courier New" w:eastAsia="Courier New" w:hAnsi="Courier New"/>
                <w:color w:val="888888"/>
                <w:spacing w:val="80"/>
                <w:sz w:val="15"/>
                <w:szCs w:val="15"/>
              </w:rPr>
              <w:t xml:space="preserve">DM MONO</w:t>
            </w:r>
          </w:p>
          <w:p>
            <w:pPr>
              <w:spacing w:before="0" w:after="60"/>
            </w:pPr>
            <w:r>
              <w:rPr>
                <w:rFonts w:ascii="Georgia" w:cs="Georgia" w:eastAsia="Georgia" w:hAnsi="Georgia"/>
                <w:color w:val="222222"/>
                <w:sz w:val="19"/>
                <w:szCs w:val="19"/>
              </w:rPr>
              <w:t xml:space="preserve">Weight 300 / 400</w:t>
            </w:r>
          </w:p>
          <w:p>
            <w:pPr>
              <w:spacing w:before="0" w:after="80"/>
            </w:pPr>
            <w:r>
              <w:rPr>
                <w:rFonts w:ascii="Georgia" w:cs="Georgia" w:eastAsia="Georgia" w:hAnsi="Georgia"/>
                <w:color w:val="555555"/>
                <w:sz w:val="19"/>
                <w:szCs w:val="19"/>
              </w:rPr>
              <w:t xml:space="preserve">All interface elements, data labels, confidence scores, metadata, timestamps, archetype tags. This is the voice of the data layer.</w:t>
            </w:r>
          </w:p>
        </w:tc>
      </w:tr>
    </w:tbl>
    <w:p>
      <w:pPr>
        <w:spacing w:before="160" w:after="80"/>
      </w:pPr>
    </w:p>
    <w:p>
      <w:pPr>
        <w:spacing w:before="320" w:after="80"/>
      </w:pPr>
      <w:r>
        <w:rPr>
          <w:rFonts w:ascii="Georgia" w:cs="Georgia" w:eastAsia="Georgia" w:hAnsi="Georgia"/>
          <w:b w:val="false"/>
          <w:bCs w:val="false"/>
          <w:i/>
          <w:iCs/>
          <w:color w:val="222222"/>
          <w:sz w:val="22"/>
          <w:szCs w:val="22"/>
        </w:rPr>
        <w:t xml:space="preserve">Typography rules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Cormorant Garamond at display scale (48px+) with tracking around 0.02em — let it breathe.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DM Mono at interface scale (9–12px) with slight tracking (0.05–0.1em) — clinical, not cold.</w:t>
      </w:r>
    </w:p>
    <w:p>
      <w:pPr>
        <w:pStyle w:val="ListParagraph"/>
        <w:numPr>
          <w:ilvl w:val="0"/>
          <w:numId w:val="2"/>
        </w:numPr>
        <w:spacing w:before="60" w:after="60"/>
        <w:ind w:left="360" w:hanging="280"/>
      </w:pPr>
      <w:r>
        <w:rPr>
          <w:rFonts w:ascii="Georgia" w:cs="Georgia" w:eastAsia="Georgia" w:hAnsi="Georgia"/>
          <w:color w:val="222222"/>
          <w:sz w:val="20"/>
          <w:szCs w:val="20"/>
        </w:rPr>
        <w:t xml:space="preserve">Body copy (myth text, longer reads) in Cormorant Garamond 300 italic — this is the register of something being recalled rather than stated.</w:t>
      </w:r>
    </w:p>
    <w:p>
      <w:pPr>
        <w:pStyle w:val="ListParagraph"/>
        <w:numPr>
          <w:ilvl w:val="0"/>
          <w:numId w:val="2"/>
        </w:numPr>
        <w:spacing w:before="60" w:after="60"/>
        <w:ind w:left="360" w:hanging="280"/>
      </w:pPr>
      <w:r>
        <w:rPr>
          <w:rFonts w:ascii="Georgia" w:cs="Georgia" w:eastAsia="Georgia" w:hAnsi="Georgia"/>
          <w:color w:val="222222"/>
          <w:sz w:val="20"/>
          <w:szCs w:val="20"/>
        </w:rPr>
        <w:t xml:space="preserve">Type sometimes bleeds off panel edges, overlaps images, ignores boundaries. This is intentional. Text that respects every container reads as software. Text that doesn't reads as language.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Pull quotes set large, low opacity, as background texture — the word as layer, not label.</w:t>
      </w:r>
    </w:p>
    <w:p>
      <w:pPr>
        <w:pStyle w:val="ListParagraph"/>
        <w:numPr>
          <w:ilvl w:val="0"/>
          <w:numId w:val="2"/>
        </w:numPr>
        <w:spacing w:before="60" w:after="60"/>
        <w:ind w:left="360" w:hanging="280"/>
      </w:pPr>
      <w:r>
        <w:rPr>
          <w:rFonts w:ascii="Georgia" w:cs="Georgia" w:eastAsia="Georgia" w:hAnsi="Georgia"/>
          <w:color w:val="222222"/>
          <w:sz w:val="20"/>
          <w:szCs w:val="20"/>
        </w:rPr>
        <w:t xml:space="preserve">Never bold body copy. Weight is carried by scale and typeface choice, not emphasis.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Hierarchy: one Cormorant display line does the atmospheric work. DM Mono handles everything that needs to be read quickly and precisely.</w:t>
      </w:r>
    </w:p>
    <w:p>
      <w:pPr>
        <w:spacing w:before="200" w:after="0"/>
      </w:pPr>
    </w:p>
    <w:p>
      <w:pPr>
        <w:pBdr>
          <w:bottom w:val="single" w:color="cccccc" w:sz="4" w:space="1"/>
        </w:pBdr>
        <w:spacing w:before="0" w:after="0"/>
      </w:pPr>
    </w:p>
    <w:p>
      <w:pPr>
        <w:spacing w:before="400" w:after="0"/>
      </w:pPr>
    </w:p>
    <w:p>
      <w:pPr>
        <w:spacing w:before="480" w:after="80"/>
      </w:pPr>
      <w:r>
        <w:rPr>
          <w:rFonts w:ascii="Courier New" w:cs="Courier New" w:eastAsia="Courier New" w:hAnsi="Courier New"/>
          <w:color w:val="888888"/>
          <w:spacing w:val="120"/>
          <w:sz w:val="16"/>
          <w:szCs w:val="16"/>
        </w:rPr>
        <w:t xml:space="preserve">04 — VISUAL GRAMMAR</w:t>
      </w:r>
    </w:p>
    <w:p>
      <w:pPr>
        <w:spacing w:before="240" w:after="120"/>
      </w:pPr>
      <w:r>
        <w:rPr>
          <w:rFonts w:ascii="Georgia" w:cs="Georgia" w:eastAsia="Georgia" w:hAnsi="Georgia"/>
          <w:b w:val="false"/>
          <w:bCs w:val="false"/>
          <w:color w:val="222222"/>
          <w:sz w:val="36"/>
          <w:szCs w:val="36"/>
        </w:rPr>
        <w:t xml:space="preserve">The diagram of something that can't quite be diagrammed.</w:t>
      </w:r>
    </w:p>
    <w:p>
      <w:pPr>
        <w:spacing w:before="80" w:after="80"/>
      </w:pPr>
    </w:p>
    <w:p>
      <w:pPr>
        <w:spacing w:before="320" w:after="80"/>
      </w:pPr>
      <w:r>
        <w:rPr>
          <w:rFonts w:ascii="Georgia" w:cs="Georgia" w:eastAsia="Georgia" w:hAnsi="Georgia"/>
          <w:b w:val="false"/>
          <w:bCs w:val="false"/>
          <w:i/>
          <w:iCs/>
          <w:color w:val="222222"/>
          <w:sz w:val="22"/>
          <w:szCs w:val="22"/>
        </w:rPr>
        <w:t xml:space="preserve">Linework</w:t>
      </w:r>
    </w:p>
    <w:p>
      <w:pPr>
        <w:spacing w:before="80" w:after="120"/>
      </w:pPr>
      <w:r>
        <w:rPr>
          <w:rFonts w:ascii="Georgia" w:cs="Georgia" w:eastAsia="Georgia" w:hAnsi="Georgia"/>
          <w:i w:val="false"/>
          <w:iCs w:val="false"/>
          <w:color w:val="222222"/>
          <w:sz w:val="20"/>
          <w:szCs w:val="20"/>
        </w:rPr>
        <w:t xml:space="preserve">Fine, precise lines describing organic or cosmic structure — spirals, networks, radial forms, branching systems. Line weight and opacity encode meaning: thicker lines are stronger connections, more opaque lines are more certain archetypes. Lines feel simultaneously hand-drawn and instrumentally exact. Think scientific illustration from the 1890s, or a cartographer working from incomplete data.</w:t>
      </w:r>
    </w:p>
    <w:p>
      <w:pPr>
        <w:pStyle w:val="ListParagraph"/>
        <w:numPr>
          <w:ilvl w:val="0"/>
          <w:numId w:val="2"/>
        </w:numPr>
        <w:spacing w:before="60" w:after="60"/>
        <w:ind w:left="360" w:hanging="280"/>
      </w:pPr>
      <w:r>
        <w:rPr>
          <w:rFonts w:ascii="Georgia" w:cs="Georgia" w:eastAsia="Georgia" w:hAnsi="Georgia"/>
          <w:color w:val="222222"/>
          <w:sz w:val="20"/>
          <w:szCs w:val="20"/>
        </w:rPr>
        <w:t xml:space="preserve">Vary line weight between 0.5px and 2px — never uniform.</w:t>
      </w:r>
    </w:p>
    <w:p>
      <w:pPr>
        <w:pStyle w:val="ListParagraph"/>
        <w:numPr>
          <w:ilvl w:val="0"/>
          <w:numId w:val="2"/>
        </w:numPr>
        <w:spacing w:before="60" w:after="60"/>
        <w:ind w:left="360" w:hanging="280"/>
      </w:pPr>
      <w:r>
        <w:rPr>
          <w:rFonts w:ascii="Georgia" w:cs="Georgia" w:eastAsia="Georgia" w:hAnsi="Georgia"/>
          <w:color w:val="222222"/>
          <w:sz w:val="20"/>
          <w:szCs w:val="20"/>
        </w:rPr>
        <w:t xml:space="preserve">Use opacity to imply depth — distant connections at 10–15% opacity, near connections at 40–60%.</w:t>
      </w:r>
    </w:p>
    <w:p>
      <w:pPr>
        <w:pStyle w:val="ListParagraph"/>
        <w:numPr>
          <w:ilvl w:val="0"/>
          <w:numId w:val="2"/>
        </w:numPr>
        <w:spacing w:before="60" w:after="60"/>
        <w:ind w:left="360" w:hanging="280"/>
      </w:pPr>
      <w:r>
        <w:rPr>
          <w:rFonts w:ascii="Georgia" w:cs="Georgia" w:eastAsia="Georgia" w:hAnsi="Georgia"/>
          <w:color w:val="222222"/>
          <w:sz w:val="20"/>
          <w:szCs w:val="20"/>
        </w:rPr>
        <w:t xml:space="preserve">Lines describing a spiral or radial form should feel like they are still becoming — not finished.</w:t>
      </w:r>
    </w:p>
    <w:p>
      <w:pPr>
        <w:pStyle w:val="ListParagraph"/>
        <w:numPr>
          <w:ilvl w:val="0"/>
          <w:numId w:val="2"/>
        </w:numPr>
        <w:spacing w:before="60" w:after="60"/>
        <w:ind w:left="360" w:hanging="280"/>
      </w:pPr>
      <w:r>
        <w:rPr>
          <w:rFonts w:ascii="Georgia" w:cs="Georgia" w:eastAsia="Georgia" w:hAnsi="Georgia"/>
          <w:color w:val="222222"/>
          <w:sz w:val="20"/>
          <w:szCs w:val="20"/>
        </w:rPr>
        <w:t xml:space="preserve">Connection lines between nodes pass behind text where they intersect — depth through overlap, not avoidance.</w:t>
      </w:r>
    </w:p>
    <w:p>
      <w:pPr>
        <w:spacing w:before="80" w:after="80"/>
      </w:pPr>
    </w:p>
    <w:p>
      <w:pPr>
        <w:spacing w:before="320" w:after="80"/>
      </w:pPr>
      <w:r>
        <w:rPr>
          <w:rFonts w:ascii="Georgia" w:cs="Georgia" w:eastAsia="Georgia" w:hAnsi="Georgia"/>
          <w:b w:val="false"/>
          <w:bCs w:val="false"/>
          <w:i/>
          <w:iCs/>
          <w:color w:val="222222"/>
          <w:sz w:val="22"/>
          <w:szCs w:val="22"/>
        </w:rPr>
        <w:t xml:space="preserve">Nodes and graph elements</w:t>
      </w:r>
    </w:p>
    <w:p>
      <w:pPr>
        <w:spacing w:before="80" w:after="120"/>
      </w:pPr>
      <w:r>
        <w:rPr>
          <w:rFonts w:ascii="Georgia" w:cs="Georgia" w:eastAsia="Georgia" w:hAnsi="Georgia"/>
          <w:i w:val="false"/>
          <w:iCs w:val="false"/>
          <w:color w:val="222222"/>
          <w:sz w:val="20"/>
          <w:szCs w:val="20"/>
        </w:rPr>
        <w:t xml:space="preserve">The constellation view is the heart of the UI. Nodes are not uniform. They carry meaning through size, colour, and opacity. The layout is organic — meaning-proximity, not time-proximity. One faint horizon line is the only fixed spatial reference: sasa above, zamani below.</w:t>
      </w:r>
    </w:p>
    <w:p>
      <w:pPr>
        <w:pStyle w:val="ListParagraph"/>
        <w:numPr>
          <w:ilvl w:val="0"/>
          <w:numId w:val="2"/>
        </w:numPr>
        <w:spacing w:before="60" w:after="60"/>
        <w:ind w:left="360" w:hanging="280"/>
      </w:pPr>
      <w:r>
        <w:rPr>
          <w:rFonts w:ascii="Georgia" w:cs="Georgia" w:eastAsia="Georgia" w:hAnsi="Georgia"/>
          <w:color w:val="222222"/>
          <w:sz w:val="20"/>
          <w:szCs w:val="20"/>
        </w:rPr>
        <w:t xml:space="preserve">Node size encodes significance — number of archetype instances or emotional intensity.</w:t>
      </w:r>
    </w:p>
    <w:p>
      <w:pPr>
        <w:pStyle w:val="ListParagraph"/>
        <w:numPr>
          <w:ilvl w:val="0"/>
          <w:numId w:val="2"/>
        </w:numPr>
        <w:spacing w:before="60" w:after="60"/>
        <w:ind w:left="360" w:hanging="280"/>
      </w:pPr>
      <w:r>
        <w:rPr>
          <w:rFonts w:ascii="Georgia" w:cs="Georgia" w:eastAsia="Georgia" w:hAnsi="Georgia"/>
          <w:color w:val="222222"/>
          <w:sz w:val="20"/>
          <w:szCs w:val="20"/>
        </w:rPr>
        <w:t xml:space="preserve">Gold nodes: active archetypes, mythic weight. The thing that keeps appearing.</w:t>
      </w:r>
    </w:p>
    <w:p>
      <w:pPr>
        <w:pStyle w:val="ListParagraph"/>
        <w:numPr>
          <w:ilvl w:val="0"/>
          <w:numId w:val="2"/>
        </w:numPr>
        <w:spacing w:before="60" w:after="60"/>
        <w:ind w:left="360" w:hanging="280"/>
      </w:pPr>
      <w:r>
        <w:rPr>
          <w:rFonts w:ascii="Georgia" w:cs="Georgia" w:eastAsia="Georgia" w:hAnsi="Georgia"/>
          <w:color w:val="222222"/>
          <w:sz w:val="20"/>
          <w:szCs w:val="20"/>
        </w:rPr>
        <w:t xml:space="preserve">Violet-slate nodes: liminal, secondary, uncertain. The thing that might be a pattern.</w:t>
      </w:r>
    </w:p>
    <w:p>
      <w:pPr>
        <w:pStyle w:val="ListParagraph"/>
        <w:numPr>
          <w:ilvl w:val="0"/>
          <w:numId w:val="2"/>
        </w:numPr>
        <w:spacing w:before="60" w:after="60"/>
        <w:ind w:left="360" w:hanging="280"/>
      </w:pPr>
      <w:r>
        <w:rPr>
          <w:rFonts w:ascii="Georgia" w:cs="Georgia" w:eastAsia="Georgia" w:hAnsi="Georgia"/>
          <w:color w:val="222222"/>
          <w:sz w:val="20"/>
          <w:szCs w:val="20"/>
        </w:rPr>
        <w:t xml:space="preserve">Bone/frost nodes: the currently selected element. What the eye is resting on.</w:t>
      </w:r>
    </w:p>
    <w:p>
      <w:pPr>
        <w:pStyle w:val="ListParagraph"/>
        <w:numPr>
          <w:ilvl w:val="0"/>
          <w:numId w:val="2"/>
        </w:numPr>
        <w:spacing w:before="60" w:after="60"/>
        <w:ind w:left="360" w:hanging="280"/>
      </w:pPr>
      <w:r>
        <w:rPr>
          <w:rFonts w:ascii="Georgia" w:cs="Georgia" w:eastAsia="Georgia" w:hAnsi="Georgia"/>
          <w:color w:val="222222"/>
          <w:sz w:val="20"/>
          <w:szCs w:val="20"/>
        </w:rPr>
        <w:t xml:space="preserve">Node glow/halo: a very faint radial spread at 10–15% opacity, same colour as the node.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The horizon line: one rule, full width, at 20–30% opacity. Everything above it is alive. Everything below it has passed into myth.</w:t>
      </w:r>
    </w:p>
    <w:p>
      <w:pPr>
        <w:pStyle w:val="ListParagraph"/>
        <w:numPr>
          <w:ilvl w:val="0"/>
          <w:numId w:val="2"/>
        </w:numPr>
        <w:spacing w:before="60" w:after="60"/>
        <w:ind w:left="360" w:hanging="280"/>
      </w:pPr>
      <w:r>
        <w:rPr>
          <w:rFonts w:ascii="Georgia" w:cs="Georgia" w:eastAsia="Georgia" w:hAnsi="Georgia"/>
          <w:color w:val="222222"/>
          <w:sz w:val="20"/>
          <w:szCs w:val="20"/>
        </w:rPr>
        <w:t xml:space="preserve">The spiral: a deep background element, very low opacity (5–10%), centred, present but not dominant.</w:t>
      </w:r>
    </w:p>
    <w:p>
      <w:pPr>
        <w:spacing w:before="80" w:after="80"/>
      </w:pPr>
    </w:p>
    <w:p>
      <w:pPr>
        <w:spacing w:before="320" w:after="80"/>
      </w:pPr>
      <w:r>
        <w:rPr>
          <w:rFonts w:ascii="Georgia" w:cs="Georgia" w:eastAsia="Georgia" w:hAnsi="Georgia"/>
          <w:b w:val="false"/>
          <w:bCs w:val="false"/>
          <w:i/>
          <w:iCs/>
          <w:color w:val="222222"/>
          <w:sz w:val="22"/>
          <w:szCs w:val="22"/>
        </w:rPr>
        <w:t xml:space="preserve">Atmosphere and texture</w:t>
      </w:r>
    </w:p>
    <w:p>
      <w:pPr>
        <w:spacing w:before="80" w:after="120"/>
      </w:pPr>
      <w:r>
        <w:rPr>
          <w:rFonts w:ascii="Georgia" w:cs="Georgia" w:eastAsia="Georgia" w:hAnsi="Georgia"/>
          <w:i w:val="false"/>
          <w:iCs w:val="false"/>
          <w:color w:val="222222"/>
          <w:sz w:val="20"/>
          <w:szCs w:val="20"/>
        </w:rPr>
        <w:t xml:space="preserve">The surfaces are not clean. Every panel, background and image carries a fine grain overlay — not as decorative texture but as the visual equivalent of almost-remembering. The grain is subtle (3–5% noise) but present. It is what separates this from any other dark UI.</w:t>
      </w:r>
    </w:p>
    <w:p>
      <w:pPr>
        <w:pStyle w:val="ListParagraph"/>
        <w:numPr>
          <w:ilvl w:val="0"/>
          <w:numId w:val="2"/>
        </w:numPr>
        <w:spacing w:before="60" w:after="60"/>
        <w:ind w:left="360" w:hanging="280"/>
      </w:pPr>
      <w:r>
        <w:rPr>
          <w:rFonts w:ascii="Georgia" w:cs="Georgia" w:eastAsia="Georgia" w:hAnsi="Georgia"/>
          <w:color w:val="222222"/>
          <w:sz w:val="20"/>
          <w:szCs w:val="20"/>
        </w:rPr>
        <w:t xml:space="preserve">Grain / noise overlay on all surfaces: 3–5% opacity. Film grain, not paper grain.</w:t>
      </w:r>
    </w:p>
    <w:p>
      <w:pPr>
        <w:pStyle w:val="ListParagraph"/>
        <w:numPr>
          <w:ilvl w:val="0"/>
          <w:numId w:val="2"/>
        </w:numPr>
        <w:spacing w:before="60" w:after="60"/>
        <w:ind w:left="360" w:hanging="280"/>
      </w:pPr>
      <w:r>
        <w:rPr>
          <w:rFonts w:ascii="Georgia" w:cs="Georgia" w:eastAsia="Georgia" w:hAnsi="Georgia"/>
          <w:color w:val="222222"/>
          <w:sz w:val="20"/>
          <w:szCs w:val="20"/>
        </w:rPr>
        <w:t xml:space="preserve">Blur used precisely: figures and forms at the edge of legibility. Long-exposure quality. The subject was there; you almost caught it.</w:t>
      </w:r>
    </w:p>
    <w:p>
      <w:pPr>
        <w:pStyle w:val="ListParagraph"/>
        <w:numPr>
          <w:ilvl w:val="0"/>
          <w:numId w:val="2"/>
        </w:numPr>
        <w:spacing w:before="60" w:after="60"/>
        <w:ind w:left="360" w:hanging="280"/>
      </w:pPr>
      <w:r>
        <w:rPr>
          <w:rFonts w:ascii="Georgia" w:cs="Georgia" w:eastAsia="Georgia" w:hAnsi="Georgia"/>
          <w:color w:val="222222"/>
          <w:sz w:val="20"/>
          <w:szCs w:val="20"/>
        </w:rPr>
        <w:t xml:space="preserve">Human presence implied, never explicit: a silhouette, a shadow, the back of a head, a hand almost in frame. Never a face. Never a portrait.</w:t>
      </w:r>
    </w:p>
    <w:p>
      <w:pPr>
        <w:pStyle w:val="ListParagraph"/>
        <w:numPr>
          <w:ilvl w:val="0"/>
          <w:numId w:val="2"/>
        </w:numPr>
        <w:spacing w:before="60" w:after="60"/>
        <w:ind w:left="360" w:hanging="280"/>
      </w:pPr>
      <w:r>
        <w:rPr>
          <w:rFonts w:ascii="Georgia" w:cs="Georgia" w:eastAsia="Georgia" w:hAnsi="Georgia"/>
          <w:color w:val="222222"/>
          <w:sz w:val="20"/>
          <w:szCs w:val="20"/>
        </w:rPr>
        <w:t xml:space="preserve">Photographic elements layered beneath UI: long exposure, double exposure, atmospheric fog. These are not illustrations — they are the feeling the tool produces, made literal.</w:t>
      </w:r>
    </w:p>
    <w:p>
      <w:pPr>
        <w:pStyle w:val="ListParagraph"/>
        <w:numPr>
          <w:ilvl w:val="0"/>
          <w:numId w:val="2"/>
        </w:numPr>
        <w:spacing w:before="60" w:after="60"/>
        <w:ind w:left="360" w:hanging="280"/>
      </w:pPr>
      <w:r>
        <w:rPr>
          <w:rFonts w:ascii="Georgia" w:cs="Georgia" w:eastAsia="Georgia" w:hAnsi="Georgia"/>
          <w:color w:val="222222"/>
          <w:sz w:val="20"/>
          <w:szCs w:val="20"/>
        </w:rPr>
        <w:t xml:space="preserve">Deep negative space is a material, not emptiness. Darkness has weight and depth.</w:t>
      </w:r>
    </w:p>
    <w:p>
      <w:pPr>
        <w:spacing w:before="200" w:after="0"/>
      </w:pPr>
    </w:p>
    <w:p>
      <w:pPr>
        <w:pBdr>
          <w:bottom w:val="single" w:color="cccccc" w:sz="4" w:space="1"/>
        </w:pBdr>
        <w:spacing w:before="0" w:after="0"/>
      </w:pPr>
    </w:p>
    <w:p>
      <w:pPr>
        <w:spacing w:before="400" w:after="0"/>
      </w:pPr>
    </w:p>
    <w:p>
      <w:pPr>
        <w:spacing w:before="480" w:after="80"/>
      </w:pPr>
      <w:r>
        <w:rPr>
          <w:rFonts w:ascii="Courier New" w:cs="Courier New" w:eastAsia="Courier New" w:hAnsi="Courier New"/>
          <w:color w:val="888888"/>
          <w:spacing w:val="120"/>
          <w:sz w:val="16"/>
          <w:szCs w:val="16"/>
        </w:rPr>
        <w:t xml:space="preserve">05 — LAYERING</w:t>
      </w:r>
    </w:p>
    <w:p>
      <w:pPr>
        <w:spacing w:before="240" w:after="120"/>
      </w:pPr>
      <w:r>
        <w:rPr>
          <w:rFonts w:ascii="Georgia" w:cs="Georgia" w:eastAsia="Georgia" w:hAnsi="Georgia"/>
          <w:b w:val="false"/>
          <w:bCs w:val="false"/>
          <w:color w:val="222222"/>
          <w:sz w:val="36"/>
          <w:szCs w:val="36"/>
        </w:rPr>
        <w:t xml:space="preserve">Nothing lives cleanly inside its container.</w:t>
      </w:r>
    </w:p>
    <w:p>
      <w:pPr>
        <w:spacing w:before="80" w:after="120"/>
      </w:pPr>
      <w:r>
        <w:rPr>
          <w:rFonts w:ascii="Georgia" w:cs="Georgia" w:eastAsia="Georgia" w:hAnsi="Georgia"/>
          <w:i w:val="false"/>
          <w:iCs w:val="false"/>
          <w:color w:val="222222"/>
          <w:sz w:val="20"/>
          <w:szCs w:val="20"/>
        </w:rPr>
        <w:t xml:space="preserve">Layering is not a stylistic choice — it is the structural principle of the product. The tool has multiple simultaneous registers: raw data, archetype pattern, truth candidate, myth. These layers are all present at once, legible at different distances. The visual identity should behave the same way.</w:t>
      </w:r>
    </w:p>
    <w:p>
      <w:pPr>
        <w:spacing w:before="80" w:after="80"/>
      </w:pPr>
    </w:p>
    <w:p>
      <w:pPr>
        <w:spacing w:before="320" w:after="80"/>
      </w:pPr>
      <w:r>
        <w:rPr>
          <w:rFonts w:ascii="Georgia" w:cs="Georgia" w:eastAsia="Georgia" w:hAnsi="Georgia"/>
          <w:b w:val="false"/>
          <w:bCs w:val="false"/>
          <w:i/>
          <w:iCs/>
          <w:color w:val="222222"/>
          <w:sz w:val="22"/>
          <w:szCs w:val="22"/>
        </w:rPr>
        <w:t xml:space="preserve">Depth hierarchy</w:t>
      </w:r>
    </w:p>
    <w:p>
      <w:pPr>
        <w:pStyle w:val="ListParagraph"/>
        <w:numPr>
          <w:ilvl w:val="0"/>
          <w:numId w:val="2"/>
        </w:numPr>
        <w:spacing w:before="60" w:after="60"/>
        <w:ind w:left="360" w:hanging="280"/>
      </w:pPr>
      <w:r>
        <w:rPr>
          <w:rFonts w:ascii="Georgia" w:cs="Georgia" w:eastAsia="Georgia" w:hAnsi="Georgia"/>
          <w:color w:val="222222"/>
          <w:sz w:val="20"/>
          <w:szCs w:val="20"/>
        </w:rPr>
        <w:t xml:space="preserve">Layer 1 (deepest): atmospheric photography, grain, the spiral — barely there, felt rather than seen.</w:t>
      </w:r>
    </w:p>
    <w:p>
      <w:pPr>
        <w:pStyle w:val="ListParagraph"/>
        <w:numPr>
          <w:ilvl w:val="0"/>
          <w:numId w:val="2"/>
        </w:numPr>
        <w:spacing w:before="60" w:after="60"/>
        <w:ind w:left="360" w:hanging="280"/>
      </w:pPr>
      <w:r>
        <w:rPr>
          <w:rFonts w:ascii="Georgia" w:cs="Georgia" w:eastAsia="Georgia" w:hAnsi="Georgia"/>
          <w:color w:val="222222"/>
          <w:sz w:val="20"/>
          <w:szCs w:val="20"/>
        </w:rPr>
        <w:t xml:space="preserve">Layer 2: the constellation — nodes, connection lines, the horizon threshold.</w:t>
      </w:r>
    </w:p>
    <w:p>
      <w:pPr>
        <w:pStyle w:val="ListParagraph"/>
        <w:numPr>
          <w:ilvl w:val="0"/>
          <w:numId w:val="2"/>
        </w:numPr>
        <w:spacing w:before="60" w:after="60"/>
        <w:ind w:left="360" w:hanging="280"/>
      </w:pPr>
      <w:r>
        <w:rPr>
          <w:rFonts w:ascii="Georgia" w:cs="Georgia" w:eastAsia="Georgia" w:hAnsi="Georgia"/>
          <w:color w:val="222222"/>
          <w:sz w:val="20"/>
          <w:szCs w:val="20"/>
        </w:rPr>
        <w:t xml:space="preserve">Layer 3: UI panels and cards — dark surfaces, slightly lifted from the background.</w:t>
      </w:r>
    </w:p>
    <w:p>
      <w:pPr>
        <w:pStyle w:val="ListParagraph"/>
        <w:numPr>
          <w:ilvl w:val="0"/>
          <w:numId w:val="2"/>
        </w:numPr>
        <w:spacing w:before="60" w:after="60"/>
        <w:ind w:left="360" w:hanging="280"/>
      </w:pPr>
      <w:r>
        <w:rPr>
          <w:rFonts w:ascii="Georgia" w:cs="Georgia" w:eastAsia="Georgia" w:hAnsi="Georgia"/>
          <w:color w:val="222222"/>
          <w:sz w:val="20"/>
          <w:szCs w:val="20"/>
        </w:rPr>
        <w:t xml:space="preserve">Layer 4: text — both DM Mono data labels and Cormorant myth text, at different scales.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Layer 5 (surface): the selected/active element — frost-lit, present, in focus.</w:t>
      </w:r>
    </w:p>
    <w:p>
      <w:pPr>
        <w:spacing w:before="80" w:after="80"/>
      </w:pPr>
    </w:p>
    <w:p>
      <w:pPr>
        <w:spacing w:before="320" w:after="80"/>
      </w:pPr>
      <w:r>
        <w:rPr>
          <w:rFonts w:ascii="Georgia" w:cs="Georgia" w:eastAsia="Georgia" w:hAnsi="Georgia"/>
          <w:b w:val="false"/>
          <w:bCs w:val="false"/>
          <w:i/>
          <w:iCs/>
          <w:color w:val="222222"/>
          <w:sz w:val="22"/>
          <w:szCs w:val="22"/>
        </w:rPr>
        <w:t xml:space="preserve">Layering rules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Text bleeds across panel edges — a myth fragment extends past its card boundary.</w:t>
      </w:r>
    </w:p>
    <w:p>
      <w:pPr>
        <w:pStyle w:val="ListParagraph"/>
        <w:numPr>
          <w:ilvl w:val="0"/>
          <w:numId w:val="2"/>
        </w:numPr>
        <w:spacing w:before="60" w:after="60"/>
        <w:ind w:left="360" w:hanging="280"/>
      </w:pPr>
      <w:r>
        <w:rPr>
          <w:rFonts w:ascii="Georgia" w:cs="Georgia" w:eastAsia="Georgia" w:hAnsi="Georgia"/>
          <w:color w:val="222222"/>
          <w:sz w:val="20"/>
          <w:szCs w:val="20"/>
        </w:rPr>
        <w:t xml:space="preserve">Large display type appears at low opacity as background texture behind the data layer.</w:t>
      </w:r>
    </w:p>
    <w:p>
      <w:pPr>
        <w:pStyle w:val="ListParagraph"/>
        <w:numPr>
          <w:ilvl w:val="0"/>
          <w:numId w:val="2"/>
        </w:numPr>
        <w:spacing w:before="60" w:after="60"/>
        <w:ind w:left="360" w:hanging="280"/>
      </w:pPr>
      <w:r>
        <w:rPr>
          <w:rFonts w:ascii="Georgia" w:cs="Georgia" w:eastAsia="Georgia" w:hAnsi="Georgia"/>
          <w:color w:val="222222"/>
          <w:sz w:val="20"/>
          <w:szCs w:val="20"/>
        </w:rPr>
        <w:t xml:space="preserve">Images layer beneath UI elements — visible through the surface, not beside it.</w:t>
      </w:r>
    </w:p>
    <w:p>
      <w:pPr>
        <w:pStyle w:val="ListParagraph"/>
        <w:numPr>
          <w:ilvl w:val="0"/>
          <w:numId w:val="2"/>
        </w:numPr>
        <w:spacing w:before="60" w:after="60"/>
        <w:ind w:left="360" w:hanging="280"/>
      </w:pPr>
      <w:r>
        <w:rPr>
          <w:rFonts w:ascii="Georgia" w:cs="Georgia" w:eastAsia="Georgia" w:hAnsi="Georgia"/>
          <w:color w:val="222222"/>
          <w:sz w:val="20"/>
          <w:szCs w:val="20"/>
        </w:rPr>
        <w:t xml:space="preserve">The further back a layer sits, the more atmospheric and less legible it becomes.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Foreground elements cast no shadows — depth is implied through overlap and opacity alone.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Panels do not have sharp, complete borders — borders fade or break, implying the content continues beyond the frame.</w:t>
      </w:r>
    </w:p>
    <w:p>
      <w:pPr>
        <w:spacing w:before="200" w:after="0"/>
      </w:pPr>
    </w:p>
    <w:p>
      <w:pPr>
        <w:pBdr>
          <w:bottom w:val="single" w:color="cccccc" w:sz="4" w:space="1"/>
        </w:pBdr>
        <w:spacing w:before="0" w:after="0"/>
      </w:pPr>
    </w:p>
    <w:p>
      <w:pPr>
        <w:spacing w:before="400" w:after="0"/>
      </w:pPr>
    </w:p>
    <w:p>
      <w:pPr>
        <w:spacing w:before="480" w:after="80"/>
      </w:pPr>
      <w:r>
        <w:rPr>
          <w:rFonts w:ascii="Courier New" w:cs="Courier New" w:eastAsia="Courier New" w:hAnsi="Courier New"/>
          <w:color w:val="888888"/>
          <w:spacing w:val="120"/>
          <w:sz w:val="16"/>
          <w:szCs w:val="16"/>
        </w:rPr>
        <w:t xml:space="preserve">06 — COPY TONE</w:t>
      </w:r>
    </w:p>
    <w:p>
      <w:pPr>
        <w:spacing w:before="240" w:after="120"/>
      </w:pPr>
      <w:r>
        <w:rPr>
          <w:rFonts w:ascii="Georgia" w:cs="Georgia" w:eastAsia="Georgia" w:hAnsi="Georgia"/>
          <w:b w:val="false"/>
          <w:bCs w:val="false"/>
          <w:color w:val="222222"/>
          <w:sz w:val="36"/>
          <w:szCs w:val="36"/>
        </w:rPr>
        <w:t xml:space="preserve">The tool does not explain itself. It opens a door and stops.</w:t>
      </w:r>
    </w:p>
    <w:p>
      <w:pPr>
        <w:spacing w:before="80" w:after="120"/>
      </w:pPr>
      <w:r>
        <w:rPr>
          <w:rFonts w:ascii="Georgia" w:cs="Georgia" w:eastAsia="Georgia" w:hAnsi="Georgia"/>
          <w:i w:val="false"/>
          <w:iCs w:val="false"/>
          <w:color w:val="222222"/>
          <w:sz w:val="20"/>
          <w:szCs w:val="20"/>
        </w:rPr>
        <w:t xml:space="preserve">Copy throughout the product — UI labels, onboarding, empty states, myth output, archetype names — should carry the same tonal register as the visual identity. Not mystical-vague. Not clinical-technical. Something between the two: precise language pointing at things that resist precision.</w:t>
      </w:r>
    </w:p>
    <w:p>
      <w:pPr>
        <w:spacing w:before="80" w:after="80"/>
      </w:pPr>
    </w:p>
    <w:p>
      <w:pPr>
        <w:spacing w:before="320" w:after="80"/>
      </w:pPr>
      <w:r>
        <w:rPr>
          <w:rFonts w:ascii="Georgia" w:cs="Georgia" w:eastAsia="Georgia" w:hAnsi="Georgia"/>
          <w:b w:val="false"/>
          <w:bCs w:val="false"/>
          <w:i/>
          <w:iCs/>
          <w:color w:val="222222"/>
          <w:sz w:val="22"/>
          <w:szCs w:val="22"/>
        </w:rPr>
        <w:t xml:space="preserve">Voice principles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State the thing without over-explaining it. 'Threshold guardian — 3 instances' needs nothing added.</w:t>
      </w:r>
    </w:p>
    <w:p>
      <w:pPr>
        <w:pStyle w:val="ListParagraph"/>
        <w:numPr>
          <w:ilvl w:val="0"/>
          <w:numId w:val="2"/>
        </w:numPr>
        <w:spacing w:before="60" w:after="60"/>
        <w:ind w:left="360" w:hanging="280"/>
      </w:pPr>
      <w:r>
        <w:rPr>
          <w:rFonts w:ascii="Georgia" w:cs="Georgia" w:eastAsia="Georgia" w:hAnsi="Georgia"/>
          <w:color w:val="222222"/>
          <w:sz w:val="20"/>
          <w:szCs w:val="20"/>
        </w:rPr>
        <w:t xml:space="preserve">Use language from the project's own vocabulary: scaffold, candidate, propose, resonate, vessel, compost, harvest window, constellation, rhyme. Avoid: detect, discover, reveal, activate, unlock.</w:t>
      </w:r>
    </w:p>
    <w:p>
      <w:pPr>
        <w:pStyle w:val="ListParagraph"/>
        <w:numPr>
          <w:ilvl w:val="0"/>
          <w:numId w:val="2"/>
        </w:numPr>
        <w:spacing w:before="60" w:after="60"/>
        <w:ind w:left="360" w:hanging="280"/>
      </w:pPr>
      <w:r>
        <w:rPr>
          <w:rFonts w:ascii="Georgia" w:cs="Georgia" w:eastAsia="Georgia" w:hAnsi="Georgia"/>
          <w:color w:val="222222"/>
          <w:sz w:val="20"/>
          <w:szCs w:val="20"/>
        </w:rPr>
        <w:t xml:space="preserve">Empty states are not apologies — they are invitations. 'Nothing here yet' is wrong. 'The pattern is still forming' is right.</w:t>
      </w:r>
    </w:p>
    <w:p>
      <w:pPr>
        <w:pStyle w:val="ListParagraph"/>
        <w:numPr>
          <w:ilvl w:val="0"/>
          <w:numId w:val="2"/>
        </w:numPr>
        <w:spacing w:before="60" w:after="60"/>
        <w:ind w:left="360" w:hanging="280"/>
      </w:pPr>
      <w:r>
        <w:rPr>
          <w:rFonts w:ascii="Georgia" w:cs="Georgia" w:eastAsia="Georgia" w:hAnsi="Georgia"/>
          <w:color w:val="222222"/>
          <w:sz w:val="20"/>
          <w:szCs w:val="20"/>
        </w:rPr>
        <w:t xml:space="preserve">Error states should feel like the system encountered something genuinely unexpected, not like something broke.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Onboarding copy should create the feeling before explaining the function. Atmosphere first, instruction second.</w:t>
      </w:r>
    </w:p>
    <w:p>
      <w:pPr>
        <w:pStyle w:val="ListParagraph"/>
        <w:numPr>
          <w:ilvl w:val="0"/>
          <w:numId w:val="2"/>
        </w:numPr>
        <w:spacing w:before="60" w:after="60"/>
        <w:ind w:left="360" w:hanging="280"/>
      </w:pPr>
      <w:r>
        <w:rPr>
          <w:rFonts w:ascii="Georgia" w:cs="Georgia" w:eastAsia="Georgia" w:hAnsi="Georgia"/>
          <w:color w:val="222222"/>
          <w:sz w:val="20"/>
          <w:szCs w:val="20"/>
        </w:rPr>
        <w:t xml:space="preserve">Never use the word 'journey'. Never use 'transformation' unless it earns its weight. Never use 'powerful'.</w:t>
      </w:r>
    </w:p>
    <w:p>
      <w:pPr>
        <w:spacing w:before="80" w:after="80"/>
      </w:pPr>
    </w:p>
    <w:p>
      <w:pPr>
        <w:spacing w:before="320" w:after="80"/>
      </w:pPr>
      <w:r>
        <w:rPr>
          <w:rFonts w:ascii="Georgia" w:cs="Georgia" w:eastAsia="Georgia" w:hAnsi="Georgia"/>
          <w:b w:val="false"/>
          <w:bCs w:val="false"/>
          <w:i/>
          <w:iCs/>
          <w:color w:val="222222"/>
          <w:sz w:val="22"/>
          <w:szCs w:val="22"/>
        </w:rPr>
        <w:t xml:space="preserve">Tonal reference points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The one-liner: 'A tool for finding out what your life is mythologically about.'</w:t>
      </w:r>
    </w:p>
    <w:p>
      <w:pPr>
        <w:pStyle w:val="ListParagraph"/>
        <w:numPr>
          <w:ilvl w:val="0"/>
          <w:numId w:val="2"/>
        </w:numPr>
        <w:spacing w:before="60" w:after="60"/>
        <w:ind w:left="360" w:hanging="280"/>
      </w:pPr>
      <w:r>
        <w:rPr>
          <w:rFonts w:ascii="Georgia" w:cs="Georgia" w:eastAsia="Georgia" w:hAnsi="Georgia"/>
          <w:color w:val="222222"/>
          <w:sz w:val="20"/>
          <w:szCs w:val="20"/>
        </w:rPr>
        <w:t xml:space="preserve">The publication frame: 'Here's a true story that never happened.'</w:t>
      </w:r>
    </w:p>
    <w:p>
      <w:pPr>
        <w:pStyle w:val="ListParagraph"/>
        <w:numPr>
          <w:ilvl w:val="0"/>
          <w:numId w:val="2"/>
        </w:numPr>
        <w:spacing w:before="60" w:after="60"/>
        <w:ind w:left="360" w:hanging="280"/>
      </w:pPr>
      <w:r>
        <w:rPr>
          <w:rFonts w:ascii="Georgia" w:cs="Georgia" w:eastAsia="Georgia" w:hAnsi="Georgia"/>
          <w:color w:val="222222"/>
          <w:sz w:val="20"/>
          <w:szCs w:val="20"/>
        </w:rPr>
        <w:t xml:space="preserve">The register: a scholar who has spent years inside a subject, now speaking plainly about it to someone they respect.</w:t>
      </w:r>
    </w:p>
    <w:p>
      <w:pPr>
        <w:pStyle w:val="ListParagraph"/>
        <w:numPr>
          <w:ilvl w:val="0"/>
          <w:numId w:val="2"/>
        </w:numPr>
        <w:spacing w:before="60" w:after="60"/>
        <w:ind w:left="360" w:hanging="280"/>
      </w:pPr>
      <w:r>
        <w:rPr>
          <w:rFonts w:ascii="Georgia" w:cs="Georgia" w:eastAsia="Georgia" w:hAnsi="Georgia"/>
          <w:color w:val="222222"/>
          <w:sz w:val="20"/>
          <w:szCs w:val="20"/>
        </w:rPr>
        <w:t xml:space="preserve">The test: if it sounds like a wellness app, rewrite it. If it sounds like a technical manual, rewrite it. If it sounds like something you'd find in the marginalia of an old book, keep it.</w:t>
      </w:r>
    </w:p>
    <w:p>
      <w:pPr>
        <w:spacing w:before="200" w:after="0"/>
      </w:pPr>
    </w:p>
    <w:p>
      <w:pPr>
        <w:pBdr>
          <w:bottom w:val="single" w:color="cccccc" w:sz="4" w:space="1"/>
        </w:pBdr>
        <w:spacing w:before="0" w:after="0"/>
      </w:pPr>
    </w:p>
    <w:p>
      <w:pPr>
        <w:spacing w:before="400" w:after="0"/>
      </w:pPr>
    </w:p>
    <w:p>
      <w:pPr>
        <w:spacing w:before="480" w:after="80"/>
      </w:pPr>
      <w:r>
        <w:rPr>
          <w:rFonts w:ascii="Courier New" w:cs="Courier New" w:eastAsia="Courier New" w:hAnsi="Courier New"/>
          <w:color w:val="888888"/>
          <w:spacing w:val="120"/>
          <w:sz w:val="16"/>
          <w:szCs w:val="16"/>
        </w:rPr>
        <w:t xml:space="preserve">07 — WHAT TO AVOID</w:t>
      </w:r>
    </w:p>
    <w:p>
      <w:pPr>
        <w:spacing w:before="240" w:after="120"/>
      </w:pPr>
      <w:r>
        <w:rPr>
          <w:rFonts w:ascii="Georgia" w:cs="Georgia" w:eastAsia="Georgia" w:hAnsi="Georgia"/>
          <w:b w:val="false"/>
          <w:bCs w:val="false"/>
          <w:color w:val="222222"/>
          <w:sz w:val="36"/>
          <w:szCs w:val="36"/>
        </w:rPr>
        <w:t xml:space="preserve">The things that would make this look like something else.</w:t>
      </w:r>
    </w:p>
    <w:p>
      <w:pPr>
        <w:spacing w:before="80" w:after="80"/>
      </w:pPr>
    </w:p>
    <w:tbl>
      <w:tblPr>
        <w:tblW w:type="dxa" w:w="9360"/>
        <w:tblBorders>
          <w:top w:val="none"/>
          <w:left w:val="none"/>
          <w:bottom w:val="none"/>
          <w:right w:val="none"/>
          <w:insideH w:val="single" w:color="auto" w:sz="4"/>
          <w:insideV w:val="single" w:color="auto" w:sz="4"/>
        </w:tblBorders>
      </w:tblPr>
      <w:tblGrid>
        <w:gridCol w:w="4200"/>
        <w:gridCol w:w="5160"/>
      </w:tblGrid>
      <w:tr>
        <w:tc>
          <w:tcPr>
            <w:tcW w:type="dxa" w:w="4200"/>
            <w:tcBorders>
              <w:top w:val="none"/>
              <w:left w:val="none"/>
              <w:bottom w:val="none"/>
              <w:right w:val="none"/>
            </w:tcBorders>
            <w:tcMar>
              <w:top w:type="dxa" w:w="60"/>
              <w:left w:type="dxa" w:w="0"/>
              <w:bottom w:type="dxa" w:w="60"/>
              <w:right w:type="dxa" w:w="200"/>
            </w:tcMar>
          </w:tcPr>
          <w:p>
            <w:pPr>
              <w:spacing w:before="0" w:after="80"/>
            </w:pPr>
            <w:r>
              <w:rPr>
                <w:rFonts w:ascii="Courier New" w:cs="Courier New" w:eastAsia="Courier New" w:hAnsi="Courier New"/>
                <w:color w:val="888888"/>
                <w:spacing w:val="80"/>
                <w:sz w:val="16"/>
                <w:szCs w:val="16"/>
              </w:rPr>
              <w:t xml:space="preserve">Never</w:t>
            </w:r>
          </w:p>
          <w:p>
            <w:pPr>
              <w:pStyle w:val="ListParagraph"/>
              <w:numPr>
                <w:ilvl w:val="0"/>
                <w:numId w:val="2"/>
              </w:numPr>
              <w:spacing w:before="60" w:after="60"/>
              <w:ind w:left="360" w:hanging="280"/>
            </w:pPr>
            <w:r>
              <w:rPr>
                <w:rFonts w:ascii="Georgia" w:cs="Georgia" w:eastAsia="Georgia" w:hAnsi="Georgia"/>
                <w:color w:val="222222"/>
                <w:sz w:val="20"/>
                <w:szCs w:val="20"/>
              </w:rPr>
              <w:t xml:space="preserve">Purple gradients on dark backgrounds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Glowing neon accents of any colour</w:t>
            </w:r>
          </w:p>
          <w:p>
            <w:pPr>
              <w:pStyle w:val="ListParagraph"/>
              <w:numPr>
                <w:ilvl w:val="0"/>
                <w:numId w:val="2"/>
              </w:numPr>
              <w:spacing w:before="60" w:after="60"/>
              <w:ind w:left="360" w:hanging="280"/>
            </w:pPr>
            <w:r>
              <w:rPr>
                <w:rFonts w:ascii="Georgia" w:cs="Georgia" w:eastAsia="Georgia" w:hAnsi="Georgia"/>
                <w:color w:val="222222"/>
                <w:sz w:val="20"/>
                <w:szCs w:val="20"/>
              </w:rPr>
              <w:t xml:space="preserve">Rounded cards with drop shadows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San-serif-only type (no Cormorant = no mythological register)</w:t>
            </w:r>
          </w:p>
          <w:p>
            <w:pPr>
              <w:pStyle w:val="ListParagraph"/>
              <w:numPr>
                <w:ilvl w:val="0"/>
                <w:numId w:val="2"/>
              </w:numPr>
              <w:spacing w:before="60" w:after="60"/>
              <w:ind w:left="360" w:hanging="280"/>
            </w:pPr>
            <w:r>
              <w:rPr>
                <w:rFonts w:ascii="Georgia" w:cs="Georgia" w:eastAsia="Georgia" w:hAnsi="Georgia"/>
                <w:color w:val="222222"/>
                <w:sz w:val="20"/>
                <w:szCs w:val="20"/>
              </w:rPr>
              <w:t xml:space="preserve">Pure black (#000000) or pure white (#ffffff)</w:t>
            </w:r>
          </w:p>
          <w:p>
            <w:pPr>
              <w:pStyle w:val="ListParagraph"/>
              <w:numPr>
                <w:ilvl w:val="0"/>
                <w:numId w:val="2"/>
              </w:numPr>
              <w:spacing w:before="60" w:after="60"/>
              <w:ind w:left="360" w:hanging="280"/>
            </w:pPr>
            <w:r>
              <w:rPr>
                <w:rFonts w:ascii="Georgia" w:cs="Georgia" w:eastAsia="Georgia" w:hAnsi="Georgia"/>
                <w:color w:val="222222"/>
                <w:sz w:val="20"/>
                <w:szCs w:val="20"/>
              </w:rPr>
              <w:t xml:space="preserve">Warm cream or yellow-white for text</w:t>
            </w:r>
          </w:p>
          <w:p>
            <w:pPr>
              <w:pStyle w:val="ListParagraph"/>
              <w:numPr>
                <w:ilvl w:val="0"/>
                <w:numId w:val="2"/>
              </w:numPr>
              <w:spacing w:before="60" w:after="60"/>
              <w:ind w:left="360" w:hanging="280"/>
            </w:pPr>
            <w:r>
              <w:rPr>
                <w:rFonts w:ascii="Georgia" w:cs="Georgia" w:eastAsia="Georgia" w:hAnsi="Georgia"/>
                <w:color w:val="222222"/>
                <w:sz w:val="20"/>
                <w:szCs w:val="20"/>
              </w:rPr>
              <w:t xml:space="preserve">Illustration — anything that fixes the image too precisely</w:t>
            </w:r>
          </w:p>
          <w:p>
            <w:pPr>
              <w:pStyle w:val="ListParagraph"/>
              <w:numPr>
                <w:ilvl w:val="0"/>
                <w:numId w:val="2"/>
              </w:numPr>
              <w:spacing w:before="60" w:after="60"/>
              <w:ind w:left="360" w:hanging="280"/>
            </w:pPr>
            <w:r>
              <w:rPr>
                <w:rFonts w:ascii="Georgia" w:cs="Georgia" w:eastAsia="Georgia" w:hAnsi="Georgia"/>
                <w:color w:val="222222"/>
                <w:sz w:val="20"/>
                <w:szCs w:val="20"/>
              </w:rPr>
              <w:t xml:space="preserve">Icons that are cute, friendly, or rounded</w:t>
            </w:r>
          </w:p>
          <w:p>
            <w:pPr>
              <w:pStyle w:val="ListParagraph"/>
              <w:numPr>
                <w:ilvl w:val="0"/>
                <w:numId w:val="2"/>
              </w:numPr>
              <w:spacing w:before="60" w:after="60"/>
              <w:ind w:left="360" w:hanging="280"/>
            </w:pPr>
            <w:r>
              <w:rPr>
                <w:rFonts w:ascii="Georgia" w:cs="Georgia" w:eastAsia="Georgia" w:hAnsi="Georgia"/>
                <w:color w:val="222222"/>
                <w:sz w:val="20"/>
                <w:szCs w:val="20"/>
              </w:rPr>
              <w:t xml:space="preserve">Animations that bounce, spring, or feel playful</w:t>
            </w:r>
          </w:p>
          <w:p>
            <w:pPr>
              <w:pStyle w:val="ListParagraph"/>
              <w:numPr>
                <w:ilvl w:val="0"/>
                <w:numId w:val="2"/>
              </w:numPr>
              <w:spacing w:before="60" w:after="60"/>
              <w:ind w:left="360" w:hanging="280"/>
            </w:pPr>
            <w:r>
              <w:rPr>
                <w:rFonts w:ascii="Georgia" w:cs="Georgia" w:eastAsia="Georgia" w:hAnsi="Georgia"/>
                <w:color w:val="222222"/>
                <w:sz w:val="20"/>
                <w:szCs w:val="20"/>
              </w:rPr>
              <w:t xml:space="preserve">Any layout element that feels like a dashboard</w:t>
            </w:r>
          </w:p>
          <w:p>
            <w:pPr>
              <w:pStyle w:val="ListParagraph"/>
              <w:numPr>
                <w:ilvl w:val="0"/>
                <w:numId w:val="2"/>
              </w:numPr>
              <w:spacing w:before="60" w:after="60"/>
              <w:ind w:left="360" w:hanging="280"/>
            </w:pPr>
            <w:r>
              <w:rPr>
                <w:rFonts w:ascii="Georgia" w:cs="Georgia" w:eastAsia="Georgia" w:hAnsi="Georgia"/>
                <w:color w:val="222222"/>
                <w:sz w:val="20"/>
                <w:szCs w:val="20"/>
              </w:rPr>
              <w:t xml:space="preserve">Stars and crescent moons used as decorative motifs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The word 'ancient' used as a visual cue (imply it, don't decorate with it)</w:t>
            </w:r>
          </w:p>
        </w:tc>
        <w:tc>
          <w:tcPr>
            <w:tcW w:type="dxa" w:w="5160"/>
            <w:tcBorders>
              <w:top w:val="none"/>
              <w:left w:val="none"/>
              <w:bottom w:val="none"/>
              <w:right w:val="single" w:color="ffffff" w:sz="0"/>
            </w:tcBorders>
            <w:tcMar>
              <w:top w:type="dxa" w:w="60"/>
              <w:left w:type="dxa" w:w="200"/>
              <w:bottom w:type="dxa" w:w="60"/>
              <w:right w:type="dxa" w:w="0"/>
            </w:tcMar>
          </w:tcPr>
          <w:p>
            <w:pPr>
              <w:spacing w:before="0" w:after="80"/>
            </w:pPr>
            <w:r>
              <w:rPr>
                <w:rFonts w:ascii="Courier New" w:cs="Courier New" w:eastAsia="Courier New" w:hAnsi="Courier New"/>
                <w:color w:val="888888"/>
                <w:spacing w:val="80"/>
                <w:sz w:val="16"/>
                <w:szCs w:val="16"/>
              </w:rPr>
              <w:t xml:space="preserve">Always ask</w:t>
            </w:r>
          </w:p>
          <w:p>
            <w:pPr>
              <w:pStyle w:val="ListParagraph"/>
              <w:numPr>
                <w:ilvl w:val="0"/>
                <w:numId w:val="2"/>
              </w:numPr>
              <w:spacing w:before="60" w:after="60"/>
              <w:ind w:left="360" w:hanging="280"/>
            </w:pPr>
            <w:r>
              <w:rPr>
                <w:rFonts w:ascii="Georgia" w:cs="Georgia" w:eastAsia="Georgia" w:hAnsi="Georgia"/>
                <w:color w:val="222222"/>
                <w:sz w:val="20"/>
                <w:szCs w:val="20"/>
              </w:rPr>
              <w:t xml:space="preserve">Does this feel like it was found rather than made?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Is the human presence implied rather than shown?</w:t>
            </w:r>
          </w:p>
          <w:p>
            <w:pPr>
              <w:pStyle w:val="ListParagraph"/>
              <w:numPr>
                <w:ilvl w:val="0"/>
                <w:numId w:val="2"/>
              </w:numPr>
              <w:spacing w:before="60" w:after="60"/>
              <w:ind w:left="360" w:hanging="280"/>
            </w:pPr>
            <w:r>
              <w:rPr>
                <w:rFonts w:ascii="Georgia" w:cs="Georgia" w:eastAsia="Georgia" w:hAnsi="Georgia"/>
                <w:color w:val="222222"/>
                <w:sz w:val="20"/>
                <w:szCs w:val="20"/>
              </w:rPr>
              <w:t xml:space="preserve">Does the type feel like it belongs to two different centuries?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Is there atmosphere in the negative space?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Would this still make sense to someone who had never heard of the product?</w:t>
            </w:r>
          </w:p>
          <w:p>
            <w:pPr>
              <w:pStyle w:val="ListParagraph"/>
              <w:numPr>
                <w:ilvl w:val="0"/>
                <w:numId w:val="2"/>
              </w:numPr>
              <w:spacing w:before="60" w:after="60"/>
              <w:ind w:left="360" w:hanging="280"/>
            </w:pPr>
            <w:r>
              <w:rPr>
                <w:rFonts w:ascii="Georgia" w:cs="Georgia" w:eastAsia="Georgia" w:hAnsi="Georgia"/>
                <w:color w:val="222222"/>
                <w:sz w:val="20"/>
                <w:szCs w:val="20"/>
              </w:rPr>
              <w:t xml:space="preserve">Does the grain make it feel like memory?</w:t>
            </w:r>
          </w:p>
          <w:p>
            <w:pPr>
              <w:pStyle w:val="ListParagraph"/>
              <w:numPr>
                <w:ilvl w:val="0"/>
                <w:numId w:val="2"/>
              </w:numPr>
              <w:spacing w:before="60" w:after="60"/>
              <w:ind w:left="360" w:hanging="280"/>
            </w:pPr>
            <w:r>
              <w:rPr>
                <w:rFonts w:ascii="Georgia" w:cs="Georgia" w:eastAsia="Georgia" w:hAnsi="Georgia"/>
                <w:color w:val="222222"/>
                <w:sz w:val="20"/>
                <w:szCs w:val="20"/>
              </w:rPr>
              <w:t xml:space="preserve">Is gold doing real work here, or is it just decoration?</w:t>
            </w:r>
          </w:p>
          <w:p>
            <w:pPr>
              <w:pStyle w:val="ListParagraph"/>
              <w:numPr>
                <w:ilvl w:val="0"/>
                <w:numId w:val="2"/>
              </w:numPr>
              <w:spacing w:before="60" w:after="60"/>
              <w:ind w:left="360" w:hanging="280"/>
            </w:pPr>
            <w:r>
              <w:rPr>
                <w:rFonts w:ascii="Georgia" w:cs="Georgia" w:eastAsia="Georgia" w:hAnsi="Georgia"/>
                <w:color w:val="222222"/>
                <w:sz w:val="20"/>
                <w:szCs w:val="20"/>
              </w:rPr>
              <w:t xml:space="preserve">Does this feel like the diagram of something that can't quite be diagrammed?</w:t>
            </w:r>
          </w:p>
        </w:tc>
      </w:tr>
    </w:tbl>
    <w:p>
      <w:pPr>
        <w:spacing w:before="200" w:after="0"/>
      </w:pPr>
    </w:p>
    <w:p>
      <w:pPr>
        <w:pBdr>
          <w:bottom w:val="single" w:color="cccccc" w:sz="4" w:space="1"/>
        </w:pBdr>
        <w:spacing w:before="0" w:after="0"/>
      </w:pPr>
    </w:p>
    <w:p>
      <w:pPr>
        <w:spacing w:before="400" w:after="0"/>
      </w:pPr>
    </w:p>
    <w:p>
      <w:pPr>
        <w:spacing w:before="480" w:after="80"/>
      </w:pPr>
      <w:r>
        <w:rPr>
          <w:rFonts w:ascii="Courier New" w:cs="Courier New" w:eastAsia="Courier New" w:hAnsi="Courier New"/>
          <w:color w:val="888888"/>
          <w:spacing w:val="120"/>
          <w:sz w:val="16"/>
          <w:szCs w:val="16"/>
        </w:rPr>
        <w:t xml:space="preserve">08 — REFERENCE POINTS</w:t>
      </w:r>
    </w:p>
    <w:p>
      <w:pPr>
        <w:spacing w:before="240" w:after="120"/>
      </w:pPr>
      <w:r>
        <w:rPr>
          <w:rFonts w:ascii="Georgia" w:cs="Georgia" w:eastAsia="Georgia" w:hAnsi="Georgia"/>
          <w:b w:val="false"/>
          <w:bCs w:val="false"/>
          <w:color w:val="222222"/>
          <w:sz w:val="36"/>
          <w:szCs w:val="36"/>
        </w:rPr>
        <w:t xml:space="preserve">What to look at before designing anything.</w:t>
      </w:r>
    </w:p>
    <w:p>
      <w:pPr>
        <w:spacing w:before="80" w:after="0"/>
      </w:pPr>
    </w:p>
    <w:p>
      <w:pPr>
        <w:spacing w:before="320" w:after="80"/>
      </w:pPr>
      <w:r>
        <w:rPr>
          <w:rFonts w:ascii="Georgia" w:cs="Georgia" w:eastAsia="Georgia" w:hAnsi="Georgia"/>
          <w:b w:val="false"/>
          <w:bCs w:val="false"/>
          <w:i/>
          <w:iCs/>
          <w:color w:val="222222"/>
          <w:sz w:val="22"/>
          <w:szCs w:val="22"/>
        </w:rPr>
        <w:t xml:space="preserve">Visual identity references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Vaughan Oliver / 4AD Records — the single most direct ancestor. Layered, atmospheric, mythological without being illustrative.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Fotografiska — dark cultural institution branding. Darkness as material.</w:t>
      </w:r>
    </w:p>
    <w:p>
      <w:pPr>
        <w:pStyle w:val="ListParagraph"/>
        <w:numPr>
          <w:ilvl w:val="0"/>
          <w:numId w:val="2"/>
        </w:numPr>
        <w:spacing w:before="60" w:after="60"/>
        <w:ind w:left="360" w:hanging="280"/>
      </w:pPr>
      <w:r>
        <w:rPr>
          <w:rFonts w:ascii="Georgia" w:cs="Georgia" w:eastAsia="Georgia" w:hAnsi="Georgia"/>
          <w:color w:val="222222"/>
          <w:sz w:val="20"/>
          <w:szCs w:val="20"/>
        </w:rPr>
        <w:t xml:space="preserve">Loewe (Jonathan Anderson era) — layered campaigns, painterly, references art history without costume.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Bottega Veneta (Daniel Lee era) — figures half in shadow, time period ambiguous, brand that implies more than it shows.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Stripe Press — typographic confidence, editorial seriousness, serif type used at scale.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032c magazine — warm-dark backgrounds with unexpected cool-violet accents.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Acne Paper — figures partially obscured, type overlapping image.</w:t>
      </w:r>
    </w:p>
    <w:p>
      <w:pPr>
        <w:spacing w:before="80" w:after="80"/>
      </w:pPr>
    </w:p>
    <w:p>
      <w:pPr>
        <w:spacing w:before="320" w:after="80"/>
      </w:pPr>
      <w:r>
        <w:rPr>
          <w:rFonts w:ascii="Georgia" w:cs="Georgia" w:eastAsia="Georgia" w:hAnsi="Georgia"/>
          <w:b w:val="false"/>
          <w:bCs w:val="false"/>
          <w:i/>
          <w:iCs/>
          <w:color w:val="222222"/>
          <w:sz w:val="22"/>
          <w:szCs w:val="22"/>
        </w:rPr>
        <w:t xml:space="preserve">Photographic references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Francesca Woodman — figures dissolving into architecture. Long exposure, available light. The visual language of memory.</w:t>
      </w:r>
    </w:p>
    <w:p>
      <w:pPr>
        <w:pStyle w:val="ListParagraph"/>
        <w:numPr>
          <w:ilvl w:val="0"/>
          <w:numId w:val="2"/>
        </w:numPr>
        <w:spacing w:before="60" w:after="60"/>
        <w:ind w:left="360" w:hanging="280"/>
      </w:pPr>
      <w:r>
        <w:rPr>
          <w:rFonts w:ascii="Georgia" w:cs="Georgia" w:eastAsia="Georgia" w:hAnsi="Georgia"/>
          <w:color w:val="222222"/>
          <w:sz w:val="20"/>
          <w:szCs w:val="20"/>
        </w:rPr>
        <w:t xml:space="preserve">Hiroshi Sugimoto seascapes — the horizon as the only fact. Time made visible.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Sally Mann, What Remains — wet plate collodion. Imperfection as meaning. Atmospheric fog.</w:t>
      </w:r>
    </w:p>
    <w:p>
      <w:pPr>
        <w:pStyle w:val="ListParagraph"/>
        <w:numPr>
          <w:ilvl w:val="0"/>
          <w:numId w:val="2"/>
        </w:numPr>
        <w:spacing w:before="60" w:after="60"/>
        <w:ind w:left="360" w:hanging="280"/>
      </w:pPr>
      <w:r>
        <w:rPr>
          <w:rFonts w:ascii="Georgia" w:cs="Georgia" w:eastAsia="Georgia" w:hAnsi="Georgia"/>
          <w:color w:val="222222"/>
          <w:sz w:val="20"/>
          <w:szCs w:val="20"/>
        </w:rPr>
        <w:t xml:space="preserve">La Jetée (Chris Marker) — story told in still photographs. The quality of being almost-remembered.</w:t>
      </w:r>
    </w:p>
    <w:p>
      <w:pPr>
        <w:spacing w:before="80" w:after="80"/>
      </w:pPr>
    </w:p>
    <w:p>
      <w:pPr>
        <w:spacing w:before="320" w:after="80"/>
      </w:pPr>
      <w:r>
        <w:rPr>
          <w:rFonts w:ascii="Georgia" w:cs="Georgia" w:eastAsia="Georgia" w:hAnsi="Georgia"/>
          <w:b w:val="false"/>
          <w:bCs w:val="false"/>
          <w:i/>
          <w:iCs/>
          <w:color w:val="222222"/>
          <w:sz w:val="22"/>
          <w:szCs w:val="22"/>
        </w:rPr>
        <w:t xml:space="preserve">Data visualisation references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Giorgia Lupi / Accurat — data as personal narrative. The diagram that feels hand-made.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Santiago Ramón y Cajal neuron drawings — organic precision, varying line weight, the node-and-branch as visual language.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W.E.B. Du Bois data portraits — spiral and radial forms, hand-drawn intentionality.</w:t>
      </w:r>
    </w:p>
    <w:p>
      <w:pPr>
        <w:pStyle w:val="ListParagraph"/>
        <w:numPr>
          <w:ilvl w:val="0"/>
          <w:numId w:val="2"/>
        </w:numPr>
        <w:spacing w:before="60" w:after="60"/>
        <w:ind w:left="360" w:hanging="280"/>
      </w:pPr>
      <w:r>
        <w:rPr>
          <w:rFonts w:ascii="Georgia" w:cs="Georgia" w:eastAsia="Georgia" w:hAnsi="Georgia"/>
          <w:color w:val="222222"/>
          <w:sz w:val="20"/>
          <w:szCs w:val="20"/>
        </w:rPr>
        <w:t xml:space="preserve">Nadieh Bremer / Visual Cinnamon — network visualisations that feel crafted, not generated.</w:t>
      </w:r>
    </w:p>
    <w:p>
      <w:pPr>
        <w:spacing w:before="80" w:after="80"/>
      </w:pPr>
    </w:p>
    <w:p>
      <w:pPr>
        <w:spacing w:before="320" w:after="80"/>
      </w:pPr>
      <w:r>
        <w:rPr>
          <w:rFonts w:ascii="Georgia" w:cs="Georgia" w:eastAsia="Georgia" w:hAnsi="Georgia"/>
          <w:b w:val="false"/>
          <w:bCs w:val="false"/>
          <w:i/>
          <w:iCs/>
          <w:color w:val="222222"/>
          <w:sz w:val="22"/>
          <w:szCs w:val="22"/>
        </w:rPr>
        <w:t xml:space="preserve">Ancestral / cosmological references</w:t>
      </w:r>
    </w:p>
    <w:p>
      <w:pPr>
        <w:pStyle w:val="ListParagraph"/>
        <w:numPr>
          <w:ilvl w:val="0"/>
          <w:numId w:val="2"/>
        </w:numPr>
        <w:spacing w:before="60" w:after="60"/>
        <w:ind w:left="360" w:hanging="280"/>
      </w:pPr>
      <w:r>
        <w:rPr>
          <w:rFonts w:ascii="Georgia" w:cs="Georgia" w:eastAsia="Georgia" w:hAnsi="Georgia"/>
          <w:color w:val="222222"/>
          <w:sz w:val="20"/>
          <w:szCs w:val="20"/>
        </w:rPr>
        <w:t xml:space="preserve">Harmonia Macrocosmica (Andreas Cellarius, 1660) — celestial atlas. Mythological figures and mechanical precision in the same frame.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Marshall Islands stick charts — the most beautiful pre-modern network diagram ever made.</w:t>
      </w:r>
    </w:p>
    <w:p>
      <w:pPr>
        <w:pStyle w:val="ListParagraph"/>
        <w:numPr>
          <w:ilvl w:val="0"/>
          <w:numId w:val="2"/>
        </w:numPr>
        <w:spacing w:before="60" w:after="60"/>
        <w:ind w:left="360" w:hanging="280"/>
      </w:pPr>
      <w:r>
        <w:rPr>
          <w:rFonts w:ascii="Georgia" w:cs="Georgia" w:eastAsia="Georgia" w:hAnsi="Georgia"/>
          <w:color w:val="222222"/>
          <w:sz w:val="20"/>
          <w:szCs w:val="20"/>
        </w:rPr>
        <w:t xml:space="preserve">Kongo cosmogram (dikenga) — the river as the threshold between the living and the ancestral. Structural homage only, never direct reproduction.</w:t>
      </w:r>
    </w:p>
    <w:p>
      <w:pPr>
        <w:pStyle w:val="ListParagraph"/>
        <w:numPr>
          <w:ilvl w:val="0"/>
          <w:numId w:val="2"/>
        </w:numPr>
        <w:spacing w:before="60" w:after="60"/>
        <w:ind w:left="360" w:hanging="280"/>
      </w:pPr>
      <w:r>
        <w:rPr>
          <w:rFonts w:ascii="Georgia" w:cs="Georgia" w:eastAsia="Georgia" w:hAnsi="Georgia"/>
          <w:color w:val="222222"/>
          <w:sz w:val="20"/>
          <w:szCs w:val="20"/>
        </w:rPr>
        <w:t xml:space="preserve">Lukasa memory board (Luba people) — a physical object that encodes an entire kingdom's mythology in beads and shells. The closest ancestral precedent for what this tool does.</w:t>
      </w:r>
    </w:p>
    <w:p>
      <w:pPr>
        <w:spacing w:before="200" w:after="0"/>
      </w:pPr>
    </w:p>
    <w:p>
      <w:pPr>
        <w:pBdr>
          <w:bottom w:val="single" w:color="cccccc" w:sz="4" w:space="1"/>
        </w:pBdr>
        <w:spacing w:before="0" w:after="0"/>
      </w:pPr>
    </w:p>
    <w:p>
      <w:pPr>
        <w:spacing w:before="240" w:after="120"/>
      </w:pPr>
    </w:p>
    <w:p>
      <w:pPr>
        <w:spacing w:before="0" w:after="120"/>
      </w:pPr>
      <w:r>
        <w:rPr>
          <w:rFonts w:ascii="Georgia" w:cs="Georgia" w:eastAsia="Georgia" w:hAnsi="Georgia"/>
          <w:color w:val="555555"/>
          <w:sz w:val="20"/>
          <w:szCs w:val="20"/>
        </w:rPr>
        <w:t xml:space="preserve">The single test for any asset, any copy, any UI element:</w:t>
      </w:r>
    </w:p>
    <w:p>
      <w:pPr>
        <w:spacing w:before="0" w:after="240"/>
      </w:pPr>
      <w:r>
        <w:rPr>
          <w:rFonts w:ascii="Georgia" w:cs="Georgia" w:eastAsia="Georgia" w:hAnsi="Georgia"/>
          <w:i/>
          <w:iCs/>
          <w:color w:val="222222"/>
          <w:sz w:val="24"/>
          <w:szCs w:val="24"/>
        </w:rPr>
        <w:t xml:space="preserve">Does it feel like the diagram of something that can't quite be diagrammed?</w:t>
      </w:r>
    </w:p>
    <w:p>
      <w:pPr>
        <w:pBdr>
          <w:bottom w:val="single" w:color="cccccc" w:sz="4" w:space="1"/>
        </w:pBdr>
        <w:spacing w:before="0" w:after="0"/>
      </w:pPr>
    </w:p>
    <w:p>
      <w:pPr>
        <w:spacing w:before="120" w:after="0"/>
      </w:pPr>
    </w:p>
    <w:p>
      <w:pPr>
        <w:spacing w:before="0" w:after="0"/>
      </w:pPr>
      <w:r>
        <w:rPr>
          <w:rFonts w:ascii="Courier New" w:cs="Courier New" w:eastAsia="Courier New" w:hAnsi="Courier New"/>
          <w:color w:val="888888"/>
          <w:sz w:val="15"/>
          <w:szCs w:val="15"/>
        </w:rPr>
        <w:t xml:space="preserve">Sasa/Zamani Design Briefing v1.0 — March 2026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rFonts w:ascii="Georgia" w:cs="Georgia" w:eastAsia="Georgia" w:hAnsi="Georgia"/>
        <w:color w:val="888888"/>
      </w:rPr>
    </w:lvl>
  </w:abstractNum>
  <w:abstractNum w:abstractNumId="3" w15:restartNumberingAfterBreak="0">
    <w:multiLevelType w:val="hybridMultilevel"/>
    <w:lvl w:ilvl="0" w15:tentative="1">
      <w:start w:val="1"/>
      <w:numFmt w:val="bullet"/>
      <w:lvlText w:val="·"/>
      <w:lvlJc w:val="left"/>
      <w:pPr>
        <w:ind w:left="760" w:hanging="280"/>
      </w:pPr>
      <w:rPr>
        <w:rFonts w:ascii="Georgia" w:cs="Georgia" w:eastAsia="Georgia" w:hAnsi="Georgia"/>
        <w:color w:val="8888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2026-03-17T07:42:58.237Z</dcterms:created>
  <dcterms:modified xsi:type="dcterms:W3CDTF">2026-03-17T07:42:58.238Z</dcterms:modified>
</cp:coreProperties>
</file>

<file path=docProps/custom.xml><?xml version="1.0" encoding="utf-8"?>
<Properties xmlns="http://schemas.openxmlformats.org/officeDocument/2006/custom-properties" xmlns:vt="http://schemas.openxmlformats.org/officeDocument/2006/docPropsVTypes"/>
</file>