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dist.jar=${dist.dir}/Lab109-GlasfordSR.jar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dist.jlink.output=${dist.jlink.dir}/Lab109-GlasfordSR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jlink.launcher.name=Lab109-GlasfordSR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main.class=Client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