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6288" w:rsidRPr="00BA6288" w:rsidRDefault="00BA6288" w:rsidP="00BA62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6288">
        <w:rPr>
          <w:rFonts w:ascii="Times New Roman" w:eastAsia="Times New Roman" w:hAnsi="Times New Roman" w:cs="Times New Roman"/>
          <w:b/>
          <w:bCs/>
          <w:kern w:val="36"/>
          <w:sz w:val="48"/>
          <w:szCs w:val="48"/>
        </w:rPr>
        <w:t>Phase 4: Data Quality Assessment 2 (15%)</w:t>
      </w:r>
    </w:p>
    <w:p w:rsidR="00BA6288" w:rsidRPr="00BA6288" w:rsidRDefault="00BA6288" w:rsidP="00BA6288">
      <w:pPr>
        <w:spacing w:before="100" w:beforeAutospacing="1" w:after="100" w:afterAutospacing="1" w:line="240" w:lineRule="auto"/>
        <w:outlineLvl w:val="1"/>
        <w:rPr>
          <w:rFonts w:ascii="Times New Roman" w:eastAsia="Times New Roman" w:hAnsi="Times New Roman" w:cs="Times New Roman"/>
          <w:b/>
          <w:bCs/>
          <w:sz w:val="36"/>
          <w:szCs w:val="36"/>
        </w:rPr>
      </w:pPr>
      <w:r w:rsidRPr="00BA6288">
        <w:rPr>
          <w:rFonts w:ascii="Times New Roman" w:eastAsia="Times New Roman" w:hAnsi="Times New Roman" w:cs="Times New Roman"/>
          <w:b/>
          <w:bCs/>
          <w:sz w:val="36"/>
          <w:szCs w:val="36"/>
        </w:rPr>
        <w:t>4.1 Introduction</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 xml:space="preserve">Data quality is a critical component of the </w:t>
      </w:r>
      <w:proofErr w:type="spellStart"/>
      <w:r w:rsidRPr="00BA6288">
        <w:rPr>
          <w:rFonts w:ascii="Times New Roman" w:eastAsia="Times New Roman" w:hAnsi="Times New Roman" w:cs="Times New Roman"/>
          <w:sz w:val="24"/>
          <w:szCs w:val="24"/>
        </w:rPr>
        <w:t>MediLink</w:t>
      </w:r>
      <w:proofErr w:type="spellEnd"/>
      <w:r w:rsidRPr="00BA6288">
        <w:rPr>
          <w:rFonts w:ascii="Times New Roman" w:eastAsia="Times New Roman" w:hAnsi="Times New Roman" w:cs="Times New Roman"/>
          <w:sz w:val="24"/>
          <w:szCs w:val="24"/>
        </w:rPr>
        <w:t xml:space="preserve"> Health Network Enterprise Data Platform because healthcare decisions, patient identification, clinical reporting, and resource allocation depend on accurate, complete, consistent, and reliable data. </w:t>
      </w:r>
      <w:proofErr w:type="spellStart"/>
      <w:r w:rsidRPr="00BA6288">
        <w:rPr>
          <w:rFonts w:ascii="Times New Roman" w:eastAsia="Times New Roman" w:hAnsi="Times New Roman" w:cs="Times New Roman"/>
          <w:sz w:val="24"/>
          <w:szCs w:val="24"/>
        </w:rPr>
        <w:t>MediLink</w:t>
      </w:r>
      <w:proofErr w:type="spellEnd"/>
      <w:r w:rsidRPr="00BA6288">
        <w:rPr>
          <w:rFonts w:ascii="Times New Roman" w:eastAsia="Times New Roman" w:hAnsi="Times New Roman" w:cs="Times New Roman"/>
          <w:sz w:val="24"/>
          <w:szCs w:val="24"/>
        </w:rPr>
        <w:t xml:space="preserve"> integrates data from multiple healthcare facilities, which increases the risk of duplicate patient records, inconsistent formats, missing values, invalid entries, and conflicting information.</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 xml:space="preserve">This phase establishes a systematic approach to identifying, measuring, correcting, and preventing data-quality problems within the </w:t>
      </w:r>
      <w:proofErr w:type="spellStart"/>
      <w:r w:rsidRPr="00BA6288">
        <w:rPr>
          <w:rFonts w:ascii="Times New Roman" w:eastAsia="Times New Roman" w:hAnsi="Times New Roman" w:cs="Times New Roman"/>
          <w:sz w:val="24"/>
          <w:szCs w:val="24"/>
        </w:rPr>
        <w:t>MediLink</w:t>
      </w:r>
      <w:proofErr w:type="spellEnd"/>
      <w:r w:rsidRPr="00BA6288">
        <w:rPr>
          <w:rFonts w:ascii="Times New Roman" w:eastAsia="Times New Roman" w:hAnsi="Times New Roman" w:cs="Times New Roman"/>
          <w:sz w:val="24"/>
          <w:szCs w:val="24"/>
        </w:rPr>
        <w:t xml:space="preserve"> platform. It covers data profiling, data cleansing, preventive database constraints, automated quality monitoring, and root-cause analysis.</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The primary objective is to improve the quality of integrated healthcare data while establishing controls that sustain these improvements over time.</w:t>
      </w:r>
    </w:p>
    <w:p w:rsidR="00BA6288" w:rsidRPr="00BA6288" w:rsidRDefault="00BA6288" w:rsidP="00BA6288">
      <w:pPr>
        <w:spacing w:before="100" w:beforeAutospacing="1" w:after="100" w:afterAutospacing="1" w:line="240" w:lineRule="auto"/>
        <w:outlineLvl w:val="1"/>
        <w:rPr>
          <w:rFonts w:ascii="Times New Roman" w:eastAsia="Times New Roman" w:hAnsi="Times New Roman" w:cs="Times New Roman"/>
          <w:b/>
          <w:bCs/>
          <w:sz w:val="36"/>
          <w:szCs w:val="36"/>
        </w:rPr>
      </w:pPr>
      <w:r w:rsidRPr="00BA6288">
        <w:rPr>
          <w:rFonts w:ascii="Times New Roman" w:eastAsia="Times New Roman" w:hAnsi="Times New Roman" w:cs="Times New Roman"/>
          <w:b/>
          <w:bCs/>
          <w:sz w:val="36"/>
          <w:szCs w:val="36"/>
        </w:rPr>
        <w:t>4.2 Data Quality Dimensions</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proofErr w:type="spellStart"/>
      <w:r w:rsidRPr="00BA6288">
        <w:rPr>
          <w:rFonts w:ascii="Times New Roman" w:eastAsia="Times New Roman" w:hAnsi="Times New Roman" w:cs="Times New Roman"/>
          <w:sz w:val="24"/>
          <w:szCs w:val="24"/>
        </w:rPr>
        <w:t>MediLink</w:t>
      </w:r>
      <w:proofErr w:type="spellEnd"/>
      <w:r w:rsidRPr="00BA6288">
        <w:rPr>
          <w:rFonts w:ascii="Times New Roman" w:eastAsia="Times New Roman" w:hAnsi="Times New Roman" w:cs="Times New Roman"/>
          <w:sz w:val="24"/>
          <w:szCs w:val="24"/>
        </w:rPr>
        <w:t xml:space="preserve"> will evaluate data quality using the following dimensions.</w:t>
      </w:r>
    </w:p>
    <w:tbl>
      <w:tblPr>
        <w:tblW w:w="10329" w:type="dxa"/>
        <w:tblInd w:w="-5" w:type="dxa"/>
        <w:tblLook w:val="04A0" w:firstRow="1" w:lastRow="0" w:firstColumn="1" w:lastColumn="0" w:noHBand="0" w:noVBand="1"/>
      </w:tblPr>
      <w:tblGrid>
        <w:gridCol w:w="1563"/>
        <w:gridCol w:w="3982"/>
        <w:gridCol w:w="4784"/>
      </w:tblGrid>
      <w:tr w:rsidR="00BA6288" w:rsidRPr="00BA6288" w:rsidTr="00BA6288">
        <w:trPr>
          <w:trHeight w:val="288"/>
        </w:trPr>
        <w:tc>
          <w:tcPr>
            <w:tcW w:w="143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jc w:val="center"/>
              <w:rPr>
                <w:rFonts w:ascii="Times New Roman" w:eastAsia="Times New Roman" w:hAnsi="Times New Roman" w:cs="Times New Roman"/>
                <w:b/>
                <w:bCs/>
                <w:color w:val="000000"/>
                <w:sz w:val="24"/>
                <w:szCs w:val="24"/>
              </w:rPr>
            </w:pPr>
            <w:r w:rsidRPr="00BA6288">
              <w:rPr>
                <w:rFonts w:ascii="Times New Roman" w:eastAsia="Times New Roman" w:hAnsi="Times New Roman" w:cs="Times New Roman"/>
                <w:b/>
                <w:bCs/>
                <w:color w:val="000000"/>
                <w:sz w:val="24"/>
                <w:szCs w:val="24"/>
              </w:rPr>
              <w:t>Dimension</w:t>
            </w:r>
          </w:p>
        </w:tc>
        <w:tc>
          <w:tcPr>
            <w:tcW w:w="4035" w:type="dxa"/>
            <w:tcBorders>
              <w:top w:val="single" w:sz="4" w:space="0" w:color="auto"/>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jc w:val="center"/>
              <w:rPr>
                <w:rFonts w:ascii="Times New Roman" w:eastAsia="Times New Roman" w:hAnsi="Times New Roman" w:cs="Times New Roman"/>
                <w:b/>
                <w:bCs/>
                <w:color w:val="000000"/>
                <w:sz w:val="24"/>
                <w:szCs w:val="24"/>
              </w:rPr>
            </w:pPr>
            <w:r w:rsidRPr="00BA6288">
              <w:rPr>
                <w:rFonts w:ascii="Times New Roman" w:eastAsia="Times New Roman" w:hAnsi="Times New Roman" w:cs="Times New Roman"/>
                <w:b/>
                <w:bCs/>
                <w:color w:val="000000"/>
                <w:sz w:val="24"/>
                <w:szCs w:val="24"/>
              </w:rPr>
              <w:t>Description</w:t>
            </w:r>
          </w:p>
        </w:tc>
        <w:tc>
          <w:tcPr>
            <w:tcW w:w="4858" w:type="dxa"/>
            <w:tcBorders>
              <w:top w:val="single" w:sz="4" w:space="0" w:color="auto"/>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jc w:val="center"/>
              <w:rPr>
                <w:rFonts w:ascii="Times New Roman" w:eastAsia="Times New Roman" w:hAnsi="Times New Roman" w:cs="Times New Roman"/>
                <w:b/>
                <w:bCs/>
                <w:color w:val="000000"/>
                <w:sz w:val="24"/>
                <w:szCs w:val="24"/>
              </w:rPr>
            </w:pPr>
            <w:r w:rsidRPr="00BA6288">
              <w:rPr>
                <w:rFonts w:ascii="Times New Roman" w:eastAsia="Times New Roman" w:hAnsi="Times New Roman" w:cs="Times New Roman"/>
                <w:b/>
                <w:bCs/>
                <w:color w:val="000000"/>
                <w:sz w:val="24"/>
                <w:szCs w:val="24"/>
              </w:rPr>
              <w:t>Example of a quality issue</w:t>
            </w:r>
          </w:p>
        </w:tc>
      </w:tr>
      <w:tr w:rsidR="00BA6288" w:rsidRPr="00BA6288" w:rsidTr="00BA6288">
        <w:trPr>
          <w:trHeight w:val="596"/>
        </w:trPr>
        <w:tc>
          <w:tcPr>
            <w:tcW w:w="1436"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Completeness</w:t>
            </w:r>
          </w:p>
        </w:tc>
        <w:tc>
          <w:tcPr>
            <w:tcW w:w="4035"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Required information is present.</w:t>
            </w:r>
          </w:p>
        </w:tc>
        <w:tc>
          <w:tcPr>
            <w:tcW w:w="4858"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A patient record has no phone number.</w:t>
            </w:r>
          </w:p>
        </w:tc>
      </w:tr>
      <w:tr w:rsidR="00BA6288" w:rsidRPr="00BA6288" w:rsidTr="00BA6288">
        <w:trPr>
          <w:trHeight w:val="596"/>
        </w:trPr>
        <w:tc>
          <w:tcPr>
            <w:tcW w:w="1436"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Accuracy</w:t>
            </w:r>
          </w:p>
        </w:tc>
        <w:tc>
          <w:tcPr>
            <w:tcW w:w="4035"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Data correctly represents the real-world entity.</w:t>
            </w:r>
          </w:p>
        </w:tc>
        <w:tc>
          <w:tcPr>
            <w:tcW w:w="4858"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An incorrectly recorded date of birth.</w:t>
            </w:r>
          </w:p>
        </w:tc>
      </w:tr>
      <w:tr w:rsidR="00BA6288" w:rsidRPr="00BA6288" w:rsidTr="00BA6288">
        <w:trPr>
          <w:trHeight w:val="298"/>
        </w:trPr>
        <w:tc>
          <w:tcPr>
            <w:tcW w:w="1436"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Consistency</w:t>
            </w:r>
          </w:p>
        </w:tc>
        <w:tc>
          <w:tcPr>
            <w:tcW w:w="4035"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Data follows common formats and rules across facilities.</w:t>
            </w:r>
          </w:p>
        </w:tc>
        <w:tc>
          <w:tcPr>
            <w:tcW w:w="4858"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 xml:space="preserve">Sex recorded as </w:t>
            </w:r>
            <w:r w:rsidRPr="00BA6288">
              <w:rPr>
                <w:rFonts w:ascii="Courier New" w:eastAsia="Times New Roman" w:hAnsi="Courier New" w:cs="Courier New"/>
                <w:color w:val="000000"/>
                <w:sz w:val="20"/>
                <w:szCs w:val="20"/>
              </w:rPr>
              <w:t>M</w:t>
            </w:r>
            <w:r w:rsidRPr="00BA6288">
              <w:rPr>
                <w:rFonts w:ascii="Times New Roman" w:eastAsia="Times New Roman" w:hAnsi="Times New Roman" w:cs="Times New Roman"/>
                <w:color w:val="000000"/>
                <w:sz w:val="24"/>
                <w:szCs w:val="24"/>
              </w:rPr>
              <w:t xml:space="preserve">, </w:t>
            </w:r>
            <w:r w:rsidRPr="00BA6288">
              <w:rPr>
                <w:rFonts w:ascii="Courier New" w:eastAsia="Times New Roman" w:hAnsi="Courier New" w:cs="Courier New"/>
                <w:color w:val="000000"/>
                <w:sz w:val="20"/>
                <w:szCs w:val="20"/>
              </w:rPr>
              <w:t>Male</w:t>
            </w:r>
            <w:r w:rsidRPr="00BA6288">
              <w:rPr>
                <w:rFonts w:ascii="Times New Roman" w:eastAsia="Times New Roman" w:hAnsi="Times New Roman" w:cs="Times New Roman"/>
                <w:color w:val="000000"/>
                <w:sz w:val="24"/>
                <w:szCs w:val="24"/>
              </w:rPr>
              <w:t xml:space="preserve">, and </w:t>
            </w:r>
            <w:r w:rsidRPr="00BA6288">
              <w:rPr>
                <w:rFonts w:ascii="Courier New" w:eastAsia="Times New Roman" w:hAnsi="Courier New" w:cs="Courier New"/>
                <w:color w:val="000000"/>
                <w:sz w:val="20"/>
                <w:szCs w:val="20"/>
              </w:rPr>
              <w:t>male</w:t>
            </w:r>
            <w:r w:rsidRPr="00BA6288">
              <w:rPr>
                <w:rFonts w:ascii="Times New Roman" w:eastAsia="Times New Roman" w:hAnsi="Times New Roman" w:cs="Times New Roman"/>
                <w:color w:val="000000"/>
                <w:sz w:val="24"/>
                <w:szCs w:val="24"/>
              </w:rPr>
              <w:t>.</w:t>
            </w:r>
          </w:p>
        </w:tc>
      </w:tr>
      <w:tr w:rsidR="00BA6288" w:rsidRPr="00BA6288" w:rsidTr="00BA6288">
        <w:trPr>
          <w:trHeight w:val="596"/>
        </w:trPr>
        <w:tc>
          <w:tcPr>
            <w:tcW w:w="1436"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Validity</w:t>
            </w:r>
          </w:p>
        </w:tc>
        <w:tc>
          <w:tcPr>
            <w:tcW w:w="4035"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Values conform to defined formats and business rules.</w:t>
            </w:r>
          </w:p>
        </w:tc>
        <w:tc>
          <w:tcPr>
            <w:tcW w:w="4858"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A phone number contains alphabetic characters.</w:t>
            </w:r>
          </w:p>
        </w:tc>
      </w:tr>
      <w:tr w:rsidR="00BA6288" w:rsidRPr="00BA6288" w:rsidTr="00BA6288">
        <w:trPr>
          <w:trHeight w:val="596"/>
        </w:trPr>
        <w:tc>
          <w:tcPr>
            <w:tcW w:w="1436"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Uniqueness</w:t>
            </w:r>
          </w:p>
        </w:tc>
        <w:tc>
          <w:tcPr>
            <w:tcW w:w="4035"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Each patient is represented appropriately without unintended duplication.</w:t>
            </w:r>
          </w:p>
        </w:tc>
        <w:tc>
          <w:tcPr>
            <w:tcW w:w="4858"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One patient has multiple records.</w:t>
            </w:r>
          </w:p>
        </w:tc>
      </w:tr>
      <w:tr w:rsidR="00BA6288" w:rsidRPr="00BA6288" w:rsidTr="00BA6288">
        <w:trPr>
          <w:trHeight w:val="596"/>
        </w:trPr>
        <w:tc>
          <w:tcPr>
            <w:tcW w:w="1436"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Timeliness</w:t>
            </w:r>
          </w:p>
        </w:tc>
        <w:tc>
          <w:tcPr>
            <w:tcW w:w="4035"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Data is available when required for operational and reporting purposes.</w:t>
            </w:r>
          </w:p>
        </w:tc>
        <w:tc>
          <w:tcPr>
            <w:tcW w:w="4858"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A facility submits monthly records late.</w:t>
            </w:r>
          </w:p>
        </w:tc>
      </w:tr>
    </w:tbl>
    <w:p w:rsid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These dimensions provide the basis for measuring the initial condition of the data and evaluating the effectiveness of cleansing activities.</w:t>
      </w:r>
    </w:p>
    <w:p w:rsidR="00BA6288" w:rsidRPr="00BA6288" w:rsidRDefault="00BA6288" w:rsidP="00BA6288">
      <w:pPr>
        <w:spacing w:before="100" w:beforeAutospacing="1" w:after="100" w:afterAutospacing="1" w:line="240" w:lineRule="auto"/>
        <w:outlineLvl w:val="1"/>
        <w:rPr>
          <w:rFonts w:ascii="Times New Roman" w:eastAsia="Times New Roman" w:hAnsi="Times New Roman" w:cs="Times New Roman"/>
          <w:b/>
          <w:bCs/>
          <w:sz w:val="36"/>
          <w:szCs w:val="36"/>
        </w:rPr>
      </w:pPr>
      <w:r w:rsidRPr="00BA6288">
        <w:rPr>
          <w:rFonts w:ascii="Times New Roman" w:eastAsia="Times New Roman" w:hAnsi="Times New Roman" w:cs="Times New Roman"/>
          <w:b/>
          <w:bCs/>
          <w:sz w:val="36"/>
          <w:szCs w:val="36"/>
        </w:rPr>
        <w:t>4.3 Data Profiling and Identification of Quality Problems</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lastRenderedPageBreak/>
        <w:t xml:space="preserve">Data profiling involves examining the contents, structure, and distribution of the staging data before integrating it into the central platform. </w:t>
      </w:r>
      <w:proofErr w:type="spellStart"/>
      <w:r w:rsidRPr="00BA6288">
        <w:rPr>
          <w:rFonts w:ascii="Times New Roman" w:eastAsia="Times New Roman" w:hAnsi="Times New Roman" w:cs="Times New Roman"/>
          <w:sz w:val="24"/>
          <w:szCs w:val="24"/>
        </w:rPr>
        <w:t>MediLink</w:t>
      </w:r>
      <w:proofErr w:type="spellEnd"/>
      <w:r w:rsidRPr="00BA6288">
        <w:rPr>
          <w:rFonts w:ascii="Times New Roman" w:eastAsia="Times New Roman" w:hAnsi="Times New Roman" w:cs="Times New Roman"/>
          <w:sz w:val="24"/>
          <w:szCs w:val="24"/>
        </w:rPr>
        <w:t xml:space="preserve"> will profile incoming patient and clinical records from its participating healthcare facilities.</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The profiling process will identify missing values, duplicate records, inconsistent naming conventions, invalid phone numbers, inconsistent sex values, incorrect date formats, and violations of business rules.</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The following table illustrates the anticipated data-quality issues. These are examples of problems to investigate, not measured findings from an executed database.</w:t>
      </w:r>
    </w:p>
    <w:tbl>
      <w:tblPr>
        <w:tblW w:w="10589" w:type="dxa"/>
        <w:tblInd w:w="-5" w:type="dxa"/>
        <w:tblLook w:val="04A0" w:firstRow="1" w:lastRow="0" w:firstColumn="1" w:lastColumn="0" w:noHBand="0" w:noVBand="1"/>
      </w:tblPr>
      <w:tblGrid>
        <w:gridCol w:w="1356"/>
        <w:gridCol w:w="4119"/>
        <w:gridCol w:w="5114"/>
      </w:tblGrid>
      <w:tr w:rsidR="00BA6288" w:rsidRPr="00BA6288" w:rsidTr="00BA6288">
        <w:trPr>
          <w:trHeight w:val="294"/>
        </w:trPr>
        <w:tc>
          <w:tcPr>
            <w:tcW w:w="135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jc w:val="center"/>
              <w:rPr>
                <w:rFonts w:ascii="Times New Roman" w:eastAsia="Times New Roman" w:hAnsi="Times New Roman" w:cs="Times New Roman"/>
                <w:b/>
                <w:bCs/>
                <w:color w:val="000000"/>
                <w:sz w:val="24"/>
                <w:szCs w:val="24"/>
              </w:rPr>
            </w:pPr>
            <w:r w:rsidRPr="00BA6288">
              <w:rPr>
                <w:rFonts w:ascii="Times New Roman" w:eastAsia="Times New Roman" w:hAnsi="Times New Roman" w:cs="Times New Roman"/>
                <w:b/>
                <w:bCs/>
                <w:color w:val="000000"/>
                <w:sz w:val="24"/>
                <w:szCs w:val="24"/>
              </w:rPr>
              <w:t>Data field</w:t>
            </w:r>
          </w:p>
        </w:tc>
        <w:tc>
          <w:tcPr>
            <w:tcW w:w="4119" w:type="dxa"/>
            <w:tcBorders>
              <w:top w:val="single" w:sz="4" w:space="0" w:color="auto"/>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jc w:val="center"/>
              <w:rPr>
                <w:rFonts w:ascii="Times New Roman" w:eastAsia="Times New Roman" w:hAnsi="Times New Roman" w:cs="Times New Roman"/>
                <w:b/>
                <w:bCs/>
                <w:color w:val="000000"/>
                <w:sz w:val="24"/>
                <w:szCs w:val="24"/>
              </w:rPr>
            </w:pPr>
            <w:r w:rsidRPr="00BA6288">
              <w:rPr>
                <w:rFonts w:ascii="Times New Roman" w:eastAsia="Times New Roman" w:hAnsi="Times New Roman" w:cs="Times New Roman"/>
                <w:b/>
                <w:bCs/>
                <w:color w:val="000000"/>
                <w:sz w:val="24"/>
                <w:szCs w:val="24"/>
              </w:rPr>
              <w:t>Potential problem</w:t>
            </w:r>
          </w:p>
        </w:tc>
        <w:tc>
          <w:tcPr>
            <w:tcW w:w="5114" w:type="dxa"/>
            <w:tcBorders>
              <w:top w:val="single" w:sz="4" w:space="0" w:color="auto"/>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jc w:val="center"/>
              <w:rPr>
                <w:rFonts w:ascii="Times New Roman" w:eastAsia="Times New Roman" w:hAnsi="Times New Roman" w:cs="Times New Roman"/>
                <w:b/>
                <w:bCs/>
                <w:color w:val="000000"/>
                <w:sz w:val="24"/>
                <w:szCs w:val="24"/>
              </w:rPr>
            </w:pPr>
            <w:r w:rsidRPr="00BA6288">
              <w:rPr>
                <w:rFonts w:ascii="Times New Roman" w:eastAsia="Times New Roman" w:hAnsi="Times New Roman" w:cs="Times New Roman"/>
                <w:b/>
                <w:bCs/>
                <w:color w:val="000000"/>
                <w:sz w:val="24"/>
                <w:szCs w:val="24"/>
              </w:rPr>
              <w:t>Required treatment</w:t>
            </w:r>
          </w:p>
        </w:tc>
      </w:tr>
      <w:tr w:rsidR="00BA6288" w:rsidRPr="00BA6288" w:rsidTr="00BA6288">
        <w:trPr>
          <w:trHeight w:val="608"/>
        </w:trPr>
        <w:tc>
          <w:tcPr>
            <w:tcW w:w="1356"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Patient name</w:t>
            </w:r>
          </w:p>
        </w:tc>
        <w:tc>
          <w:tcPr>
            <w:tcW w:w="4119"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 xml:space="preserve">Extra spaces, inconsistent </w:t>
            </w:r>
            <w:proofErr w:type="spellStart"/>
            <w:r w:rsidRPr="00BA6288">
              <w:rPr>
                <w:rFonts w:ascii="Times New Roman" w:eastAsia="Times New Roman" w:hAnsi="Times New Roman" w:cs="Times New Roman"/>
                <w:color w:val="000000"/>
                <w:sz w:val="24"/>
                <w:szCs w:val="24"/>
              </w:rPr>
              <w:t>capitalisation</w:t>
            </w:r>
            <w:proofErr w:type="spellEnd"/>
            <w:r w:rsidRPr="00BA6288">
              <w:rPr>
                <w:rFonts w:ascii="Times New Roman" w:eastAsia="Times New Roman" w:hAnsi="Times New Roman" w:cs="Times New Roman"/>
                <w:color w:val="000000"/>
                <w:sz w:val="24"/>
                <w:szCs w:val="24"/>
              </w:rPr>
              <w:t>, or missing names</w:t>
            </w:r>
          </w:p>
        </w:tc>
        <w:tc>
          <w:tcPr>
            <w:tcW w:w="5114"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 xml:space="preserve">Trim spaces, </w:t>
            </w:r>
            <w:proofErr w:type="spellStart"/>
            <w:r w:rsidRPr="00BA6288">
              <w:rPr>
                <w:rFonts w:ascii="Times New Roman" w:eastAsia="Times New Roman" w:hAnsi="Times New Roman" w:cs="Times New Roman"/>
                <w:color w:val="000000"/>
                <w:sz w:val="24"/>
                <w:szCs w:val="24"/>
              </w:rPr>
              <w:t>standardise</w:t>
            </w:r>
            <w:proofErr w:type="spellEnd"/>
            <w:r w:rsidRPr="00BA6288">
              <w:rPr>
                <w:rFonts w:ascii="Times New Roman" w:eastAsia="Times New Roman" w:hAnsi="Times New Roman" w:cs="Times New Roman"/>
                <w:color w:val="000000"/>
                <w:sz w:val="24"/>
                <w:szCs w:val="24"/>
              </w:rPr>
              <w:t xml:space="preserve"> presentation, and flag missing names.</w:t>
            </w:r>
          </w:p>
        </w:tc>
      </w:tr>
      <w:tr w:rsidR="00BA6288" w:rsidRPr="00BA6288" w:rsidTr="00BA6288">
        <w:trPr>
          <w:trHeight w:val="608"/>
        </w:trPr>
        <w:tc>
          <w:tcPr>
            <w:tcW w:w="1356"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Phone number</w:t>
            </w:r>
          </w:p>
        </w:tc>
        <w:tc>
          <w:tcPr>
            <w:tcW w:w="4119"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Different prefixes, punctuation, or invalid lengths</w:t>
            </w:r>
          </w:p>
        </w:tc>
        <w:tc>
          <w:tcPr>
            <w:tcW w:w="5114"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proofErr w:type="spellStart"/>
            <w:r w:rsidRPr="00BA6288">
              <w:rPr>
                <w:rFonts w:ascii="Times New Roman" w:eastAsia="Times New Roman" w:hAnsi="Times New Roman" w:cs="Times New Roman"/>
                <w:color w:val="000000"/>
                <w:sz w:val="24"/>
                <w:szCs w:val="24"/>
              </w:rPr>
              <w:t>Normalise</w:t>
            </w:r>
            <w:proofErr w:type="spellEnd"/>
            <w:r w:rsidRPr="00BA6288">
              <w:rPr>
                <w:rFonts w:ascii="Times New Roman" w:eastAsia="Times New Roman" w:hAnsi="Times New Roman" w:cs="Times New Roman"/>
                <w:color w:val="000000"/>
                <w:sz w:val="24"/>
                <w:szCs w:val="24"/>
              </w:rPr>
              <w:t xml:space="preserve"> valid Ugandan numbers and flag invalid entries.</w:t>
            </w:r>
          </w:p>
        </w:tc>
      </w:tr>
      <w:tr w:rsidR="00BA6288" w:rsidRPr="00BA6288" w:rsidTr="00BA6288">
        <w:trPr>
          <w:trHeight w:val="608"/>
        </w:trPr>
        <w:tc>
          <w:tcPr>
            <w:tcW w:w="1356"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Sex</w:t>
            </w:r>
          </w:p>
        </w:tc>
        <w:tc>
          <w:tcPr>
            <w:tcW w:w="4119"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 xml:space="preserve">Values such as </w:t>
            </w:r>
            <w:r w:rsidRPr="00BA6288">
              <w:rPr>
                <w:rFonts w:ascii="Courier New" w:eastAsia="Times New Roman" w:hAnsi="Courier New" w:cs="Courier New"/>
                <w:color w:val="000000"/>
                <w:sz w:val="20"/>
                <w:szCs w:val="20"/>
              </w:rPr>
              <w:t>M</w:t>
            </w:r>
            <w:r w:rsidRPr="00BA6288">
              <w:rPr>
                <w:rFonts w:ascii="Times New Roman" w:eastAsia="Times New Roman" w:hAnsi="Times New Roman" w:cs="Times New Roman"/>
                <w:color w:val="000000"/>
                <w:sz w:val="24"/>
                <w:szCs w:val="24"/>
              </w:rPr>
              <w:t xml:space="preserve">, </w:t>
            </w:r>
            <w:r w:rsidRPr="00BA6288">
              <w:rPr>
                <w:rFonts w:ascii="Courier New" w:eastAsia="Times New Roman" w:hAnsi="Courier New" w:cs="Courier New"/>
                <w:color w:val="000000"/>
                <w:sz w:val="20"/>
                <w:szCs w:val="20"/>
              </w:rPr>
              <w:t>Male</w:t>
            </w:r>
            <w:r w:rsidRPr="00BA6288">
              <w:rPr>
                <w:rFonts w:ascii="Times New Roman" w:eastAsia="Times New Roman" w:hAnsi="Times New Roman" w:cs="Times New Roman"/>
                <w:color w:val="000000"/>
                <w:sz w:val="24"/>
                <w:szCs w:val="24"/>
              </w:rPr>
              <w:t xml:space="preserve">, </w:t>
            </w:r>
            <w:r w:rsidRPr="00BA6288">
              <w:rPr>
                <w:rFonts w:ascii="Courier New" w:eastAsia="Times New Roman" w:hAnsi="Courier New" w:cs="Courier New"/>
                <w:color w:val="000000"/>
                <w:sz w:val="20"/>
                <w:szCs w:val="20"/>
              </w:rPr>
              <w:t>F</w:t>
            </w:r>
            <w:r w:rsidRPr="00BA6288">
              <w:rPr>
                <w:rFonts w:ascii="Times New Roman" w:eastAsia="Times New Roman" w:hAnsi="Times New Roman" w:cs="Times New Roman"/>
                <w:color w:val="000000"/>
                <w:sz w:val="24"/>
                <w:szCs w:val="24"/>
              </w:rPr>
              <w:t xml:space="preserve">, and </w:t>
            </w:r>
            <w:r w:rsidRPr="00BA6288">
              <w:rPr>
                <w:rFonts w:ascii="Courier New" w:eastAsia="Times New Roman" w:hAnsi="Courier New" w:cs="Courier New"/>
                <w:color w:val="000000"/>
                <w:sz w:val="20"/>
                <w:szCs w:val="20"/>
              </w:rPr>
              <w:t>Female</w:t>
            </w:r>
          </w:p>
        </w:tc>
        <w:tc>
          <w:tcPr>
            <w:tcW w:w="5114"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 xml:space="preserve">Map </w:t>
            </w:r>
            <w:proofErr w:type="spellStart"/>
            <w:r w:rsidRPr="00BA6288">
              <w:rPr>
                <w:rFonts w:ascii="Times New Roman" w:eastAsia="Times New Roman" w:hAnsi="Times New Roman" w:cs="Times New Roman"/>
                <w:color w:val="000000"/>
                <w:sz w:val="24"/>
                <w:szCs w:val="24"/>
              </w:rPr>
              <w:t>recognised</w:t>
            </w:r>
            <w:proofErr w:type="spellEnd"/>
            <w:r w:rsidRPr="00BA6288">
              <w:rPr>
                <w:rFonts w:ascii="Times New Roman" w:eastAsia="Times New Roman" w:hAnsi="Times New Roman" w:cs="Times New Roman"/>
                <w:color w:val="000000"/>
                <w:sz w:val="24"/>
                <w:szCs w:val="24"/>
              </w:rPr>
              <w:t xml:space="preserve"> values to an approved representation.</w:t>
            </w:r>
          </w:p>
        </w:tc>
      </w:tr>
      <w:tr w:rsidR="00BA6288" w:rsidRPr="00BA6288" w:rsidTr="00BA6288">
        <w:trPr>
          <w:trHeight w:val="608"/>
        </w:trPr>
        <w:tc>
          <w:tcPr>
            <w:tcW w:w="1356"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Date of birth</w:t>
            </w:r>
          </w:p>
        </w:tc>
        <w:tc>
          <w:tcPr>
            <w:tcW w:w="4119"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Invalid dates or dates in inconsistent formats</w:t>
            </w:r>
          </w:p>
        </w:tc>
        <w:tc>
          <w:tcPr>
            <w:tcW w:w="5114"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proofErr w:type="spellStart"/>
            <w:r w:rsidRPr="00BA6288">
              <w:rPr>
                <w:rFonts w:ascii="Times New Roman" w:eastAsia="Times New Roman" w:hAnsi="Times New Roman" w:cs="Times New Roman"/>
                <w:color w:val="000000"/>
                <w:sz w:val="24"/>
                <w:szCs w:val="24"/>
              </w:rPr>
              <w:t>Standardise</w:t>
            </w:r>
            <w:proofErr w:type="spellEnd"/>
            <w:r w:rsidRPr="00BA6288">
              <w:rPr>
                <w:rFonts w:ascii="Times New Roman" w:eastAsia="Times New Roman" w:hAnsi="Times New Roman" w:cs="Times New Roman"/>
                <w:color w:val="000000"/>
                <w:sz w:val="24"/>
                <w:szCs w:val="24"/>
              </w:rPr>
              <w:t xml:space="preserve"> valid dates and reject or flag impossible values.</w:t>
            </w:r>
          </w:p>
        </w:tc>
      </w:tr>
      <w:tr w:rsidR="00BA6288" w:rsidRPr="00BA6288" w:rsidTr="00BA6288">
        <w:trPr>
          <w:trHeight w:val="608"/>
        </w:trPr>
        <w:tc>
          <w:tcPr>
            <w:tcW w:w="1356"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National ID hash</w:t>
            </w:r>
          </w:p>
        </w:tc>
        <w:tc>
          <w:tcPr>
            <w:tcW w:w="4119"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Missing or malformed hashes</w:t>
            </w:r>
          </w:p>
        </w:tc>
        <w:tc>
          <w:tcPr>
            <w:tcW w:w="5114"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Validate the hash format and investigate missing identifiers.</w:t>
            </w:r>
          </w:p>
        </w:tc>
      </w:tr>
      <w:tr w:rsidR="00BA6288" w:rsidRPr="00BA6288" w:rsidTr="00BA6288">
        <w:trPr>
          <w:trHeight w:val="608"/>
        </w:trPr>
        <w:tc>
          <w:tcPr>
            <w:tcW w:w="1356"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Patient identifier</w:t>
            </w:r>
          </w:p>
        </w:tc>
        <w:tc>
          <w:tcPr>
            <w:tcW w:w="4119"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Duplicate or conflicting patient records</w:t>
            </w:r>
          </w:p>
        </w:tc>
        <w:tc>
          <w:tcPr>
            <w:tcW w:w="5114"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Apply duplicate detection and refer uncertain matches for review.</w:t>
            </w:r>
          </w:p>
        </w:tc>
      </w:tr>
      <w:tr w:rsidR="00BA6288" w:rsidRPr="00BA6288" w:rsidTr="00BA6288">
        <w:trPr>
          <w:trHeight w:val="608"/>
        </w:trPr>
        <w:tc>
          <w:tcPr>
            <w:tcW w:w="1356"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Facility identifier</w:t>
            </w:r>
          </w:p>
        </w:tc>
        <w:tc>
          <w:tcPr>
            <w:tcW w:w="4119"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Missing or unknown facility codes</w:t>
            </w:r>
          </w:p>
        </w:tc>
        <w:tc>
          <w:tcPr>
            <w:tcW w:w="5114"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Validate against the approved facility reference table.</w:t>
            </w:r>
          </w:p>
        </w:tc>
      </w:tr>
    </w:tbl>
    <w:p w:rsid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Profiling results will be documented before cleansing to establish a baseline against which improvements can be measured.</w:t>
      </w:r>
    </w:p>
    <w:p w:rsidR="00BA6288" w:rsidRPr="00BA6288" w:rsidRDefault="00BA6288" w:rsidP="00BA6288">
      <w:pPr>
        <w:spacing w:before="100" w:beforeAutospacing="1" w:after="100" w:afterAutospacing="1" w:line="240" w:lineRule="auto"/>
        <w:outlineLvl w:val="1"/>
        <w:rPr>
          <w:rFonts w:ascii="Times New Roman" w:eastAsia="Times New Roman" w:hAnsi="Times New Roman" w:cs="Times New Roman"/>
          <w:b/>
          <w:bCs/>
          <w:sz w:val="36"/>
          <w:szCs w:val="36"/>
        </w:rPr>
      </w:pPr>
      <w:r w:rsidRPr="00BA6288">
        <w:rPr>
          <w:rFonts w:ascii="Times New Roman" w:eastAsia="Times New Roman" w:hAnsi="Times New Roman" w:cs="Times New Roman"/>
          <w:b/>
          <w:bCs/>
          <w:sz w:val="36"/>
          <w:szCs w:val="36"/>
        </w:rPr>
        <w:t xml:space="preserve">4.4 Data Cleansing and </w:t>
      </w:r>
      <w:proofErr w:type="spellStart"/>
      <w:r w:rsidRPr="00BA6288">
        <w:rPr>
          <w:rFonts w:ascii="Times New Roman" w:eastAsia="Times New Roman" w:hAnsi="Times New Roman" w:cs="Times New Roman"/>
          <w:b/>
          <w:bCs/>
          <w:sz w:val="36"/>
          <w:szCs w:val="36"/>
        </w:rPr>
        <w:t>Standardisation</w:t>
      </w:r>
      <w:proofErr w:type="spellEnd"/>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 xml:space="preserve">Data cleansing involves correcting identifiable errors, </w:t>
      </w:r>
      <w:proofErr w:type="spellStart"/>
      <w:r w:rsidRPr="00BA6288">
        <w:rPr>
          <w:rFonts w:ascii="Times New Roman" w:eastAsia="Times New Roman" w:hAnsi="Times New Roman" w:cs="Times New Roman"/>
          <w:sz w:val="24"/>
          <w:szCs w:val="24"/>
        </w:rPr>
        <w:t>standardising</w:t>
      </w:r>
      <w:proofErr w:type="spellEnd"/>
      <w:r w:rsidRPr="00BA6288">
        <w:rPr>
          <w:rFonts w:ascii="Times New Roman" w:eastAsia="Times New Roman" w:hAnsi="Times New Roman" w:cs="Times New Roman"/>
          <w:sz w:val="24"/>
          <w:szCs w:val="24"/>
        </w:rPr>
        <w:t xml:space="preserve"> values, and separating records that require human review from those that can be corrected automatically.</w:t>
      </w:r>
    </w:p>
    <w:p w:rsidR="00BA6288" w:rsidRPr="00BA6288" w:rsidRDefault="00BA6288" w:rsidP="00BA6288">
      <w:pPr>
        <w:spacing w:before="100" w:beforeAutospacing="1" w:after="100" w:afterAutospacing="1" w:line="240" w:lineRule="auto"/>
        <w:outlineLvl w:val="2"/>
        <w:rPr>
          <w:rFonts w:ascii="Times New Roman" w:eastAsia="Times New Roman" w:hAnsi="Times New Roman" w:cs="Times New Roman"/>
          <w:b/>
          <w:bCs/>
          <w:sz w:val="27"/>
          <w:szCs w:val="27"/>
        </w:rPr>
      </w:pPr>
      <w:r w:rsidRPr="00BA6288">
        <w:rPr>
          <w:rFonts w:ascii="Times New Roman" w:eastAsia="Times New Roman" w:hAnsi="Times New Roman" w:cs="Times New Roman"/>
          <w:b/>
          <w:bCs/>
          <w:sz w:val="27"/>
          <w:szCs w:val="27"/>
        </w:rPr>
        <w:t>4.4.1 Patient names</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 xml:space="preserve">Patient names will be trimmed to remove unnecessary leading and trailing spaces. </w:t>
      </w:r>
      <w:proofErr w:type="spellStart"/>
      <w:r w:rsidRPr="00BA6288">
        <w:rPr>
          <w:rFonts w:ascii="Times New Roman" w:eastAsia="Times New Roman" w:hAnsi="Times New Roman" w:cs="Times New Roman"/>
          <w:sz w:val="24"/>
          <w:szCs w:val="24"/>
        </w:rPr>
        <w:t>Capitalisation</w:t>
      </w:r>
      <w:proofErr w:type="spellEnd"/>
      <w:r w:rsidRPr="00BA6288">
        <w:rPr>
          <w:rFonts w:ascii="Times New Roman" w:eastAsia="Times New Roman" w:hAnsi="Times New Roman" w:cs="Times New Roman"/>
          <w:sz w:val="24"/>
          <w:szCs w:val="24"/>
        </w:rPr>
        <w:t xml:space="preserve"> will be </w:t>
      </w:r>
      <w:proofErr w:type="spellStart"/>
      <w:r w:rsidRPr="00BA6288">
        <w:rPr>
          <w:rFonts w:ascii="Times New Roman" w:eastAsia="Times New Roman" w:hAnsi="Times New Roman" w:cs="Times New Roman"/>
          <w:sz w:val="24"/>
          <w:szCs w:val="24"/>
        </w:rPr>
        <w:t>standardised</w:t>
      </w:r>
      <w:proofErr w:type="spellEnd"/>
      <w:r w:rsidRPr="00BA6288">
        <w:rPr>
          <w:rFonts w:ascii="Times New Roman" w:eastAsia="Times New Roman" w:hAnsi="Times New Roman" w:cs="Times New Roman"/>
          <w:sz w:val="24"/>
          <w:szCs w:val="24"/>
        </w:rPr>
        <w:t xml:space="preserve"> for display, while the original source values will be retained where necessary for traceability.</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lastRenderedPageBreak/>
        <w:t>Missing names will not be fabricated. Such records will be flagged for verification by the responsible facility.</w:t>
      </w:r>
    </w:p>
    <w:p w:rsidR="00BA6288" w:rsidRPr="00BA6288" w:rsidRDefault="00BA6288" w:rsidP="00BA6288">
      <w:pPr>
        <w:spacing w:before="100" w:beforeAutospacing="1" w:after="100" w:afterAutospacing="1" w:line="240" w:lineRule="auto"/>
        <w:outlineLvl w:val="2"/>
        <w:rPr>
          <w:rFonts w:ascii="Times New Roman" w:eastAsia="Times New Roman" w:hAnsi="Times New Roman" w:cs="Times New Roman"/>
          <w:b/>
          <w:bCs/>
          <w:sz w:val="27"/>
          <w:szCs w:val="27"/>
        </w:rPr>
      </w:pPr>
      <w:r w:rsidRPr="00BA6288">
        <w:rPr>
          <w:rFonts w:ascii="Times New Roman" w:eastAsia="Times New Roman" w:hAnsi="Times New Roman" w:cs="Times New Roman"/>
          <w:b/>
          <w:bCs/>
          <w:sz w:val="27"/>
          <w:szCs w:val="27"/>
        </w:rPr>
        <w:t>4.4.2 Phone numbers</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 xml:space="preserve">Phone numbers will be </w:t>
      </w:r>
      <w:proofErr w:type="spellStart"/>
      <w:r w:rsidRPr="00BA6288">
        <w:rPr>
          <w:rFonts w:ascii="Times New Roman" w:eastAsia="Times New Roman" w:hAnsi="Times New Roman" w:cs="Times New Roman"/>
          <w:sz w:val="24"/>
          <w:szCs w:val="24"/>
        </w:rPr>
        <w:t>normalised</w:t>
      </w:r>
      <w:proofErr w:type="spellEnd"/>
      <w:r w:rsidRPr="00BA6288">
        <w:rPr>
          <w:rFonts w:ascii="Times New Roman" w:eastAsia="Times New Roman" w:hAnsi="Times New Roman" w:cs="Times New Roman"/>
          <w:sz w:val="24"/>
          <w:szCs w:val="24"/>
        </w:rPr>
        <w:t xml:space="preserve"> to the agreed Ugandan international format, </w:t>
      </w:r>
      <w:r w:rsidRPr="00BA6288">
        <w:rPr>
          <w:rFonts w:ascii="Courier New" w:eastAsia="Times New Roman" w:hAnsi="Courier New" w:cs="Courier New"/>
          <w:sz w:val="20"/>
          <w:szCs w:val="20"/>
        </w:rPr>
        <w:t>256XXXXXXXXX</w:t>
      </w:r>
      <w:r w:rsidRPr="00BA6288">
        <w:rPr>
          <w:rFonts w:ascii="Times New Roman" w:eastAsia="Times New Roman" w:hAnsi="Times New Roman" w:cs="Times New Roman"/>
          <w:sz w:val="24"/>
          <w:szCs w:val="24"/>
        </w:rPr>
        <w:t>, where the source number can be validated.</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The cleansing rules will include:</w:t>
      </w:r>
    </w:p>
    <w:p w:rsidR="00BA6288" w:rsidRPr="00BA6288" w:rsidRDefault="00BA6288" w:rsidP="00BA62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Removing spaces, hyphens, and other permitted formatting characters.</w:t>
      </w:r>
    </w:p>
    <w:p w:rsidR="00BA6288" w:rsidRPr="00BA6288" w:rsidRDefault="00BA6288" w:rsidP="00BA62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Converting valid local-format numbers to the international format.</w:t>
      </w:r>
    </w:p>
    <w:p w:rsidR="00BA6288" w:rsidRPr="00BA6288" w:rsidRDefault="00BA6288" w:rsidP="00BA62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Checking the expected length and permitted prefixes against an approved validation rule.</w:t>
      </w:r>
    </w:p>
    <w:p w:rsidR="00BA6288" w:rsidRPr="00BA6288" w:rsidRDefault="00BA6288" w:rsidP="00BA62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Flagging incomplete, ambiguous, or invalid numbers for correction.</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 xml:space="preserve">For example, a valid local number such as </w:t>
      </w:r>
      <w:r w:rsidRPr="00BA6288">
        <w:rPr>
          <w:rFonts w:ascii="Courier New" w:eastAsia="Times New Roman" w:hAnsi="Courier New" w:cs="Courier New"/>
          <w:sz w:val="20"/>
          <w:szCs w:val="20"/>
        </w:rPr>
        <w:t>0772123456</w:t>
      </w:r>
      <w:r w:rsidRPr="00BA6288">
        <w:rPr>
          <w:rFonts w:ascii="Times New Roman" w:eastAsia="Times New Roman" w:hAnsi="Times New Roman" w:cs="Times New Roman"/>
          <w:sz w:val="24"/>
          <w:szCs w:val="24"/>
        </w:rPr>
        <w:t xml:space="preserve"> may be </w:t>
      </w:r>
      <w:proofErr w:type="spellStart"/>
      <w:r w:rsidRPr="00BA6288">
        <w:rPr>
          <w:rFonts w:ascii="Times New Roman" w:eastAsia="Times New Roman" w:hAnsi="Times New Roman" w:cs="Times New Roman"/>
          <w:sz w:val="24"/>
          <w:szCs w:val="24"/>
        </w:rPr>
        <w:t>standardised</w:t>
      </w:r>
      <w:proofErr w:type="spellEnd"/>
      <w:r w:rsidRPr="00BA6288">
        <w:rPr>
          <w:rFonts w:ascii="Times New Roman" w:eastAsia="Times New Roman" w:hAnsi="Times New Roman" w:cs="Times New Roman"/>
          <w:sz w:val="24"/>
          <w:szCs w:val="24"/>
        </w:rPr>
        <w:t xml:space="preserve"> to </w:t>
      </w:r>
      <w:r w:rsidRPr="00BA6288">
        <w:rPr>
          <w:rFonts w:ascii="Courier New" w:eastAsia="Times New Roman" w:hAnsi="Courier New" w:cs="Courier New"/>
          <w:sz w:val="20"/>
          <w:szCs w:val="20"/>
        </w:rPr>
        <w:t>256772123456</w:t>
      </w:r>
      <w:r w:rsidRPr="00BA6288">
        <w:rPr>
          <w:rFonts w:ascii="Times New Roman" w:eastAsia="Times New Roman" w:hAnsi="Times New Roman" w:cs="Times New Roman"/>
          <w:sz w:val="24"/>
          <w:szCs w:val="24"/>
        </w:rPr>
        <w:t>, subject to verification against the applicable numbering rules.</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The system will not automatically invent missing digits or treat every malformed number as valid.</w:t>
      </w:r>
    </w:p>
    <w:p w:rsidR="00BA6288" w:rsidRPr="00BA6288" w:rsidRDefault="00BA6288" w:rsidP="00BA6288">
      <w:pPr>
        <w:spacing w:before="100" w:beforeAutospacing="1" w:after="100" w:afterAutospacing="1" w:line="240" w:lineRule="auto"/>
        <w:outlineLvl w:val="2"/>
        <w:rPr>
          <w:rFonts w:ascii="Times New Roman" w:eastAsia="Times New Roman" w:hAnsi="Times New Roman" w:cs="Times New Roman"/>
          <w:b/>
          <w:bCs/>
          <w:sz w:val="27"/>
          <w:szCs w:val="27"/>
        </w:rPr>
      </w:pPr>
      <w:r w:rsidRPr="00BA6288">
        <w:rPr>
          <w:rFonts w:ascii="Times New Roman" w:eastAsia="Times New Roman" w:hAnsi="Times New Roman" w:cs="Times New Roman"/>
          <w:b/>
          <w:bCs/>
          <w:sz w:val="27"/>
          <w:szCs w:val="27"/>
        </w:rPr>
        <w:t>4.4.3 Sex values</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proofErr w:type="spellStart"/>
      <w:r w:rsidRPr="00BA6288">
        <w:rPr>
          <w:rFonts w:ascii="Times New Roman" w:eastAsia="Times New Roman" w:hAnsi="Times New Roman" w:cs="Times New Roman"/>
          <w:sz w:val="24"/>
          <w:szCs w:val="24"/>
        </w:rPr>
        <w:t>Recognised</w:t>
      </w:r>
      <w:proofErr w:type="spellEnd"/>
      <w:r w:rsidRPr="00BA6288">
        <w:rPr>
          <w:rFonts w:ascii="Times New Roman" w:eastAsia="Times New Roman" w:hAnsi="Times New Roman" w:cs="Times New Roman"/>
          <w:sz w:val="24"/>
          <w:szCs w:val="24"/>
        </w:rPr>
        <w:t xml:space="preserve"> values will be mapped to a consistent representation, such as </w:t>
      </w:r>
      <w:r w:rsidRPr="00BA6288">
        <w:rPr>
          <w:rFonts w:ascii="Courier New" w:eastAsia="Times New Roman" w:hAnsi="Courier New" w:cs="Courier New"/>
          <w:sz w:val="20"/>
          <w:szCs w:val="20"/>
        </w:rPr>
        <w:t>Male</w:t>
      </w:r>
      <w:r w:rsidRPr="00BA6288">
        <w:rPr>
          <w:rFonts w:ascii="Times New Roman" w:eastAsia="Times New Roman" w:hAnsi="Times New Roman" w:cs="Times New Roman"/>
          <w:sz w:val="24"/>
          <w:szCs w:val="24"/>
        </w:rPr>
        <w:t xml:space="preserve"> and </w:t>
      </w:r>
      <w:r w:rsidRPr="00BA6288">
        <w:rPr>
          <w:rFonts w:ascii="Courier New" w:eastAsia="Times New Roman" w:hAnsi="Courier New" w:cs="Courier New"/>
          <w:sz w:val="20"/>
          <w:szCs w:val="20"/>
        </w:rPr>
        <w:t>Female</w:t>
      </w:r>
      <w:r w:rsidRPr="00BA6288">
        <w:rPr>
          <w:rFonts w:ascii="Times New Roman" w:eastAsia="Times New Roman" w:hAnsi="Times New Roman" w:cs="Times New Roman"/>
          <w:sz w:val="24"/>
          <w:szCs w:val="24"/>
        </w:rPr>
        <w:t>, where those values are supported by the source information. Unknown, missing, or ambiguous values will be preserved as unresolved rather than assigned arbitrarily.</w:t>
      </w:r>
    </w:p>
    <w:p w:rsidR="00BA6288" w:rsidRPr="00BA6288" w:rsidRDefault="00BA6288" w:rsidP="00BA6288">
      <w:pPr>
        <w:spacing w:before="100" w:beforeAutospacing="1" w:after="100" w:afterAutospacing="1" w:line="240" w:lineRule="auto"/>
        <w:outlineLvl w:val="2"/>
        <w:rPr>
          <w:rFonts w:ascii="Times New Roman" w:eastAsia="Times New Roman" w:hAnsi="Times New Roman" w:cs="Times New Roman"/>
          <w:b/>
          <w:bCs/>
          <w:sz w:val="27"/>
          <w:szCs w:val="27"/>
        </w:rPr>
      </w:pPr>
      <w:r w:rsidRPr="00BA6288">
        <w:rPr>
          <w:rFonts w:ascii="Times New Roman" w:eastAsia="Times New Roman" w:hAnsi="Times New Roman" w:cs="Times New Roman"/>
          <w:b/>
          <w:bCs/>
          <w:sz w:val="27"/>
          <w:szCs w:val="27"/>
        </w:rPr>
        <w:t>4.4.4 Dates</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 xml:space="preserve">Dates will be converted into the database's standard date representation using the </w:t>
      </w:r>
      <w:r w:rsidRPr="00BA6288">
        <w:rPr>
          <w:rFonts w:ascii="Courier New" w:eastAsia="Times New Roman" w:hAnsi="Courier New" w:cs="Courier New"/>
          <w:sz w:val="20"/>
          <w:szCs w:val="20"/>
        </w:rPr>
        <w:t>DATE</w:t>
      </w:r>
      <w:r w:rsidRPr="00BA6288">
        <w:rPr>
          <w:rFonts w:ascii="Times New Roman" w:eastAsia="Times New Roman" w:hAnsi="Times New Roman" w:cs="Times New Roman"/>
          <w:sz w:val="24"/>
          <w:szCs w:val="24"/>
        </w:rPr>
        <w:t xml:space="preserve"> data type where appropriate. Invalid dates and impossible values, such as a future date of birth, will be flagged for investigation.</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The system will distinguish between a genuine data error and a valid date expressed in a different format.</w:t>
      </w:r>
    </w:p>
    <w:p w:rsidR="00BA6288" w:rsidRPr="00BA6288" w:rsidRDefault="00BA6288" w:rsidP="00BA6288">
      <w:pPr>
        <w:spacing w:before="100" w:beforeAutospacing="1" w:after="100" w:afterAutospacing="1" w:line="240" w:lineRule="auto"/>
        <w:outlineLvl w:val="2"/>
        <w:rPr>
          <w:rFonts w:ascii="Times New Roman" w:eastAsia="Times New Roman" w:hAnsi="Times New Roman" w:cs="Times New Roman"/>
          <w:b/>
          <w:bCs/>
          <w:sz w:val="27"/>
          <w:szCs w:val="27"/>
        </w:rPr>
      </w:pPr>
      <w:r w:rsidRPr="00BA6288">
        <w:rPr>
          <w:rFonts w:ascii="Times New Roman" w:eastAsia="Times New Roman" w:hAnsi="Times New Roman" w:cs="Times New Roman"/>
          <w:b/>
          <w:bCs/>
          <w:sz w:val="27"/>
          <w:szCs w:val="27"/>
        </w:rPr>
        <w:t>4.4.5 Duplicate patient records</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proofErr w:type="spellStart"/>
      <w:r w:rsidRPr="00BA6288">
        <w:rPr>
          <w:rFonts w:ascii="Times New Roman" w:eastAsia="Times New Roman" w:hAnsi="Times New Roman" w:cs="Times New Roman"/>
          <w:sz w:val="24"/>
          <w:szCs w:val="24"/>
        </w:rPr>
        <w:t>MediLink</w:t>
      </w:r>
      <w:proofErr w:type="spellEnd"/>
      <w:r w:rsidRPr="00BA6288">
        <w:rPr>
          <w:rFonts w:ascii="Times New Roman" w:eastAsia="Times New Roman" w:hAnsi="Times New Roman" w:cs="Times New Roman"/>
          <w:sz w:val="24"/>
          <w:szCs w:val="24"/>
        </w:rPr>
        <w:t xml:space="preserve"> will use a combination of validated identifiers, National ID hashes, names, phone numbers, dates of birth, and other available attributes to identify potential duplicate patients.</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Records with strong matching evidence may be linked or consolidated under controlled MDM rules. Ambiguous matches will be referred to a data steward.</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The platform will maintain traceability between source records and the resulting golden patient record. Records will not be merged solely because they share a common name or phone number.</w:t>
      </w:r>
    </w:p>
    <w:p w:rsidR="00BA6288" w:rsidRPr="00BA6288" w:rsidRDefault="00BA6288" w:rsidP="00BA6288">
      <w:pPr>
        <w:spacing w:before="100" w:beforeAutospacing="1" w:after="100" w:afterAutospacing="1" w:line="240" w:lineRule="auto"/>
        <w:outlineLvl w:val="1"/>
        <w:rPr>
          <w:rFonts w:ascii="Times New Roman" w:eastAsia="Times New Roman" w:hAnsi="Times New Roman" w:cs="Times New Roman"/>
          <w:b/>
          <w:bCs/>
          <w:sz w:val="36"/>
          <w:szCs w:val="36"/>
        </w:rPr>
      </w:pPr>
      <w:r w:rsidRPr="00BA6288">
        <w:rPr>
          <w:rFonts w:ascii="Times New Roman" w:eastAsia="Times New Roman" w:hAnsi="Times New Roman" w:cs="Times New Roman"/>
          <w:b/>
          <w:bCs/>
          <w:sz w:val="36"/>
          <w:szCs w:val="36"/>
        </w:rPr>
        <w:lastRenderedPageBreak/>
        <w:t>4.5 Preventive Data Quality Controls</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Cleansing corrects existing errors, but preventive controls reduce the likelihood of similar errors entering the platform again.</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proofErr w:type="spellStart"/>
      <w:r w:rsidRPr="00BA6288">
        <w:rPr>
          <w:rFonts w:ascii="Times New Roman" w:eastAsia="Times New Roman" w:hAnsi="Times New Roman" w:cs="Times New Roman"/>
          <w:sz w:val="24"/>
          <w:szCs w:val="24"/>
        </w:rPr>
        <w:t>MediLink</w:t>
      </w:r>
      <w:proofErr w:type="spellEnd"/>
      <w:r w:rsidRPr="00BA6288">
        <w:rPr>
          <w:rFonts w:ascii="Times New Roman" w:eastAsia="Times New Roman" w:hAnsi="Times New Roman" w:cs="Times New Roman"/>
          <w:sz w:val="24"/>
          <w:szCs w:val="24"/>
        </w:rPr>
        <w:t xml:space="preserve"> will implement the following controls at the database and application levels.</w:t>
      </w:r>
    </w:p>
    <w:tbl>
      <w:tblPr>
        <w:tblW w:w="10678" w:type="dxa"/>
        <w:tblInd w:w="-5" w:type="dxa"/>
        <w:tblLook w:val="04A0" w:firstRow="1" w:lastRow="0" w:firstColumn="1" w:lastColumn="0" w:noHBand="0" w:noVBand="1"/>
      </w:tblPr>
      <w:tblGrid>
        <w:gridCol w:w="1368"/>
        <w:gridCol w:w="4692"/>
        <w:gridCol w:w="4618"/>
      </w:tblGrid>
      <w:tr w:rsidR="00BA6288" w:rsidRPr="00BA6288" w:rsidTr="00BA6288">
        <w:trPr>
          <w:trHeight w:val="300"/>
        </w:trPr>
        <w:tc>
          <w:tcPr>
            <w:tcW w:w="13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jc w:val="center"/>
              <w:rPr>
                <w:rFonts w:ascii="Times New Roman" w:eastAsia="Times New Roman" w:hAnsi="Times New Roman" w:cs="Times New Roman"/>
                <w:b/>
                <w:bCs/>
                <w:color w:val="000000"/>
                <w:sz w:val="24"/>
                <w:szCs w:val="24"/>
              </w:rPr>
            </w:pPr>
            <w:r w:rsidRPr="00BA6288">
              <w:rPr>
                <w:rFonts w:ascii="Times New Roman" w:eastAsia="Times New Roman" w:hAnsi="Times New Roman" w:cs="Times New Roman"/>
                <w:b/>
                <w:bCs/>
                <w:color w:val="000000"/>
                <w:sz w:val="24"/>
                <w:szCs w:val="24"/>
              </w:rPr>
              <w:t>Control</w:t>
            </w:r>
          </w:p>
        </w:tc>
        <w:tc>
          <w:tcPr>
            <w:tcW w:w="4692" w:type="dxa"/>
            <w:tcBorders>
              <w:top w:val="single" w:sz="4" w:space="0" w:color="auto"/>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jc w:val="center"/>
              <w:rPr>
                <w:rFonts w:ascii="Times New Roman" w:eastAsia="Times New Roman" w:hAnsi="Times New Roman" w:cs="Times New Roman"/>
                <w:b/>
                <w:bCs/>
                <w:color w:val="000000"/>
                <w:sz w:val="24"/>
                <w:szCs w:val="24"/>
              </w:rPr>
            </w:pPr>
            <w:r w:rsidRPr="00BA6288">
              <w:rPr>
                <w:rFonts w:ascii="Times New Roman" w:eastAsia="Times New Roman" w:hAnsi="Times New Roman" w:cs="Times New Roman"/>
                <w:b/>
                <w:bCs/>
                <w:color w:val="000000"/>
                <w:sz w:val="24"/>
                <w:szCs w:val="24"/>
              </w:rPr>
              <w:t>Implementation</w:t>
            </w:r>
          </w:p>
        </w:tc>
        <w:tc>
          <w:tcPr>
            <w:tcW w:w="4618" w:type="dxa"/>
            <w:tcBorders>
              <w:top w:val="single" w:sz="4" w:space="0" w:color="auto"/>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jc w:val="center"/>
              <w:rPr>
                <w:rFonts w:ascii="Times New Roman" w:eastAsia="Times New Roman" w:hAnsi="Times New Roman" w:cs="Times New Roman"/>
                <w:b/>
                <w:bCs/>
                <w:color w:val="000000"/>
                <w:sz w:val="24"/>
                <w:szCs w:val="24"/>
              </w:rPr>
            </w:pPr>
            <w:r w:rsidRPr="00BA6288">
              <w:rPr>
                <w:rFonts w:ascii="Times New Roman" w:eastAsia="Times New Roman" w:hAnsi="Times New Roman" w:cs="Times New Roman"/>
                <w:b/>
                <w:bCs/>
                <w:color w:val="000000"/>
                <w:sz w:val="24"/>
                <w:szCs w:val="24"/>
              </w:rPr>
              <w:t>Purpose</w:t>
            </w:r>
          </w:p>
        </w:tc>
      </w:tr>
      <w:tr w:rsidR="00BA6288" w:rsidRPr="00BA6288" w:rsidTr="00BA6288">
        <w:trPr>
          <w:trHeight w:val="621"/>
        </w:trPr>
        <w:tc>
          <w:tcPr>
            <w:tcW w:w="1368"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Courier New" w:eastAsia="Times New Roman" w:hAnsi="Courier New" w:cs="Courier New"/>
                <w:color w:val="000000"/>
                <w:sz w:val="20"/>
                <w:szCs w:val="20"/>
              </w:rPr>
            </w:pPr>
            <w:r w:rsidRPr="00BA6288">
              <w:rPr>
                <w:rFonts w:ascii="Courier New" w:eastAsia="Times New Roman" w:hAnsi="Courier New" w:cs="Courier New"/>
                <w:color w:val="000000"/>
                <w:sz w:val="20"/>
                <w:szCs w:val="20"/>
              </w:rPr>
              <w:t>NOT NULL</w:t>
            </w:r>
          </w:p>
        </w:tc>
        <w:tc>
          <w:tcPr>
            <w:tcW w:w="4692"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Apply to mandatory fields.</w:t>
            </w:r>
          </w:p>
        </w:tc>
        <w:tc>
          <w:tcPr>
            <w:tcW w:w="4618"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Prevents missing values in required columns.</w:t>
            </w:r>
          </w:p>
        </w:tc>
      </w:tr>
      <w:tr w:rsidR="00BA6288" w:rsidRPr="00BA6288" w:rsidTr="00BA6288">
        <w:trPr>
          <w:trHeight w:val="621"/>
        </w:trPr>
        <w:tc>
          <w:tcPr>
            <w:tcW w:w="1368"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Courier New" w:eastAsia="Times New Roman" w:hAnsi="Courier New" w:cs="Courier New"/>
                <w:color w:val="000000"/>
                <w:sz w:val="20"/>
                <w:szCs w:val="20"/>
              </w:rPr>
            </w:pPr>
            <w:r w:rsidRPr="00BA6288">
              <w:rPr>
                <w:rFonts w:ascii="Courier New" w:eastAsia="Times New Roman" w:hAnsi="Courier New" w:cs="Courier New"/>
                <w:color w:val="000000"/>
                <w:sz w:val="20"/>
                <w:szCs w:val="20"/>
              </w:rPr>
              <w:t>UNIQUE</w:t>
            </w:r>
          </w:p>
        </w:tc>
        <w:tc>
          <w:tcPr>
            <w:tcW w:w="4692"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Apply to appropriate identifiers.</w:t>
            </w:r>
          </w:p>
        </w:tc>
        <w:tc>
          <w:tcPr>
            <w:tcW w:w="4618"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Prevents duplicate values where uniqueness is required.</w:t>
            </w:r>
          </w:p>
        </w:tc>
      </w:tr>
      <w:tr w:rsidR="00BA6288" w:rsidRPr="00BA6288" w:rsidTr="00BA6288">
        <w:trPr>
          <w:trHeight w:val="621"/>
        </w:trPr>
        <w:tc>
          <w:tcPr>
            <w:tcW w:w="1368"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Foreign keys</w:t>
            </w:r>
          </w:p>
        </w:tc>
        <w:tc>
          <w:tcPr>
            <w:tcW w:w="4692"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Link patients, facilities, and related records to valid parent records.</w:t>
            </w:r>
          </w:p>
        </w:tc>
        <w:tc>
          <w:tcPr>
            <w:tcW w:w="4618"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Maintains referential integrity.</w:t>
            </w:r>
          </w:p>
        </w:tc>
      </w:tr>
      <w:tr w:rsidR="00BA6288" w:rsidRPr="00BA6288" w:rsidTr="00BA6288">
        <w:trPr>
          <w:trHeight w:val="621"/>
        </w:trPr>
        <w:tc>
          <w:tcPr>
            <w:tcW w:w="1368"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Courier New" w:eastAsia="Times New Roman" w:hAnsi="Courier New" w:cs="Courier New"/>
                <w:color w:val="000000"/>
                <w:sz w:val="20"/>
                <w:szCs w:val="20"/>
              </w:rPr>
            </w:pPr>
            <w:r w:rsidRPr="00BA6288">
              <w:rPr>
                <w:rFonts w:ascii="Courier New" w:eastAsia="Times New Roman" w:hAnsi="Courier New" w:cs="Courier New"/>
                <w:color w:val="000000"/>
                <w:sz w:val="20"/>
                <w:szCs w:val="20"/>
              </w:rPr>
              <w:t>CHECK</w:t>
            </w:r>
            <w:r w:rsidRPr="00BA6288">
              <w:rPr>
                <w:rFonts w:ascii="Times New Roman" w:eastAsia="Times New Roman" w:hAnsi="Times New Roman" w:cs="Times New Roman"/>
                <w:color w:val="000000"/>
                <w:sz w:val="24"/>
                <w:szCs w:val="24"/>
              </w:rPr>
              <w:t xml:space="preserve"> constraints</w:t>
            </w:r>
          </w:p>
        </w:tc>
        <w:tc>
          <w:tcPr>
            <w:tcW w:w="4692"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Validate permitted values and business rules.</w:t>
            </w:r>
          </w:p>
        </w:tc>
        <w:tc>
          <w:tcPr>
            <w:tcW w:w="4618"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Rejects invalid entries.</w:t>
            </w:r>
          </w:p>
        </w:tc>
      </w:tr>
      <w:tr w:rsidR="00BA6288" w:rsidRPr="00BA6288" w:rsidTr="00BA6288">
        <w:trPr>
          <w:trHeight w:val="931"/>
        </w:trPr>
        <w:tc>
          <w:tcPr>
            <w:tcW w:w="1368"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Courier New" w:eastAsia="Times New Roman" w:hAnsi="Courier New" w:cs="Courier New"/>
                <w:color w:val="000000"/>
                <w:sz w:val="20"/>
                <w:szCs w:val="20"/>
              </w:rPr>
            </w:pPr>
            <w:r w:rsidRPr="00BA6288">
              <w:rPr>
                <w:rFonts w:ascii="Courier New" w:eastAsia="Times New Roman" w:hAnsi="Courier New" w:cs="Courier New"/>
                <w:color w:val="000000"/>
                <w:sz w:val="20"/>
                <w:szCs w:val="20"/>
              </w:rPr>
              <w:t>ENUM</w:t>
            </w:r>
            <w:r w:rsidRPr="00BA6288">
              <w:rPr>
                <w:rFonts w:ascii="Times New Roman" w:eastAsia="Times New Roman" w:hAnsi="Times New Roman" w:cs="Times New Roman"/>
                <w:color w:val="000000"/>
                <w:sz w:val="24"/>
                <w:szCs w:val="24"/>
              </w:rPr>
              <w:t xml:space="preserve"> or reference tables</w:t>
            </w:r>
          </w:p>
        </w:tc>
        <w:tc>
          <w:tcPr>
            <w:tcW w:w="4692"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Restrict categorical values to approved options.</w:t>
            </w:r>
          </w:p>
        </w:tc>
        <w:tc>
          <w:tcPr>
            <w:tcW w:w="4618"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proofErr w:type="spellStart"/>
            <w:r w:rsidRPr="00BA6288">
              <w:rPr>
                <w:rFonts w:ascii="Times New Roman" w:eastAsia="Times New Roman" w:hAnsi="Times New Roman" w:cs="Times New Roman"/>
                <w:color w:val="000000"/>
                <w:sz w:val="24"/>
                <w:szCs w:val="24"/>
              </w:rPr>
              <w:t>Standardises</w:t>
            </w:r>
            <w:proofErr w:type="spellEnd"/>
            <w:r w:rsidRPr="00BA6288">
              <w:rPr>
                <w:rFonts w:ascii="Times New Roman" w:eastAsia="Times New Roman" w:hAnsi="Times New Roman" w:cs="Times New Roman"/>
                <w:color w:val="000000"/>
                <w:sz w:val="24"/>
                <w:szCs w:val="24"/>
              </w:rPr>
              <w:t xml:space="preserve"> values such as sex or record status.</w:t>
            </w:r>
          </w:p>
        </w:tc>
      </w:tr>
      <w:tr w:rsidR="00BA6288" w:rsidRPr="00BA6288" w:rsidTr="00BA6288">
        <w:trPr>
          <w:trHeight w:val="621"/>
        </w:trPr>
        <w:tc>
          <w:tcPr>
            <w:tcW w:w="1368"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Application validation</w:t>
            </w:r>
          </w:p>
        </w:tc>
        <w:tc>
          <w:tcPr>
            <w:tcW w:w="4692"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Validate incoming data before submission.</w:t>
            </w:r>
          </w:p>
        </w:tc>
        <w:tc>
          <w:tcPr>
            <w:tcW w:w="4618"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Provides early feedback to users.</w:t>
            </w:r>
          </w:p>
        </w:tc>
      </w:tr>
      <w:tr w:rsidR="00BA6288" w:rsidRPr="00BA6288" w:rsidTr="00BA6288">
        <w:trPr>
          <w:trHeight w:val="621"/>
        </w:trPr>
        <w:tc>
          <w:tcPr>
            <w:tcW w:w="1368"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Audit logging</w:t>
            </w:r>
          </w:p>
        </w:tc>
        <w:tc>
          <w:tcPr>
            <w:tcW w:w="4692"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Record relevant data changes and responsible users.</w:t>
            </w:r>
          </w:p>
        </w:tc>
        <w:tc>
          <w:tcPr>
            <w:tcW w:w="4618"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Supports accountability and investigation.</w:t>
            </w:r>
          </w:p>
        </w:tc>
      </w:tr>
    </w:tbl>
    <w:p w:rsid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 xml:space="preserve">Constraints will be designed according to the actual schema and the rules supported by MySQL 8.0+. For example, a foreign key can ensure that a patient's facility identifier refers to an existing facility. However, a </w:t>
      </w:r>
      <w:r w:rsidRPr="00BA6288">
        <w:rPr>
          <w:rFonts w:ascii="Courier New" w:eastAsia="Times New Roman" w:hAnsi="Courier New" w:cs="Courier New"/>
          <w:sz w:val="20"/>
          <w:szCs w:val="20"/>
        </w:rPr>
        <w:t>UNIQUE</w:t>
      </w:r>
      <w:r w:rsidRPr="00BA6288">
        <w:rPr>
          <w:rFonts w:ascii="Times New Roman" w:eastAsia="Times New Roman" w:hAnsi="Times New Roman" w:cs="Times New Roman"/>
          <w:sz w:val="24"/>
          <w:szCs w:val="24"/>
        </w:rPr>
        <w:t xml:space="preserve"> constraint should not be applied indiscriminately to patient names or phone numbers because different patients may legitimately share these values.</w:t>
      </w:r>
    </w:p>
    <w:p w:rsidR="00BA6288" w:rsidRPr="00BA6288" w:rsidRDefault="00BA6288" w:rsidP="00BA6288">
      <w:pPr>
        <w:spacing w:before="100" w:beforeAutospacing="1" w:after="100" w:afterAutospacing="1" w:line="240" w:lineRule="auto"/>
        <w:outlineLvl w:val="1"/>
        <w:rPr>
          <w:rFonts w:ascii="Times New Roman" w:eastAsia="Times New Roman" w:hAnsi="Times New Roman" w:cs="Times New Roman"/>
          <w:b/>
          <w:bCs/>
          <w:sz w:val="36"/>
          <w:szCs w:val="36"/>
        </w:rPr>
      </w:pPr>
      <w:r w:rsidRPr="00BA6288">
        <w:rPr>
          <w:rFonts w:ascii="Times New Roman" w:eastAsia="Times New Roman" w:hAnsi="Times New Roman" w:cs="Times New Roman"/>
          <w:b/>
          <w:bCs/>
          <w:sz w:val="36"/>
          <w:szCs w:val="36"/>
        </w:rPr>
        <w:t>4.6 Automated Data Quality Monitoring</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proofErr w:type="spellStart"/>
      <w:r w:rsidRPr="00BA6288">
        <w:rPr>
          <w:rFonts w:ascii="Times New Roman" w:eastAsia="Times New Roman" w:hAnsi="Times New Roman" w:cs="Times New Roman"/>
          <w:sz w:val="24"/>
          <w:szCs w:val="24"/>
        </w:rPr>
        <w:t>MediLink</w:t>
      </w:r>
      <w:proofErr w:type="spellEnd"/>
      <w:r w:rsidRPr="00BA6288">
        <w:rPr>
          <w:rFonts w:ascii="Times New Roman" w:eastAsia="Times New Roman" w:hAnsi="Times New Roman" w:cs="Times New Roman"/>
          <w:sz w:val="24"/>
          <w:szCs w:val="24"/>
        </w:rPr>
        <w:t xml:space="preserve"> will implement a data-quality scorecard through a database view named </w:t>
      </w:r>
      <w:proofErr w:type="spellStart"/>
      <w:r w:rsidRPr="00BA6288">
        <w:rPr>
          <w:rFonts w:ascii="Courier New" w:eastAsia="Times New Roman" w:hAnsi="Courier New" w:cs="Courier New"/>
          <w:sz w:val="20"/>
          <w:szCs w:val="20"/>
        </w:rPr>
        <w:t>v_dq_scorecard</w:t>
      </w:r>
      <w:proofErr w:type="spellEnd"/>
      <w:r w:rsidRPr="00BA6288">
        <w:rPr>
          <w:rFonts w:ascii="Times New Roman" w:eastAsia="Times New Roman" w:hAnsi="Times New Roman" w:cs="Times New Roman"/>
          <w:sz w:val="24"/>
          <w:szCs w:val="24"/>
        </w:rPr>
        <w:t>. This view will provide a repeatable way to monitor quality indicators and identify records requiring intervention.</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The scorecard will cover:</w:t>
      </w:r>
    </w:p>
    <w:p w:rsidR="00BA6288" w:rsidRPr="00BA6288" w:rsidRDefault="00BA6288" w:rsidP="00BA62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Patient phone-number completeness.</w:t>
      </w:r>
    </w:p>
    <w:p w:rsidR="00BA6288" w:rsidRPr="00BA6288" w:rsidRDefault="00BA6288" w:rsidP="00BA62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Validity of phone-number formats.</w:t>
      </w:r>
    </w:p>
    <w:p w:rsidR="00BA6288" w:rsidRPr="00BA6288" w:rsidRDefault="00BA6288" w:rsidP="00BA62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Missing mandatory attributes.</w:t>
      </w:r>
    </w:p>
    <w:p w:rsidR="00BA6288" w:rsidRPr="00BA6288" w:rsidRDefault="00BA6288" w:rsidP="00BA62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Potential duplicate patient records.</w:t>
      </w:r>
    </w:p>
    <w:p w:rsidR="00BA6288" w:rsidRPr="00BA6288" w:rsidRDefault="00BA6288" w:rsidP="00BA62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lastRenderedPageBreak/>
        <w:t>Invalid categorical values.</w:t>
      </w:r>
    </w:p>
    <w:p w:rsidR="00BA6288" w:rsidRPr="00BA6288" w:rsidRDefault="00BA6288" w:rsidP="00BA62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Referential integrity violations.</w:t>
      </w:r>
    </w:p>
    <w:p w:rsidR="00BA6288" w:rsidRPr="00BA6288" w:rsidRDefault="00BA6288" w:rsidP="00BA62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Records awaiting data-steward review.</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 xml:space="preserve">The phone-number completeness target will be at least 97%, consistent with the </w:t>
      </w:r>
      <w:proofErr w:type="spellStart"/>
      <w:r w:rsidRPr="00BA6288">
        <w:rPr>
          <w:rFonts w:ascii="Times New Roman" w:eastAsia="Times New Roman" w:hAnsi="Times New Roman" w:cs="Times New Roman"/>
          <w:sz w:val="24"/>
          <w:szCs w:val="24"/>
        </w:rPr>
        <w:t>MediLink</w:t>
      </w:r>
      <w:proofErr w:type="spellEnd"/>
      <w:r w:rsidRPr="00BA6288">
        <w:rPr>
          <w:rFonts w:ascii="Times New Roman" w:eastAsia="Times New Roman" w:hAnsi="Times New Roman" w:cs="Times New Roman"/>
          <w:sz w:val="24"/>
          <w:szCs w:val="24"/>
        </w:rPr>
        <w:t xml:space="preserve"> project requirements.</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The scorecard will calculate the relevant indicators from the actual database records rather than relying on manually entered percentages. Results will be reviewed periodically, and exceptions will be assigned to the responsible data steward or facility.</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The view will support monitoring, while scheduled queries or an application-level reporting process will be responsible for generating alerts and recording historical measurements when required.</w:t>
      </w:r>
    </w:p>
    <w:p w:rsidR="00BA6288" w:rsidRPr="00BA6288" w:rsidRDefault="00BA6288" w:rsidP="00BA6288">
      <w:pPr>
        <w:spacing w:before="100" w:beforeAutospacing="1" w:after="100" w:afterAutospacing="1" w:line="240" w:lineRule="auto"/>
        <w:outlineLvl w:val="1"/>
        <w:rPr>
          <w:rFonts w:ascii="Times New Roman" w:eastAsia="Times New Roman" w:hAnsi="Times New Roman" w:cs="Times New Roman"/>
          <w:b/>
          <w:bCs/>
          <w:sz w:val="36"/>
          <w:szCs w:val="36"/>
        </w:rPr>
      </w:pPr>
      <w:r w:rsidRPr="00BA6288">
        <w:rPr>
          <w:rFonts w:ascii="Times New Roman" w:eastAsia="Times New Roman" w:hAnsi="Times New Roman" w:cs="Times New Roman"/>
          <w:b/>
          <w:bCs/>
          <w:sz w:val="36"/>
          <w:szCs w:val="36"/>
        </w:rPr>
        <w:t>4.7 Before-and-After Data Quality Evaluation</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The effectiveness of cleansing will be evaluated by comparing baseline measurements with results obtained after the cleansing procedures have been executed.</w:t>
      </w:r>
    </w:p>
    <w:tbl>
      <w:tblPr>
        <w:tblW w:w="10565" w:type="dxa"/>
        <w:tblInd w:w="-5" w:type="dxa"/>
        <w:tblLook w:val="04A0" w:firstRow="1" w:lastRow="0" w:firstColumn="1" w:lastColumn="0" w:noHBand="0" w:noVBand="1"/>
      </w:tblPr>
      <w:tblGrid>
        <w:gridCol w:w="2068"/>
        <w:gridCol w:w="1841"/>
        <w:gridCol w:w="2199"/>
        <w:gridCol w:w="4457"/>
      </w:tblGrid>
      <w:tr w:rsidR="00BA6288" w:rsidRPr="00BA6288" w:rsidTr="00BA6288">
        <w:trPr>
          <w:trHeight w:val="288"/>
        </w:trPr>
        <w:tc>
          <w:tcPr>
            <w:tcW w:w="20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jc w:val="center"/>
              <w:rPr>
                <w:rFonts w:ascii="Times New Roman" w:eastAsia="Times New Roman" w:hAnsi="Times New Roman" w:cs="Times New Roman"/>
                <w:b/>
                <w:bCs/>
                <w:color w:val="000000"/>
                <w:sz w:val="24"/>
                <w:szCs w:val="24"/>
              </w:rPr>
            </w:pPr>
            <w:r w:rsidRPr="00BA6288">
              <w:rPr>
                <w:rFonts w:ascii="Times New Roman" w:eastAsia="Times New Roman" w:hAnsi="Times New Roman" w:cs="Times New Roman"/>
                <w:b/>
                <w:bCs/>
                <w:color w:val="000000"/>
                <w:sz w:val="24"/>
                <w:szCs w:val="24"/>
              </w:rPr>
              <w:t>Indicator</w:t>
            </w:r>
          </w:p>
        </w:tc>
        <w:tc>
          <w:tcPr>
            <w:tcW w:w="1841" w:type="dxa"/>
            <w:tcBorders>
              <w:top w:val="single" w:sz="4" w:space="0" w:color="auto"/>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jc w:val="center"/>
              <w:rPr>
                <w:rFonts w:ascii="Times New Roman" w:eastAsia="Times New Roman" w:hAnsi="Times New Roman" w:cs="Times New Roman"/>
                <w:b/>
                <w:bCs/>
                <w:color w:val="000000"/>
                <w:sz w:val="24"/>
                <w:szCs w:val="24"/>
              </w:rPr>
            </w:pPr>
            <w:r w:rsidRPr="00BA6288">
              <w:rPr>
                <w:rFonts w:ascii="Times New Roman" w:eastAsia="Times New Roman" w:hAnsi="Times New Roman" w:cs="Times New Roman"/>
                <w:b/>
                <w:bCs/>
                <w:color w:val="000000"/>
                <w:sz w:val="24"/>
                <w:szCs w:val="24"/>
              </w:rPr>
              <w:t>Baseline measurement</w:t>
            </w:r>
          </w:p>
        </w:tc>
        <w:tc>
          <w:tcPr>
            <w:tcW w:w="2199" w:type="dxa"/>
            <w:tcBorders>
              <w:top w:val="single" w:sz="4" w:space="0" w:color="auto"/>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jc w:val="center"/>
              <w:rPr>
                <w:rFonts w:ascii="Times New Roman" w:eastAsia="Times New Roman" w:hAnsi="Times New Roman" w:cs="Times New Roman"/>
                <w:b/>
                <w:bCs/>
                <w:color w:val="000000"/>
                <w:sz w:val="24"/>
                <w:szCs w:val="24"/>
              </w:rPr>
            </w:pPr>
            <w:r w:rsidRPr="00BA6288">
              <w:rPr>
                <w:rFonts w:ascii="Times New Roman" w:eastAsia="Times New Roman" w:hAnsi="Times New Roman" w:cs="Times New Roman"/>
                <w:b/>
                <w:bCs/>
                <w:color w:val="000000"/>
                <w:sz w:val="24"/>
                <w:szCs w:val="24"/>
              </w:rPr>
              <w:t>Post-cleansing measurement</w:t>
            </w:r>
          </w:p>
        </w:tc>
        <w:tc>
          <w:tcPr>
            <w:tcW w:w="4457" w:type="dxa"/>
            <w:tcBorders>
              <w:top w:val="single" w:sz="4" w:space="0" w:color="auto"/>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jc w:val="center"/>
              <w:rPr>
                <w:rFonts w:ascii="Times New Roman" w:eastAsia="Times New Roman" w:hAnsi="Times New Roman" w:cs="Times New Roman"/>
                <w:b/>
                <w:bCs/>
                <w:color w:val="000000"/>
                <w:sz w:val="24"/>
                <w:szCs w:val="24"/>
              </w:rPr>
            </w:pPr>
            <w:r w:rsidRPr="00BA6288">
              <w:rPr>
                <w:rFonts w:ascii="Times New Roman" w:eastAsia="Times New Roman" w:hAnsi="Times New Roman" w:cs="Times New Roman"/>
                <w:b/>
                <w:bCs/>
                <w:color w:val="000000"/>
                <w:sz w:val="24"/>
                <w:szCs w:val="24"/>
              </w:rPr>
              <w:t>Target</w:t>
            </w:r>
          </w:p>
        </w:tc>
      </w:tr>
      <w:tr w:rsidR="00BA6288" w:rsidRPr="00BA6288" w:rsidTr="00BA6288">
        <w:trPr>
          <w:trHeight w:val="596"/>
        </w:trPr>
        <w:tc>
          <w:tcPr>
            <w:tcW w:w="2068"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Phone-number completeness</w:t>
            </w:r>
          </w:p>
        </w:tc>
        <w:tc>
          <w:tcPr>
            <w:tcW w:w="1841"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To be measured</w:t>
            </w:r>
          </w:p>
        </w:tc>
        <w:tc>
          <w:tcPr>
            <w:tcW w:w="2199"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To be measured</w:t>
            </w:r>
          </w:p>
        </w:tc>
        <w:tc>
          <w:tcPr>
            <w:tcW w:w="4457"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At least 97%</w:t>
            </w:r>
          </w:p>
        </w:tc>
      </w:tr>
      <w:tr w:rsidR="00BA6288" w:rsidRPr="00BA6288" w:rsidTr="00BA6288">
        <w:trPr>
          <w:trHeight w:val="596"/>
        </w:trPr>
        <w:tc>
          <w:tcPr>
            <w:tcW w:w="2068"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Valid phone-number format</w:t>
            </w:r>
          </w:p>
        </w:tc>
        <w:tc>
          <w:tcPr>
            <w:tcW w:w="1841"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To be measured</w:t>
            </w:r>
          </w:p>
        </w:tc>
        <w:tc>
          <w:tcPr>
            <w:tcW w:w="2199"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To be measured</w:t>
            </w:r>
          </w:p>
        </w:tc>
        <w:tc>
          <w:tcPr>
            <w:tcW w:w="4457"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At least 97%</w:t>
            </w:r>
          </w:p>
        </w:tc>
      </w:tr>
      <w:tr w:rsidR="00BA6288" w:rsidRPr="00BA6288" w:rsidTr="00BA6288">
        <w:trPr>
          <w:trHeight w:val="596"/>
        </w:trPr>
        <w:tc>
          <w:tcPr>
            <w:tcW w:w="2068"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Missing mandatory fields</w:t>
            </w:r>
          </w:p>
        </w:tc>
        <w:tc>
          <w:tcPr>
            <w:tcW w:w="1841"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To be measured</w:t>
            </w:r>
          </w:p>
        </w:tc>
        <w:tc>
          <w:tcPr>
            <w:tcW w:w="2199"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To be measured</w:t>
            </w:r>
          </w:p>
        </w:tc>
        <w:tc>
          <w:tcPr>
            <w:tcW w:w="4457"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Reduce unresolved errors</w:t>
            </w:r>
          </w:p>
        </w:tc>
      </w:tr>
      <w:tr w:rsidR="00BA6288" w:rsidRPr="00BA6288" w:rsidTr="00BA6288">
        <w:trPr>
          <w:trHeight w:val="596"/>
        </w:trPr>
        <w:tc>
          <w:tcPr>
            <w:tcW w:w="2068"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Duplicate patient candidates</w:t>
            </w:r>
          </w:p>
        </w:tc>
        <w:tc>
          <w:tcPr>
            <w:tcW w:w="1841"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To be measured</w:t>
            </w:r>
          </w:p>
        </w:tc>
        <w:tc>
          <w:tcPr>
            <w:tcW w:w="2199"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To be measured</w:t>
            </w:r>
          </w:p>
        </w:tc>
        <w:tc>
          <w:tcPr>
            <w:tcW w:w="4457"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Resolve or refer all identified candidates</w:t>
            </w:r>
          </w:p>
        </w:tc>
      </w:tr>
      <w:tr w:rsidR="00BA6288" w:rsidRPr="00BA6288" w:rsidTr="00BA6288">
        <w:trPr>
          <w:trHeight w:val="596"/>
        </w:trPr>
        <w:tc>
          <w:tcPr>
            <w:tcW w:w="2068"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Invalid categorical values</w:t>
            </w:r>
          </w:p>
        </w:tc>
        <w:tc>
          <w:tcPr>
            <w:tcW w:w="1841"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To be measured</w:t>
            </w:r>
          </w:p>
        </w:tc>
        <w:tc>
          <w:tcPr>
            <w:tcW w:w="2199"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To be measured</w:t>
            </w:r>
          </w:p>
        </w:tc>
        <w:tc>
          <w:tcPr>
            <w:tcW w:w="4457"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No unapproved values in validated records</w:t>
            </w:r>
          </w:p>
        </w:tc>
      </w:tr>
      <w:tr w:rsidR="00BA6288" w:rsidRPr="00BA6288" w:rsidTr="00BA6288">
        <w:trPr>
          <w:trHeight w:val="596"/>
        </w:trPr>
        <w:tc>
          <w:tcPr>
            <w:tcW w:w="2068"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Referential integrity violations</w:t>
            </w:r>
          </w:p>
        </w:tc>
        <w:tc>
          <w:tcPr>
            <w:tcW w:w="1841"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To be measured</w:t>
            </w:r>
          </w:p>
        </w:tc>
        <w:tc>
          <w:tcPr>
            <w:tcW w:w="2199"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To be measured</w:t>
            </w:r>
          </w:p>
        </w:tc>
        <w:tc>
          <w:tcPr>
            <w:tcW w:w="4457"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Zero violations in accepted records</w:t>
            </w:r>
          </w:p>
        </w:tc>
      </w:tr>
    </w:tbl>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Actual values will be populated after running the profiling queries, cleansing scripts, and validation checks against the staging data.</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This evaluation will demonstrate whether the cleansing process has produced measurable improvements and whether the established targets have been achieved. Where targets are not met, the responsible data steward will investigate the outstanding exceptions and initiate corrective action.</w:t>
      </w:r>
    </w:p>
    <w:p w:rsidR="00BA6288" w:rsidRPr="00BA6288" w:rsidRDefault="00BA6288" w:rsidP="00BA6288">
      <w:pPr>
        <w:spacing w:before="100" w:beforeAutospacing="1" w:after="100" w:afterAutospacing="1" w:line="240" w:lineRule="auto"/>
        <w:outlineLvl w:val="1"/>
        <w:rPr>
          <w:rFonts w:ascii="Times New Roman" w:eastAsia="Times New Roman" w:hAnsi="Times New Roman" w:cs="Times New Roman"/>
          <w:b/>
          <w:bCs/>
          <w:sz w:val="36"/>
          <w:szCs w:val="36"/>
        </w:rPr>
      </w:pPr>
      <w:r w:rsidRPr="00BA6288">
        <w:rPr>
          <w:rFonts w:ascii="Times New Roman" w:eastAsia="Times New Roman" w:hAnsi="Times New Roman" w:cs="Times New Roman"/>
          <w:b/>
          <w:bCs/>
          <w:sz w:val="36"/>
          <w:szCs w:val="36"/>
        </w:rPr>
        <w:t>4.8 Root-Cause Analysis Using a Fishbone Diagram</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proofErr w:type="spellStart"/>
      <w:r w:rsidRPr="00BA6288">
        <w:rPr>
          <w:rFonts w:ascii="Times New Roman" w:eastAsia="Times New Roman" w:hAnsi="Times New Roman" w:cs="Times New Roman"/>
          <w:sz w:val="24"/>
          <w:szCs w:val="24"/>
        </w:rPr>
        <w:lastRenderedPageBreak/>
        <w:t>MediLink</w:t>
      </w:r>
      <w:proofErr w:type="spellEnd"/>
      <w:r w:rsidRPr="00BA6288">
        <w:rPr>
          <w:rFonts w:ascii="Times New Roman" w:eastAsia="Times New Roman" w:hAnsi="Times New Roman" w:cs="Times New Roman"/>
          <w:sz w:val="24"/>
          <w:szCs w:val="24"/>
        </w:rPr>
        <w:t xml:space="preserve"> will use a fishbone, or Ishikawa, diagram to investigate the underlying causes of recurring data-quality problems.</w:t>
      </w:r>
    </w:p>
    <w:p w:rsidR="00BA6288" w:rsidRPr="00BA6288" w:rsidRDefault="00BA6288" w:rsidP="00BA6288">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BA6288">
        <w:rPr>
          <w:rFonts w:ascii="Times New Roman" w:eastAsia="Times New Roman" w:hAnsi="Times New Roman" w:cs="Times New Roman"/>
          <w:b/>
          <w:bCs/>
          <w:sz w:val="36"/>
          <w:szCs w:val="36"/>
        </w:rPr>
        <w:t>MediLink</w:t>
      </w:r>
      <w:proofErr w:type="spellEnd"/>
      <w:r w:rsidRPr="00BA6288">
        <w:rPr>
          <w:rFonts w:ascii="Times New Roman" w:eastAsia="Times New Roman" w:hAnsi="Times New Roman" w:cs="Times New Roman"/>
          <w:b/>
          <w:bCs/>
          <w:sz w:val="36"/>
          <w:szCs w:val="36"/>
        </w:rPr>
        <w:t xml:space="preserve"> Data Quality Root Causes</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Conceptual cause-and-effect analysis</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People</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Inadequate training, manual entry errors, inconsistent staff practices</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Processes</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Inconsistent data-entry procedures, weak validation, unclear ownership</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Technology</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Limited validation, incompatible systems, weak integration controls</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Data standards</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Different naming conventions, inconsistent codes, varying date formats</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Governance</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Unclear accountability, weak monitoring, inconsistent correction procedures</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Effect: Poor healthcare data quality</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Duplicates, missing values, invalid entries, inconsistent records, and unreliable reports</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 xml:space="preserve">The diagram identifies potential contributing causes that </w:t>
      </w:r>
      <w:proofErr w:type="spellStart"/>
      <w:r w:rsidRPr="00BA6288">
        <w:rPr>
          <w:rFonts w:ascii="Times New Roman" w:eastAsia="Times New Roman" w:hAnsi="Times New Roman" w:cs="Times New Roman"/>
          <w:sz w:val="24"/>
          <w:szCs w:val="24"/>
        </w:rPr>
        <w:t>MediLink</w:t>
      </w:r>
      <w:proofErr w:type="spellEnd"/>
      <w:r w:rsidRPr="00BA6288">
        <w:rPr>
          <w:rFonts w:ascii="Times New Roman" w:eastAsia="Times New Roman" w:hAnsi="Times New Roman" w:cs="Times New Roman"/>
          <w:sz w:val="24"/>
          <w:szCs w:val="24"/>
        </w:rPr>
        <w:t xml:space="preserve"> should investigate. The actual root causes will be confirmed through profiling results, staff feedback, and examination of data-entry and integration processes.</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Corrective measures will target the underlying causes rather than repeatedly correcting the same errors without changing the processes that produced them.</w:t>
      </w:r>
    </w:p>
    <w:p w:rsidR="00BA6288" w:rsidRPr="00BA6288" w:rsidRDefault="00BA6288" w:rsidP="00BA6288">
      <w:pPr>
        <w:spacing w:before="100" w:beforeAutospacing="1" w:after="100" w:afterAutospacing="1" w:line="240" w:lineRule="auto"/>
        <w:outlineLvl w:val="1"/>
        <w:rPr>
          <w:rFonts w:ascii="Times New Roman" w:eastAsia="Times New Roman" w:hAnsi="Times New Roman" w:cs="Times New Roman"/>
          <w:b/>
          <w:bCs/>
          <w:sz w:val="36"/>
          <w:szCs w:val="36"/>
        </w:rPr>
      </w:pPr>
      <w:r w:rsidRPr="00BA6288">
        <w:rPr>
          <w:rFonts w:ascii="Times New Roman" w:eastAsia="Times New Roman" w:hAnsi="Times New Roman" w:cs="Times New Roman"/>
          <w:b/>
          <w:bCs/>
          <w:sz w:val="36"/>
          <w:szCs w:val="36"/>
        </w:rPr>
        <w:t>4.9 Data Quality Monitoring and Accountability Plan</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proofErr w:type="spellStart"/>
      <w:r w:rsidRPr="00BA6288">
        <w:rPr>
          <w:rFonts w:ascii="Times New Roman" w:eastAsia="Times New Roman" w:hAnsi="Times New Roman" w:cs="Times New Roman"/>
          <w:sz w:val="24"/>
          <w:szCs w:val="24"/>
        </w:rPr>
        <w:t>MediLink</w:t>
      </w:r>
      <w:proofErr w:type="spellEnd"/>
      <w:r w:rsidRPr="00BA6288">
        <w:rPr>
          <w:rFonts w:ascii="Times New Roman" w:eastAsia="Times New Roman" w:hAnsi="Times New Roman" w:cs="Times New Roman"/>
          <w:sz w:val="24"/>
          <w:szCs w:val="24"/>
        </w:rPr>
        <w:t xml:space="preserve"> will establish a continuous monitoring plan to maintain improvements after the initial cleansing exercise.</w:t>
      </w:r>
    </w:p>
    <w:p w:rsid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p>
    <w:tbl>
      <w:tblPr>
        <w:tblW w:w="9356" w:type="dxa"/>
        <w:tblInd w:w="-5" w:type="dxa"/>
        <w:tblLook w:val="04A0" w:firstRow="1" w:lastRow="0" w:firstColumn="1" w:lastColumn="0" w:noHBand="0" w:noVBand="1"/>
      </w:tblPr>
      <w:tblGrid>
        <w:gridCol w:w="2400"/>
        <w:gridCol w:w="2136"/>
        <w:gridCol w:w="4820"/>
      </w:tblGrid>
      <w:tr w:rsidR="00BA6288" w:rsidRPr="00BA6288" w:rsidTr="00BA6288">
        <w:trPr>
          <w:trHeight w:val="300"/>
        </w:trPr>
        <w:tc>
          <w:tcPr>
            <w:tcW w:w="24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jc w:val="center"/>
              <w:rPr>
                <w:rFonts w:ascii="Times New Roman" w:eastAsia="Times New Roman" w:hAnsi="Times New Roman" w:cs="Times New Roman"/>
                <w:b/>
                <w:bCs/>
                <w:color w:val="000000"/>
                <w:sz w:val="24"/>
                <w:szCs w:val="24"/>
              </w:rPr>
            </w:pPr>
            <w:r w:rsidRPr="00BA6288">
              <w:rPr>
                <w:rFonts w:ascii="Times New Roman" w:eastAsia="Times New Roman" w:hAnsi="Times New Roman" w:cs="Times New Roman"/>
                <w:b/>
                <w:bCs/>
                <w:color w:val="000000"/>
                <w:sz w:val="24"/>
                <w:szCs w:val="24"/>
              </w:rPr>
              <w:lastRenderedPageBreak/>
              <w:t>Activity</w:t>
            </w:r>
          </w:p>
        </w:tc>
        <w:tc>
          <w:tcPr>
            <w:tcW w:w="2136" w:type="dxa"/>
            <w:tcBorders>
              <w:top w:val="single" w:sz="4" w:space="0" w:color="auto"/>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jc w:val="center"/>
              <w:rPr>
                <w:rFonts w:ascii="Times New Roman" w:eastAsia="Times New Roman" w:hAnsi="Times New Roman" w:cs="Times New Roman"/>
                <w:b/>
                <w:bCs/>
                <w:color w:val="000000"/>
                <w:sz w:val="24"/>
                <w:szCs w:val="24"/>
              </w:rPr>
            </w:pPr>
            <w:r w:rsidRPr="00BA6288">
              <w:rPr>
                <w:rFonts w:ascii="Times New Roman" w:eastAsia="Times New Roman" w:hAnsi="Times New Roman" w:cs="Times New Roman"/>
                <w:b/>
                <w:bCs/>
                <w:color w:val="000000"/>
                <w:sz w:val="24"/>
                <w:szCs w:val="24"/>
              </w:rPr>
              <w:t>Frequency</w:t>
            </w:r>
          </w:p>
        </w:tc>
        <w:tc>
          <w:tcPr>
            <w:tcW w:w="4820" w:type="dxa"/>
            <w:tcBorders>
              <w:top w:val="single" w:sz="4" w:space="0" w:color="auto"/>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jc w:val="center"/>
              <w:rPr>
                <w:rFonts w:ascii="Times New Roman" w:eastAsia="Times New Roman" w:hAnsi="Times New Roman" w:cs="Times New Roman"/>
                <w:b/>
                <w:bCs/>
                <w:color w:val="000000"/>
                <w:sz w:val="24"/>
                <w:szCs w:val="24"/>
              </w:rPr>
            </w:pPr>
            <w:r w:rsidRPr="00BA6288">
              <w:rPr>
                <w:rFonts w:ascii="Times New Roman" w:eastAsia="Times New Roman" w:hAnsi="Times New Roman" w:cs="Times New Roman"/>
                <w:b/>
                <w:bCs/>
                <w:color w:val="000000"/>
                <w:sz w:val="24"/>
                <w:szCs w:val="24"/>
              </w:rPr>
              <w:t>Responsible party</w:t>
            </w:r>
          </w:p>
        </w:tc>
      </w:tr>
      <w:tr w:rsidR="00BA6288" w:rsidRPr="00BA6288" w:rsidTr="00BA6288">
        <w:trPr>
          <w:trHeight w:val="310"/>
        </w:trPr>
        <w:tc>
          <w:tcPr>
            <w:tcW w:w="2400"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Validate incoming data</w:t>
            </w:r>
          </w:p>
        </w:tc>
        <w:tc>
          <w:tcPr>
            <w:tcW w:w="2136"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At every ingestion</w:t>
            </w:r>
          </w:p>
        </w:tc>
        <w:tc>
          <w:tcPr>
            <w:tcW w:w="4820"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Data custodian and integration process</w:t>
            </w:r>
          </w:p>
        </w:tc>
      </w:tr>
      <w:tr w:rsidR="00BA6288" w:rsidRPr="00BA6288" w:rsidTr="00BA6288">
        <w:trPr>
          <w:trHeight w:val="620"/>
        </w:trPr>
        <w:tc>
          <w:tcPr>
            <w:tcW w:w="2400"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Run data-quality profiling</w:t>
            </w:r>
          </w:p>
        </w:tc>
        <w:tc>
          <w:tcPr>
            <w:tcW w:w="2136"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Daily</w:t>
            </w:r>
          </w:p>
        </w:tc>
        <w:tc>
          <w:tcPr>
            <w:tcW w:w="4820"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Data engineer or database administrator</w:t>
            </w:r>
          </w:p>
        </w:tc>
      </w:tr>
      <w:tr w:rsidR="00BA6288" w:rsidRPr="00BA6288" w:rsidTr="00BA6288">
        <w:trPr>
          <w:trHeight w:val="620"/>
        </w:trPr>
        <w:tc>
          <w:tcPr>
            <w:tcW w:w="2400"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Review failed validation records</w:t>
            </w:r>
          </w:p>
        </w:tc>
        <w:tc>
          <w:tcPr>
            <w:tcW w:w="2136"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Daily</w:t>
            </w:r>
          </w:p>
        </w:tc>
        <w:tc>
          <w:tcPr>
            <w:tcW w:w="4820"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Facility data-entry staff and data custodian</w:t>
            </w:r>
          </w:p>
        </w:tc>
      </w:tr>
      <w:tr w:rsidR="00BA6288" w:rsidRPr="00BA6288" w:rsidTr="00BA6288">
        <w:trPr>
          <w:trHeight w:val="620"/>
        </w:trPr>
        <w:tc>
          <w:tcPr>
            <w:tcW w:w="2400"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Review duplicate candidates</w:t>
            </w:r>
          </w:p>
        </w:tc>
        <w:tc>
          <w:tcPr>
            <w:tcW w:w="2136"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Weekly</w:t>
            </w:r>
          </w:p>
        </w:tc>
        <w:tc>
          <w:tcPr>
            <w:tcW w:w="4820"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Data steward</w:t>
            </w:r>
          </w:p>
        </w:tc>
      </w:tr>
      <w:tr w:rsidR="00BA6288" w:rsidRPr="00BA6288" w:rsidTr="00BA6288">
        <w:trPr>
          <w:trHeight w:val="620"/>
        </w:trPr>
        <w:tc>
          <w:tcPr>
            <w:tcW w:w="2400"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Review data-quality scorecard</w:t>
            </w:r>
          </w:p>
        </w:tc>
        <w:tc>
          <w:tcPr>
            <w:tcW w:w="2136"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Weekly</w:t>
            </w:r>
          </w:p>
        </w:tc>
        <w:tc>
          <w:tcPr>
            <w:tcW w:w="4820"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Data governance team</w:t>
            </w:r>
          </w:p>
        </w:tc>
      </w:tr>
      <w:tr w:rsidR="00BA6288" w:rsidRPr="00BA6288" w:rsidTr="00BA6288">
        <w:trPr>
          <w:trHeight w:val="930"/>
        </w:trPr>
        <w:tc>
          <w:tcPr>
            <w:tcW w:w="2400"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Review facility performance and recurring errors</w:t>
            </w:r>
          </w:p>
        </w:tc>
        <w:tc>
          <w:tcPr>
            <w:tcW w:w="2136"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Monthly</w:t>
            </w:r>
          </w:p>
        </w:tc>
        <w:tc>
          <w:tcPr>
            <w:tcW w:w="4820"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Data governance lead and facility representatives</w:t>
            </w:r>
          </w:p>
        </w:tc>
      </w:tr>
      <w:tr w:rsidR="00BA6288" w:rsidRPr="00BA6288" w:rsidTr="00BA6288">
        <w:trPr>
          <w:trHeight w:val="620"/>
        </w:trPr>
        <w:tc>
          <w:tcPr>
            <w:tcW w:w="2400" w:type="dxa"/>
            <w:tcBorders>
              <w:top w:val="nil"/>
              <w:left w:val="single" w:sz="4" w:space="0" w:color="auto"/>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Assess cleansing rules and targets</w:t>
            </w:r>
          </w:p>
        </w:tc>
        <w:tc>
          <w:tcPr>
            <w:tcW w:w="2136"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Quarterly</w:t>
            </w:r>
          </w:p>
        </w:tc>
        <w:tc>
          <w:tcPr>
            <w:tcW w:w="4820" w:type="dxa"/>
            <w:tcBorders>
              <w:top w:val="nil"/>
              <w:left w:val="nil"/>
              <w:bottom w:val="single" w:sz="4" w:space="0" w:color="auto"/>
              <w:right w:val="single" w:sz="4" w:space="0" w:color="auto"/>
            </w:tcBorders>
            <w:shd w:val="clear" w:color="auto" w:fill="auto"/>
            <w:vAlign w:val="center"/>
            <w:hideMark/>
          </w:tcPr>
          <w:p w:rsidR="00BA6288" w:rsidRPr="00BA6288" w:rsidRDefault="00BA6288" w:rsidP="00BA6288">
            <w:pPr>
              <w:spacing w:after="0" w:line="240" w:lineRule="auto"/>
              <w:rPr>
                <w:rFonts w:ascii="Times New Roman" w:eastAsia="Times New Roman" w:hAnsi="Times New Roman" w:cs="Times New Roman"/>
                <w:color w:val="000000"/>
                <w:sz w:val="24"/>
                <w:szCs w:val="24"/>
              </w:rPr>
            </w:pPr>
            <w:r w:rsidRPr="00BA6288">
              <w:rPr>
                <w:rFonts w:ascii="Times New Roman" w:eastAsia="Times New Roman" w:hAnsi="Times New Roman" w:cs="Times New Roman"/>
                <w:color w:val="000000"/>
                <w:sz w:val="24"/>
                <w:szCs w:val="24"/>
              </w:rPr>
              <w:t>Data governance team</w:t>
            </w:r>
          </w:p>
        </w:tc>
      </w:tr>
    </w:tbl>
    <w:p w:rsid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The platform will retain appropriate audit records of corrections, rejected records, and approved merges. Sensitive patient information will be protected through role-based access control, appropriate masking, and controlled access to detailed exception records.</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Records that fail validation will be quarantined or flagged according to the applicable workflow. They will not be silently discarded, and unresolved clinical records will not be automatically merged or altered.</w:t>
      </w:r>
    </w:p>
    <w:p w:rsidR="00BA6288" w:rsidRPr="00BA6288" w:rsidRDefault="00BA6288" w:rsidP="00BA6288">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BA6288">
        <w:rPr>
          <w:rFonts w:ascii="Times New Roman" w:eastAsia="Times New Roman" w:hAnsi="Times New Roman" w:cs="Times New Roman"/>
          <w:b/>
          <w:bCs/>
          <w:sz w:val="36"/>
          <w:szCs w:val="36"/>
        </w:rPr>
        <w:t>4.10 Expected Outcomes</w:t>
      </w:r>
    </w:p>
    <w:p w:rsidR="00BA6288" w:rsidRPr="00BA6288" w:rsidRDefault="00BA6288" w:rsidP="00BA6288">
      <w:p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Upon successful implementation, Phase 4 is expected to deliver the following outcomes:</w:t>
      </w:r>
    </w:p>
    <w:p w:rsidR="00BA6288" w:rsidRPr="00BA6288" w:rsidRDefault="00BA6288" w:rsidP="00BA62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A documented baseline of data-quality problems across the integrated healthcare dataset.</w:t>
      </w:r>
    </w:p>
    <w:p w:rsidR="00BA6288" w:rsidRPr="00BA6288" w:rsidRDefault="00BA6288" w:rsidP="00BA6288">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A6288">
        <w:rPr>
          <w:rFonts w:ascii="Times New Roman" w:eastAsia="Times New Roman" w:hAnsi="Times New Roman" w:cs="Times New Roman"/>
          <w:sz w:val="24"/>
          <w:szCs w:val="24"/>
        </w:rPr>
        <w:t>Standardised</w:t>
      </w:r>
      <w:proofErr w:type="spellEnd"/>
      <w:r w:rsidRPr="00BA6288">
        <w:rPr>
          <w:rFonts w:ascii="Times New Roman" w:eastAsia="Times New Roman" w:hAnsi="Times New Roman" w:cs="Times New Roman"/>
          <w:sz w:val="24"/>
          <w:szCs w:val="24"/>
        </w:rPr>
        <w:t xml:space="preserve"> and validated patient data with fewer missing, inconsistent, and invalid values.</w:t>
      </w:r>
    </w:p>
    <w:p w:rsidR="00BA6288" w:rsidRPr="00BA6288" w:rsidRDefault="00BA6288" w:rsidP="00BA62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Preventive database constraints and application-level validation rules.</w:t>
      </w:r>
    </w:p>
    <w:p w:rsidR="00BA6288" w:rsidRPr="00BA6288" w:rsidRDefault="00BA6288" w:rsidP="00BA62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 xml:space="preserve">An operational </w:t>
      </w:r>
      <w:proofErr w:type="spellStart"/>
      <w:r w:rsidRPr="00BA6288">
        <w:rPr>
          <w:rFonts w:ascii="Courier New" w:eastAsia="Times New Roman" w:hAnsi="Courier New" w:cs="Courier New"/>
          <w:sz w:val="20"/>
          <w:szCs w:val="20"/>
        </w:rPr>
        <w:t>v_dq_scorecard</w:t>
      </w:r>
      <w:proofErr w:type="spellEnd"/>
      <w:r w:rsidRPr="00BA6288">
        <w:rPr>
          <w:rFonts w:ascii="Times New Roman" w:eastAsia="Times New Roman" w:hAnsi="Times New Roman" w:cs="Times New Roman"/>
          <w:sz w:val="24"/>
          <w:szCs w:val="24"/>
        </w:rPr>
        <w:t xml:space="preserve"> view for monitoring data-quality indicators.</w:t>
      </w:r>
    </w:p>
    <w:p w:rsidR="00BA6288" w:rsidRPr="00BA6288" w:rsidRDefault="00BA6288" w:rsidP="00BA62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A before-and-after report demonstrating measurable improvements.</w:t>
      </w:r>
    </w:p>
    <w:p w:rsidR="00BA6288" w:rsidRPr="00BA6288" w:rsidRDefault="00BA6288" w:rsidP="00BA62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A fishbone analysis identifying potential root causes and corrective actions.</w:t>
      </w:r>
    </w:p>
    <w:p w:rsidR="00BA6288" w:rsidRPr="00BA6288" w:rsidRDefault="00BA6288" w:rsidP="00BA62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6288">
        <w:rPr>
          <w:rFonts w:ascii="Times New Roman" w:eastAsia="Times New Roman" w:hAnsi="Times New Roman" w:cs="Times New Roman"/>
          <w:sz w:val="24"/>
          <w:szCs w:val="24"/>
        </w:rPr>
        <w:t>A monitoring and accountability plan that supports continuous data-quality improvement.</w:t>
      </w:r>
    </w:p>
    <w:p w:rsidR="001E73DA" w:rsidRDefault="001E73DA"/>
    <w:sectPr w:rsidR="001E73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A26BDC"/>
    <w:multiLevelType w:val="multilevel"/>
    <w:tmpl w:val="2C38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B154B"/>
    <w:multiLevelType w:val="multilevel"/>
    <w:tmpl w:val="499C4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0D3760"/>
    <w:multiLevelType w:val="multilevel"/>
    <w:tmpl w:val="54BC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710"/>
    <w:rsid w:val="000F5710"/>
    <w:rsid w:val="001E73DA"/>
    <w:rsid w:val="00BA6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CADFE"/>
  <w15:chartTrackingRefBased/>
  <w15:docId w15:val="{E066F985-EAB5-4B27-9292-56E4208DB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A628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A62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A628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28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A628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A628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A628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A62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519761">
      <w:bodyDiv w:val="1"/>
      <w:marLeft w:val="0"/>
      <w:marRight w:val="0"/>
      <w:marTop w:val="0"/>
      <w:marBottom w:val="0"/>
      <w:divBdr>
        <w:top w:val="none" w:sz="0" w:space="0" w:color="auto"/>
        <w:left w:val="none" w:sz="0" w:space="0" w:color="auto"/>
        <w:bottom w:val="none" w:sz="0" w:space="0" w:color="auto"/>
        <w:right w:val="none" w:sz="0" w:space="0" w:color="auto"/>
      </w:divBdr>
    </w:div>
    <w:div w:id="279997572">
      <w:bodyDiv w:val="1"/>
      <w:marLeft w:val="0"/>
      <w:marRight w:val="0"/>
      <w:marTop w:val="0"/>
      <w:marBottom w:val="0"/>
      <w:divBdr>
        <w:top w:val="none" w:sz="0" w:space="0" w:color="auto"/>
        <w:left w:val="none" w:sz="0" w:space="0" w:color="auto"/>
        <w:bottom w:val="none" w:sz="0" w:space="0" w:color="auto"/>
        <w:right w:val="none" w:sz="0" w:space="0" w:color="auto"/>
      </w:divBdr>
    </w:div>
    <w:div w:id="561407298">
      <w:bodyDiv w:val="1"/>
      <w:marLeft w:val="0"/>
      <w:marRight w:val="0"/>
      <w:marTop w:val="0"/>
      <w:marBottom w:val="0"/>
      <w:divBdr>
        <w:top w:val="none" w:sz="0" w:space="0" w:color="auto"/>
        <w:left w:val="none" w:sz="0" w:space="0" w:color="auto"/>
        <w:bottom w:val="none" w:sz="0" w:space="0" w:color="auto"/>
        <w:right w:val="none" w:sz="0" w:space="0" w:color="auto"/>
      </w:divBdr>
    </w:div>
    <w:div w:id="1517311383">
      <w:bodyDiv w:val="1"/>
      <w:marLeft w:val="0"/>
      <w:marRight w:val="0"/>
      <w:marTop w:val="0"/>
      <w:marBottom w:val="0"/>
      <w:divBdr>
        <w:top w:val="none" w:sz="0" w:space="0" w:color="auto"/>
        <w:left w:val="none" w:sz="0" w:space="0" w:color="auto"/>
        <w:bottom w:val="none" w:sz="0" w:space="0" w:color="auto"/>
        <w:right w:val="none" w:sz="0" w:space="0" w:color="auto"/>
      </w:divBdr>
    </w:div>
    <w:div w:id="1778913883">
      <w:bodyDiv w:val="1"/>
      <w:marLeft w:val="0"/>
      <w:marRight w:val="0"/>
      <w:marTop w:val="0"/>
      <w:marBottom w:val="0"/>
      <w:divBdr>
        <w:top w:val="none" w:sz="0" w:space="0" w:color="auto"/>
        <w:left w:val="none" w:sz="0" w:space="0" w:color="auto"/>
        <w:bottom w:val="none" w:sz="0" w:space="0" w:color="auto"/>
        <w:right w:val="none" w:sz="0" w:space="0" w:color="auto"/>
      </w:divBdr>
    </w:div>
    <w:div w:id="1910461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1900</Words>
  <Characters>10830</Characters>
  <Application>Microsoft Office Word</Application>
  <DocSecurity>0</DocSecurity>
  <Lines>90</Lines>
  <Paragraphs>25</Paragraphs>
  <ScaleCrop>false</ScaleCrop>
  <Company/>
  <LinksUpToDate>false</LinksUpToDate>
  <CharactersWithSpaces>12705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Kasimagwa Steven</dc:creator>
  <cp:keywords/>
  <dc:description/>
  <cp:lastModifiedBy>Kasimagwa Steven</cp:lastModifiedBy>
  <cp:revision>2</cp:revision>
  <dcterms:created xsi:type="dcterms:W3CDTF">2026-10-09T18:42:00Z</dcterms:created>
  <dcterms:modified xsi:type="dcterms:W3CDTF">2026-10-09T18:50:00Z</dcterms:modified>
</cp:coreProperties>
</file>