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23C4" w:rsidRPr="00F523C4" w:rsidRDefault="00F523C4" w:rsidP="00F523C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23C4">
        <w:rPr>
          <w:rFonts w:ascii="Times New Roman" w:eastAsia="Times New Roman" w:hAnsi="Times New Roman" w:cs="Times New Roman"/>
          <w:b/>
          <w:bCs/>
          <w:kern w:val="36"/>
          <w:sz w:val="48"/>
          <w:szCs w:val="48"/>
        </w:rPr>
        <w:t xml:space="preserve">Phase 5: Master Data Management (MDM) - </w:t>
      </w:r>
      <w:proofErr w:type="spellStart"/>
      <w:r w:rsidRPr="00F523C4">
        <w:rPr>
          <w:rFonts w:ascii="Times New Roman" w:eastAsia="Times New Roman" w:hAnsi="Times New Roman" w:cs="Times New Roman"/>
          <w:b/>
          <w:bCs/>
          <w:kern w:val="36"/>
          <w:sz w:val="48"/>
          <w:szCs w:val="48"/>
        </w:rPr>
        <w:t>MediLink</w:t>
      </w:r>
      <w:proofErr w:type="spellEnd"/>
      <w:r w:rsidRPr="00F523C4">
        <w:rPr>
          <w:rFonts w:ascii="Times New Roman" w:eastAsia="Times New Roman" w:hAnsi="Times New Roman" w:cs="Times New Roman"/>
          <w:b/>
          <w:bCs/>
          <w:kern w:val="36"/>
          <w:sz w:val="48"/>
          <w:szCs w:val="48"/>
        </w:rPr>
        <w:t xml:space="preserve"> Health Network</w:t>
      </w:r>
    </w:p>
    <w:p w:rsidR="00F523C4" w:rsidRPr="00F523C4" w:rsidRDefault="00F523C4" w:rsidP="00F523C4">
      <w:pPr>
        <w:spacing w:before="100" w:beforeAutospacing="1" w:after="100" w:afterAutospacing="1" w:line="240" w:lineRule="auto"/>
        <w:outlineLvl w:val="1"/>
        <w:rPr>
          <w:rFonts w:ascii="Times New Roman" w:eastAsia="Times New Roman" w:hAnsi="Times New Roman" w:cs="Times New Roman"/>
          <w:b/>
          <w:bCs/>
          <w:sz w:val="36"/>
          <w:szCs w:val="36"/>
        </w:rPr>
      </w:pPr>
      <w:r w:rsidRPr="00F523C4">
        <w:rPr>
          <w:rFonts w:ascii="Times New Roman" w:eastAsia="Times New Roman" w:hAnsi="Times New Roman" w:cs="Times New Roman"/>
          <w:b/>
          <w:bCs/>
          <w:sz w:val="36"/>
          <w:szCs w:val="36"/>
        </w:rPr>
        <w:t>5.1 Introduction</w:t>
      </w:r>
    </w:p>
    <w:p w:rsidR="00F523C4" w:rsidRP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 xml:space="preserve">Master Data Management (MDM) is the process of creating, maintaining, and governing a consistent, trusted representation of critical business entities across an </w:t>
      </w:r>
      <w:proofErr w:type="spellStart"/>
      <w:r w:rsidRPr="00F523C4">
        <w:rPr>
          <w:rFonts w:ascii="Times New Roman" w:eastAsia="Times New Roman" w:hAnsi="Times New Roman" w:cs="Times New Roman"/>
          <w:sz w:val="24"/>
          <w:szCs w:val="24"/>
        </w:rPr>
        <w:t>organisation</w:t>
      </w:r>
      <w:proofErr w:type="spellEnd"/>
      <w:r w:rsidRPr="00F523C4">
        <w:rPr>
          <w:rFonts w:ascii="Times New Roman" w:eastAsia="Times New Roman" w:hAnsi="Times New Roman" w:cs="Times New Roman"/>
          <w:sz w:val="24"/>
          <w:szCs w:val="24"/>
        </w:rPr>
        <w:t xml:space="preserve">. For </w:t>
      </w:r>
      <w:proofErr w:type="spellStart"/>
      <w:r w:rsidRPr="00F523C4">
        <w:rPr>
          <w:rFonts w:ascii="Times New Roman" w:eastAsia="Times New Roman" w:hAnsi="Times New Roman" w:cs="Times New Roman"/>
          <w:sz w:val="24"/>
          <w:szCs w:val="24"/>
        </w:rPr>
        <w:t>MediLink</w:t>
      </w:r>
      <w:proofErr w:type="spellEnd"/>
      <w:r w:rsidRPr="00F523C4">
        <w:rPr>
          <w:rFonts w:ascii="Times New Roman" w:eastAsia="Times New Roman" w:hAnsi="Times New Roman" w:cs="Times New Roman"/>
          <w:sz w:val="24"/>
          <w:szCs w:val="24"/>
        </w:rPr>
        <w:t xml:space="preserve"> Health Network, patient information is a core master data domain because the same patient may receive healthcare services at multiple facilities.</w:t>
      </w:r>
    </w:p>
    <w:p w:rsidR="00F523C4" w:rsidRP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proofErr w:type="spellStart"/>
      <w:r w:rsidRPr="00F523C4">
        <w:rPr>
          <w:rFonts w:ascii="Times New Roman" w:eastAsia="Times New Roman" w:hAnsi="Times New Roman" w:cs="Times New Roman"/>
          <w:sz w:val="24"/>
          <w:szCs w:val="24"/>
        </w:rPr>
        <w:t>MediLink</w:t>
      </w:r>
      <w:proofErr w:type="spellEnd"/>
      <w:r w:rsidRPr="00F523C4">
        <w:rPr>
          <w:rFonts w:ascii="Times New Roman" w:eastAsia="Times New Roman" w:hAnsi="Times New Roman" w:cs="Times New Roman"/>
          <w:sz w:val="24"/>
          <w:szCs w:val="24"/>
        </w:rPr>
        <w:t xml:space="preserve"> operates across Kampala, </w:t>
      </w:r>
      <w:proofErr w:type="spellStart"/>
      <w:r w:rsidRPr="00F523C4">
        <w:rPr>
          <w:rFonts w:ascii="Times New Roman" w:eastAsia="Times New Roman" w:hAnsi="Times New Roman" w:cs="Times New Roman"/>
          <w:sz w:val="24"/>
          <w:szCs w:val="24"/>
        </w:rPr>
        <w:t>Mukono</w:t>
      </w:r>
      <w:proofErr w:type="spellEnd"/>
      <w:r w:rsidRPr="00F523C4">
        <w:rPr>
          <w:rFonts w:ascii="Times New Roman" w:eastAsia="Times New Roman" w:hAnsi="Times New Roman" w:cs="Times New Roman"/>
          <w:sz w:val="24"/>
          <w:szCs w:val="24"/>
        </w:rPr>
        <w:t xml:space="preserve">, </w:t>
      </w:r>
      <w:proofErr w:type="spellStart"/>
      <w:r w:rsidRPr="00F523C4">
        <w:rPr>
          <w:rFonts w:ascii="Times New Roman" w:eastAsia="Times New Roman" w:hAnsi="Times New Roman" w:cs="Times New Roman"/>
          <w:sz w:val="24"/>
          <w:szCs w:val="24"/>
        </w:rPr>
        <w:t>Mbarara</w:t>
      </w:r>
      <w:proofErr w:type="spellEnd"/>
      <w:r w:rsidRPr="00F523C4">
        <w:rPr>
          <w:rFonts w:ascii="Times New Roman" w:eastAsia="Times New Roman" w:hAnsi="Times New Roman" w:cs="Times New Roman"/>
          <w:sz w:val="24"/>
          <w:szCs w:val="24"/>
        </w:rPr>
        <w:t xml:space="preserve">, and </w:t>
      </w:r>
      <w:proofErr w:type="spellStart"/>
      <w:r w:rsidRPr="00F523C4">
        <w:rPr>
          <w:rFonts w:ascii="Times New Roman" w:eastAsia="Times New Roman" w:hAnsi="Times New Roman" w:cs="Times New Roman"/>
          <w:sz w:val="24"/>
          <w:szCs w:val="24"/>
        </w:rPr>
        <w:t>Gulu</w:t>
      </w:r>
      <w:proofErr w:type="spellEnd"/>
      <w:r w:rsidRPr="00F523C4">
        <w:rPr>
          <w:rFonts w:ascii="Times New Roman" w:eastAsia="Times New Roman" w:hAnsi="Times New Roman" w:cs="Times New Roman"/>
          <w:sz w:val="24"/>
          <w:szCs w:val="24"/>
        </w:rPr>
        <w:t>. Each facility may maintain its own patient records, resulting in duplicate registrations, inconsistent personal information, and conflicting identifiers. These problems can affect continuity of care, reporting accuracy, and the reliability of patient information.</w:t>
      </w:r>
    </w:p>
    <w:p w:rsidR="00F523C4" w:rsidRP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This phase establishes an MDM framework to identify patient records, resolve duplicates, create a trusted golden patient record, and maintain links to the original records at each facility.</w:t>
      </w:r>
    </w:p>
    <w:p w:rsidR="00F523C4" w:rsidRPr="00F523C4" w:rsidRDefault="00F523C4" w:rsidP="00F523C4">
      <w:pPr>
        <w:spacing w:before="100" w:beforeAutospacing="1" w:after="100" w:afterAutospacing="1" w:line="240" w:lineRule="auto"/>
        <w:outlineLvl w:val="1"/>
        <w:rPr>
          <w:rFonts w:ascii="Times New Roman" w:eastAsia="Times New Roman" w:hAnsi="Times New Roman" w:cs="Times New Roman"/>
          <w:b/>
          <w:bCs/>
          <w:sz w:val="36"/>
          <w:szCs w:val="36"/>
        </w:rPr>
      </w:pPr>
      <w:r w:rsidRPr="00F523C4">
        <w:rPr>
          <w:rFonts w:ascii="Times New Roman" w:eastAsia="Times New Roman" w:hAnsi="Times New Roman" w:cs="Times New Roman"/>
          <w:b/>
          <w:bCs/>
          <w:sz w:val="36"/>
          <w:szCs w:val="36"/>
        </w:rPr>
        <w:t>5.2 Objectives of MDM</w:t>
      </w:r>
    </w:p>
    <w:p w:rsidR="00F523C4" w:rsidRP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 xml:space="preserve">The objectives of the </w:t>
      </w:r>
      <w:proofErr w:type="spellStart"/>
      <w:r w:rsidRPr="00F523C4">
        <w:rPr>
          <w:rFonts w:ascii="Times New Roman" w:eastAsia="Times New Roman" w:hAnsi="Times New Roman" w:cs="Times New Roman"/>
          <w:sz w:val="24"/>
          <w:szCs w:val="24"/>
        </w:rPr>
        <w:t>MediLink</w:t>
      </w:r>
      <w:proofErr w:type="spellEnd"/>
      <w:r w:rsidRPr="00F523C4">
        <w:rPr>
          <w:rFonts w:ascii="Times New Roman" w:eastAsia="Times New Roman" w:hAnsi="Times New Roman" w:cs="Times New Roman"/>
          <w:sz w:val="24"/>
          <w:szCs w:val="24"/>
        </w:rPr>
        <w:t xml:space="preserve"> MDM implementation are to:</w:t>
      </w:r>
    </w:p>
    <w:p w:rsidR="00F523C4" w:rsidRPr="00F523C4" w:rsidRDefault="00F523C4" w:rsidP="00F523C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Establish a unique enterprise identity for each verified patient.</w:t>
      </w:r>
    </w:p>
    <w:p w:rsidR="00F523C4" w:rsidRPr="00F523C4" w:rsidRDefault="00F523C4" w:rsidP="00F523C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Identify duplicate patient records across participating facilities.</w:t>
      </w:r>
    </w:p>
    <w:p w:rsidR="00F523C4" w:rsidRPr="00F523C4" w:rsidRDefault="00F523C4" w:rsidP="00F523C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Create a trusted golden patient record from validated source information.</w:t>
      </w:r>
    </w:p>
    <w:p w:rsidR="00F523C4" w:rsidRPr="00F523C4" w:rsidRDefault="00F523C4" w:rsidP="00F523C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Maintain links between the golden record and the original facility records.</w:t>
      </w:r>
    </w:p>
    <w:p w:rsidR="00F523C4" w:rsidRPr="00F523C4" w:rsidRDefault="00F523C4" w:rsidP="00F523C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Define rules for resolving conflicting patient information.</w:t>
      </w:r>
    </w:p>
    <w:p w:rsidR="00F523C4" w:rsidRPr="00F523C4" w:rsidRDefault="00F523C4" w:rsidP="00F523C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Establish data stewardship, ownership, and approval procedures.</w:t>
      </w:r>
    </w:p>
    <w:p w:rsidR="00F523C4" w:rsidRPr="00F523C4" w:rsidRDefault="00F523C4" w:rsidP="00F523C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Preserve audit trails for record matching, merging, and correction.</w:t>
      </w:r>
    </w:p>
    <w:p w:rsidR="00F523C4" w:rsidRPr="00F523C4" w:rsidRDefault="00F523C4" w:rsidP="00F523C4">
      <w:pPr>
        <w:spacing w:before="100" w:beforeAutospacing="1" w:after="100" w:afterAutospacing="1" w:line="240" w:lineRule="auto"/>
        <w:outlineLvl w:val="1"/>
        <w:rPr>
          <w:rFonts w:ascii="Times New Roman" w:eastAsia="Times New Roman" w:hAnsi="Times New Roman" w:cs="Times New Roman"/>
          <w:b/>
          <w:bCs/>
          <w:sz w:val="36"/>
          <w:szCs w:val="36"/>
        </w:rPr>
      </w:pPr>
      <w:r w:rsidRPr="00F523C4">
        <w:rPr>
          <w:rFonts w:ascii="Times New Roman" w:eastAsia="Times New Roman" w:hAnsi="Times New Roman" w:cs="Times New Roman"/>
          <w:b/>
          <w:bCs/>
          <w:sz w:val="36"/>
          <w:szCs w:val="36"/>
        </w:rPr>
        <w:t>5.3 Master Data Management Architecture</w:t>
      </w:r>
    </w:p>
    <w:p w:rsidR="00F523C4" w:rsidRP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proofErr w:type="spellStart"/>
      <w:r w:rsidRPr="00F523C4">
        <w:rPr>
          <w:rFonts w:ascii="Times New Roman" w:eastAsia="Times New Roman" w:hAnsi="Times New Roman" w:cs="Times New Roman"/>
          <w:sz w:val="24"/>
          <w:szCs w:val="24"/>
        </w:rPr>
        <w:t>MediLink</w:t>
      </w:r>
      <w:proofErr w:type="spellEnd"/>
      <w:r w:rsidRPr="00F523C4">
        <w:rPr>
          <w:rFonts w:ascii="Times New Roman" w:eastAsia="Times New Roman" w:hAnsi="Times New Roman" w:cs="Times New Roman"/>
          <w:sz w:val="24"/>
          <w:szCs w:val="24"/>
        </w:rPr>
        <w:t xml:space="preserve"> will adopt a </w:t>
      </w:r>
      <w:proofErr w:type="spellStart"/>
      <w:r w:rsidRPr="00F523C4">
        <w:rPr>
          <w:rFonts w:ascii="Times New Roman" w:eastAsia="Times New Roman" w:hAnsi="Times New Roman" w:cs="Times New Roman"/>
          <w:sz w:val="24"/>
          <w:szCs w:val="24"/>
        </w:rPr>
        <w:t>centralised</w:t>
      </w:r>
      <w:proofErr w:type="spellEnd"/>
      <w:r w:rsidRPr="00F523C4">
        <w:rPr>
          <w:rFonts w:ascii="Times New Roman" w:eastAsia="Times New Roman" w:hAnsi="Times New Roman" w:cs="Times New Roman"/>
          <w:sz w:val="24"/>
          <w:szCs w:val="24"/>
        </w:rPr>
        <w:t>, registry-based MDM approach with controlled golden-record creation. Source systems at individual facilities remain responsible for their operational records, while the central platform maintains enterprise patient identities and links to source records.</w:t>
      </w:r>
    </w:p>
    <w:p w:rsidR="00F523C4" w:rsidRP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The process follows these stages:</w:t>
      </w:r>
    </w:p>
    <w:p w:rsidR="00F523C4" w:rsidRPr="00F523C4" w:rsidRDefault="00F523C4" w:rsidP="00F523C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Source registration: Receive patient records from participating facilities.</w:t>
      </w:r>
    </w:p>
    <w:p w:rsidR="00F523C4" w:rsidRPr="00F523C4" w:rsidRDefault="00F523C4" w:rsidP="00F523C4">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F523C4">
        <w:rPr>
          <w:rFonts w:ascii="Times New Roman" w:eastAsia="Times New Roman" w:hAnsi="Times New Roman" w:cs="Times New Roman"/>
          <w:sz w:val="24"/>
          <w:szCs w:val="24"/>
        </w:rPr>
        <w:t>Standardisation</w:t>
      </w:r>
      <w:proofErr w:type="spellEnd"/>
      <w:r w:rsidRPr="00F523C4">
        <w:rPr>
          <w:rFonts w:ascii="Times New Roman" w:eastAsia="Times New Roman" w:hAnsi="Times New Roman" w:cs="Times New Roman"/>
          <w:sz w:val="24"/>
          <w:szCs w:val="24"/>
        </w:rPr>
        <w:t xml:space="preserve">: Clean and </w:t>
      </w:r>
      <w:proofErr w:type="spellStart"/>
      <w:r w:rsidRPr="00F523C4">
        <w:rPr>
          <w:rFonts w:ascii="Times New Roman" w:eastAsia="Times New Roman" w:hAnsi="Times New Roman" w:cs="Times New Roman"/>
          <w:sz w:val="24"/>
          <w:szCs w:val="24"/>
        </w:rPr>
        <w:t>standardise</w:t>
      </w:r>
      <w:proofErr w:type="spellEnd"/>
      <w:r w:rsidRPr="00F523C4">
        <w:rPr>
          <w:rFonts w:ascii="Times New Roman" w:eastAsia="Times New Roman" w:hAnsi="Times New Roman" w:cs="Times New Roman"/>
          <w:sz w:val="24"/>
          <w:szCs w:val="24"/>
        </w:rPr>
        <w:t xml:space="preserve"> identifiers, names, phone numbers, and dates.</w:t>
      </w:r>
    </w:p>
    <w:p w:rsidR="00F523C4" w:rsidRPr="00F523C4" w:rsidRDefault="00F523C4" w:rsidP="00F523C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Matching: Compare records using available identifiers and demographic attributes.</w:t>
      </w:r>
    </w:p>
    <w:p w:rsidR="00F523C4" w:rsidRPr="00F523C4" w:rsidRDefault="00F523C4" w:rsidP="00F523C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Match classification: Classify records as confirmed matches, possible matches, or distinct patients.</w:t>
      </w:r>
    </w:p>
    <w:p w:rsidR="00F523C4" w:rsidRPr="00F523C4" w:rsidRDefault="00F523C4" w:rsidP="00F523C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lastRenderedPageBreak/>
        <w:t xml:space="preserve">Stewardship: Refer ambiguous matches and conflicting information to an </w:t>
      </w:r>
      <w:proofErr w:type="spellStart"/>
      <w:r w:rsidRPr="00F523C4">
        <w:rPr>
          <w:rFonts w:ascii="Times New Roman" w:eastAsia="Times New Roman" w:hAnsi="Times New Roman" w:cs="Times New Roman"/>
          <w:sz w:val="24"/>
          <w:szCs w:val="24"/>
        </w:rPr>
        <w:t>authorised</w:t>
      </w:r>
      <w:proofErr w:type="spellEnd"/>
      <w:r w:rsidRPr="00F523C4">
        <w:rPr>
          <w:rFonts w:ascii="Times New Roman" w:eastAsia="Times New Roman" w:hAnsi="Times New Roman" w:cs="Times New Roman"/>
          <w:sz w:val="24"/>
          <w:szCs w:val="24"/>
        </w:rPr>
        <w:t xml:space="preserve"> data steward.</w:t>
      </w:r>
    </w:p>
    <w:p w:rsidR="00F523C4" w:rsidRPr="00F523C4" w:rsidRDefault="00F523C4" w:rsidP="00F523C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Golden-record creation: Establish a trusted consolidated patient record using approved survivorship rules.</w:t>
      </w:r>
    </w:p>
    <w:p w:rsidR="00F523C4" w:rsidRPr="00F523C4" w:rsidRDefault="00F523C4" w:rsidP="00F523C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 xml:space="preserve">Distribution and </w:t>
      </w:r>
      <w:proofErr w:type="spellStart"/>
      <w:r w:rsidRPr="00F523C4">
        <w:rPr>
          <w:rFonts w:ascii="Times New Roman" w:eastAsia="Times New Roman" w:hAnsi="Times New Roman" w:cs="Times New Roman"/>
          <w:sz w:val="24"/>
          <w:szCs w:val="24"/>
        </w:rPr>
        <w:t>synchronisation</w:t>
      </w:r>
      <w:proofErr w:type="spellEnd"/>
      <w:r w:rsidRPr="00F523C4">
        <w:rPr>
          <w:rFonts w:ascii="Times New Roman" w:eastAsia="Times New Roman" w:hAnsi="Times New Roman" w:cs="Times New Roman"/>
          <w:sz w:val="24"/>
          <w:szCs w:val="24"/>
        </w:rPr>
        <w:t xml:space="preserve">: Make the enterprise identifier and approved patient information available to </w:t>
      </w:r>
      <w:proofErr w:type="spellStart"/>
      <w:r w:rsidRPr="00F523C4">
        <w:rPr>
          <w:rFonts w:ascii="Times New Roman" w:eastAsia="Times New Roman" w:hAnsi="Times New Roman" w:cs="Times New Roman"/>
          <w:sz w:val="24"/>
          <w:szCs w:val="24"/>
        </w:rPr>
        <w:t>authorised</w:t>
      </w:r>
      <w:proofErr w:type="spellEnd"/>
      <w:r w:rsidRPr="00F523C4">
        <w:rPr>
          <w:rFonts w:ascii="Times New Roman" w:eastAsia="Times New Roman" w:hAnsi="Times New Roman" w:cs="Times New Roman"/>
          <w:sz w:val="24"/>
          <w:szCs w:val="24"/>
        </w:rPr>
        <w:t xml:space="preserve"> systems.</w:t>
      </w:r>
    </w:p>
    <w:p w:rsidR="00F523C4" w:rsidRPr="00F523C4" w:rsidRDefault="00F523C4" w:rsidP="00F523C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Monitoring: Track changes, duplicate candidates, unresolved conflicts, and record quality.</w:t>
      </w:r>
    </w:p>
    <w:p w:rsidR="00F523C4" w:rsidRP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 xml:space="preserve">This architecture supports </w:t>
      </w:r>
      <w:proofErr w:type="spellStart"/>
      <w:r w:rsidRPr="00F523C4">
        <w:rPr>
          <w:rFonts w:ascii="Times New Roman" w:eastAsia="Times New Roman" w:hAnsi="Times New Roman" w:cs="Times New Roman"/>
          <w:sz w:val="24"/>
          <w:szCs w:val="24"/>
        </w:rPr>
        <w:t>centralised</w:t>
      </w:r>
      <w:proofErr w:type="spellEnd"/>
      <w:r w:rsidRPr="00F523C4">
        <w:rPr>
          <w:rFonts w:ascii="Times New Roman" w:eastAsia="Times New Roman" w:hAnsi="Times New Roman" w:cs="Times New Roman"/>
          <w:sz w:val="24"/>
          <w:szCs w:val="24"/>
        </w:rPr>
        <w:t xml:space="preserve"> patient identification without requiring all healthcare facilities to abandon their existing operational systems.</w:t>
      </w:r>
    </w:p>
    <w:p w:rsidR="00F523C4" w:rsidRPr="00F523C4" w:rsidRDefault="00F523C4" w:rsidP="00F523C4">
      <w:pPr>
        <w:spacing w:before="100" w:beforeAutospacing="1" w:after="100" w:afterAutospacing="1" w:line="240" w:lineRule="auto"/>
        <w:outlineLvl w:val="1"/>
        <w:rPr>
          <w:rFonts w:ascii="Times New Roman" w:eastAsia="Times New Roman" w:hAnsi="Times New Roman" w:cs="Times New Roman"/>
          <w:b/>
          <w:bCs/>
          <w:sz w:val="36"/>
          <w:szCs w:val="36"/>
        </w:rPr>
      </w:pPr>
      <w:r w:rsidRPr="00F523C4">
        <w:rPr>
          <w:rFonts w:ascii="Times New Roman" w:eastAsia="Times New Roman" w:hAnsi="Times New Roman" w:cs="Times New Roman"/>
          <w:b/>
          <w:bCs/>
          <w:sz w:val="36"/>
          <w:szCs w:val="36"/>
        </w:rPr>
        <w:t>5.4 Patient Identity Resolution</w:t>
      </w:r>
    </w:p>
    <w:p w:rsidR="00F523C4" w:rsidRPr="00F523C4" w:rsidRDefault="00F523C4" w:rsidP="00F523C4">
      <w:pPr>
        <w:spacing w:before="100" w:beforeAutospacing="1" w:after="100" w:afterAutospacing="1" w:line="240" w:lineRule="auto"/>
        <w:outlineLvl w:val="2"/>
        <w:rPr>
          <w:rFonts w:ascii="Times New Roman" w:eastAsia="Times New Roman" w:hAnsi="Times New Roman" w:cs="Times New Roman"/>
          <w:b/>
          <w:bCs/>
          <w:sz w:val="27"/>
          <w:szCs w:val="27"/>
        </w:rPr>
      </w:pPr>
      <w:r w:rsidRPr="00F523C4">
        <w:rPr>
          <w:rFonts w:ascii="Times New Roman" w:eastAsia="Times New Roman" w:hAnsi="Times New Roman" w:cs="Times New Roman"/>
          <w:b/>
          <w:bCs/>
          <w:sz w:val="27"/>
          <w:szCs w:val="27"/>
        </w:rPr>
        <w:t xml:space="preserve">5.4.1 </w:t>
      </w:r>
      <w:proofErr w:type="spellStart"/>
      <w:r w:rsidRPr="00F523C4">
        <w:rPr>
          <w:rFonts w:ascii="Times New Roman" w:eastAsia="Times New Roman" w:hAnsi="Times New Roman" w:cs="Times New Roman"/>
          <w:b/>
          <w:bCs/>
          <w:sz w:val="27"/>
          <w:szCs w:val="27"/>
        </w:rPr>
        <w:t>Standardisation</w:t>
      </w:r>
      <w:proofErr w:type="spellEnd"/>
    </w:p>
    <w:p w:rsidR="00F523C4" w:rsidRP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 xml:space="preserve">Before matching, patient records will be </w:t>
      </w:r>
      <w:proofErr w:type="spellStart"/>
      <w:r w:rsidRPr="00F523C4">
        <w:rPr>
          <w:rFonts w:ascii="Times New Roman" w:eastAsia="Times New Roman" w:hAnsi="Times New Roman" w:cs="Times New Roman"/>
          <w:sz w:val="24"/>
          <w:szCs w:val="24"/>
        </w:rPr>
        <w:t>standardised</w:t>
      </w:r>
      <w:proofErr w:type="spellEnd"/>
      <w:r w:rsidRPr="00F523C4">
        <w:rPr>
          <w:rFonts w:ascii="Times New Roman" w:eastAsia="Times New Roman" w:hAnsi="Times New Roman" w:cs="Times New Roman"/>
          <w:sz w:val="24"/>
          <w:szCs w:val="24"/>
        </w:rPr>
        <w:t xml:space="preserve"> to reduce false mismatches caused by differences in formatting.</w:t>
      </w:r>
    </w:p>
    <w:p w:rsidR="00F523C4" w:rsidRP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Examples include:</w:t>
      </w:r>
    </w:p>
    <w:p w:rsidR="00F523C4" w:rsidRPr="00F523C4" w:rsidRDefault="00F523C4" w:rsidP="00F523C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Removing unnecessary spaces from names.</w:t>
      </w:r>
    </w:p>
    <w:p w:rsidR="00F523C4" w:rsidRPr="00F523C4" w:rsidRDefault="00F523C4" w:rsidP="00F523C4">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F523C4">
        <w:rPr>
          <w:rFonts w:ascii="Times New Roman" w:eastAsia="Times New Roman" w:hAnsi="Times New Roman" w:cs="Times New Roman"/>
          <w:sz w:val="24"/>
          <w:szCs w:val="24"/>
        </w:rPr>
        <w:t>Standardising</w:t>
      </w:r>
      <w:proofErr w:type="spellEnd"/>
      <w:r w:rsidRPr="00F523C4">
        <w:rPr>
          <w:rFonts w:ascii="Times New Roman" w:eastAsia="Times New Roman" w:hAnsi="Times New Roman" w:cs="Times New Roman"/>
          <w:sz w:val="24"/>
          <w:szCs w:val="24"/>
        </w:rPr>
        <w:t xml:space="preserve"> phone numbers to the agreed Ugandan international format, where valid.</w:t>
      </w:r>
    </w:p>
    <w:p w:rsidR="00F523C4" w:rsidRPr="00F523C4" w:rsidRDefault="00F523C4" w:rsidP="00F523C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Converting dates into a consistent database representation.</w:t>
      </w:r>
    </w:p>
    <w:p w:rsidR="00F523C4" w:rsidRPr="00F523C4" w:rsidRDefault="00F523C4" w:rsidP="00F523C4">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F523C4">
        <w:rPr>
          <w:rFonts w:ascii="Times New Roman" w:eastAsia="Times New Roman" w:hAnsi="Times New Roman" w:cs="Times New Roman"/>
          <w:sz w:val="24"/>
          <w:szCs w:val="24"/>
        </w:rPr>
        <w:t>Normalising</w:t>
      </w:r>
      <w:proofErr w:type="spellEnd"/>
      <w:r w:rsidRPr="00F523C4">
        <w:rPr>
          <w:rFonts w:ascii="Times New Roman" w:eastAsia="Times New Roman" w:hAnsi="Times New Roman" w:cs="Times New Roman"/>
          <w:sz w:val="24"/>
          <w:szCs w:val="24"/>
        </w:rPr>
        <w:t xml:space="preserve"> approved categorical values.</w:t>
      </w:r>
    </w:p>
    <w:p w:rsidR="00F523C4" w:rsidRPr="00F523C4" w:rsidRDefault="00F523C4" w:rsidP="00F523C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Validating and comparing National ID hashes where available and lawfully processed.</w:t>
      </w:r>
    </w:p>
    <w:p w:rsidR="00F523C4" w:rsidRP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proofErr w:type="spellStart"/>
      <w:r w:rsidRPr="00F523C4">
        <w:rPr>
          <w:rFonts w:ascii="Times New Roman" w:eastAsia="Times New Roman" w:hAnsi="Times New Roman" w:cs="Times New Roman"/>
          <w:sz w:val="24"/>
          <w:szCs w:val="24"/>
        </w:rPr>
        <w:t>Standardisation</w:t>
      </w:r>
      <w:proofErr w:type="spellEnd"/>
      <w:r w:rsidRPr="00F523C4">
        <w:rPr>
          <w:rFonts w:ascii="Times New Roman" w:eastAsia="Times New Roman" w:hAnsi="Times New Roman" w:cs="Times New Roman"/>
          <w:sz w:val="24"/>
          <w:szCs w:val="24"/>
        </w:rPr>
        <w:t xml:space="preserve"> will not change the underlying meaning of a record or invent missing information.</w:t>
      </w:r>
    </w:p>
    <w:p w:rsidR="00F523C4" w:rsidRPr="00F523C4" w:rsidRDefault="00F523C4" w:rsidP="00F523C4">
      <w:pPr>
        <w:spacing w:before="100" w:beforeAutospacing="1" w:after="100" w:afterAutospacing="1" w:line="240" w:lineRule="auto"/>
        <w:outlineLvl w:val="2"/>
        <w:rPr>
          <w:rFonts w:ascii="Times New Roman" w:eastAsia="Times New Roman" w:hAnsi="Times New Roman" w:cs="Times New Roman"/>
          <w:b/>
          <w:bCs/>
          <w:sz w:val="27"/>
          <w:szCs w:val="27"/>
        </w:rPr>
      </w:pPr>
      <w:r w:rsidRPr="00F523C4">
        <w:rPr>
          <w:rFonts w:ascii="Times New Roman" w:eastAsia="Times New Roman" w:hAnsi="Times New Roman" w:cs="Times New Roman"/>
          <w:b/>
          <w:bCs/>
          <w:sz w:val="27"/>
          <w:szCs w:val="27"/>
        </w:rPr>
        <w:t>5.4.2 Matching rules</w:t>
      </w:r>
    </w:p>
    <w:p w:rsidR="00F523C4" w:rsidRP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proofErr w:type="spellStart"/>
      <w:r w:rsidRPr="00F523C4">
        <w:rPr>
          <w:rFonts w:ascii="Times New Roman" w:eastAsia="Times New Roman" w:hAnsi="Times New Roman" w:cs="Times New Roman"/>
          <w:sz w:val="24"/>
          <w:szCs w:val="24"/>
        </w:rPr>
        <w:t>MediLink</w:t>
      </w:r>
      <w:proofErr w:type="spellEnd"/>
      <w:r w:rsidRPr="00F523C4">
        <w:rPr>
          <w:rFonts w:ascii="Times New Roman" w:eastAsia="Times New Roman" w:hAnsi="Times New Roman" w:cs="Times New Roman"/>
          <w:sz w:val="24"/>
          <w:szCs w:val="24"/>
        </w:rPr>
        <w:t xml:space="preserve"> will use a combination of deterministic and probabilistic matching.</w:t>
      </w:r>
    </w:p>
    <w:tbl>
      <w:tblPr>
        <w:tblW w:w="9060" w:type="dxa"/>
        <w:tblInd w:w="-5" w:type="dxa"/>
        <w:tblLook w:val="04A0" w:firstRow="1" w:lastRow="0" w:firstColumn="1" w:lastColumn="0" w:noHBand="0" w:noVBand="1"/>
      </w:tblPr>
      <w:tblGrid>
        <w:gridCol w:w="2400"/>
        <w:gridCol w:w="4220"/>
        <w:gridCol w:w="2440"/>
      </w:tblGrid>
      <w:tr w:rsidR="00F523C4" w:rsidRPr="00F523C4" w:rsidTr="00F523C4">
        <w:trPr>
          <w:trHeight w:val="300"/>
        </w:trPr>
        <w:tc>
          <w:tcPr>
            <w:tcW w:w="24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jc w:val="center"/>
              <w:rPr>
                <w:rFonts w:ascii="Times New Roman" w:eastAsia="Times New Roman" w:hAnsi="Times New Roman" w:cs="Times New Roman"/>
                <w:b/>
                <w:bCs/>
                <w:color w:val="000000"/>
                <w:sz w:val="24"/>
                <w:szCs w:val="24"/>
              </w:rPr>
            </w:pPr>
            <w:r w:rsidRPr="00F523C4">
              <w:rPr>
                <w:rFonts w:ascii="Times New Roman" w:eastAsia="Times New Roman" w:hAnsi="Times New Roman" w:cs="Times New Roman"/>
                <w:b/>
                <w:bCs/>
                <w:color w:val="000000"/>
                <w:sz w:val="24"/>
                <w:szCs w:val="24"/>
              </w:rPr>
              <w:t>Matching rule</w:t>
            </w:r>
          </w:p>
        </w:tc>
        <w:tc>
          <w:tcPr>
            <w:tcW w:w="4220" w:type="dxa"/>
            <w:tcBorders>
              <w:top w:val="single" w:sz="4" w:space="0" w:color="auto"/>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jc w:val="center"/>
              <w:rPr>
                <w:rFonts w:ascii="Times New Roman" w:eastAsia="Times New Roman" w:hAnsi="Times New Roman" w:cs="Times New Roman"/>
                <w:b/>
                <w:bCs/>
                <w:color w:val="000000"/>
                <w:sz w:val="24"/>
                <w:szCs w:val="24"/>
              </w:rPr>
            </w:pPr>
            <w:r w:rsidRPr="00F523C4">
              <w:rPr>
                <w:rFonts w:ascii="Times New Roman" w:eastAsia="Times New Roman" w:hAnsi="Times New Roman" w:cs="Times New Roman"/>
                <w:b/>
                <w:bCs/>
                <w:color w:val="000000"/>
                <w:sz w:val="24"/>
                <w:szCs w:val="24"/>
              </w:rPr>
              <w:t>Example</w:t>
            </w:r>
          </w:p>
        </w:tc>
        <w:tc>
          <w:tcPr>
            <w:tcW w:w="2440" w:type="dxa"/>
            <w:tcBorders>
              <w:top w:val="single" w:sz="4" w:space="0" w:color="auto"/>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jc w:val="center"/>
              <w:rPr>
                <w:rFonts w:ascii="Times New Roman" w:eastAsia="Times New Roman" w:hAnsi="Times New Roman" w:cs="Times New Roman"/>
                <w:b/>
                <w:bCs/>
                <w:color w:val="000000"/>
                <w:sz w:val="24"/>
                <w:szCs w:val="24"/>
              </w:rPr>
            </w:pPr>
            <w:r w:rsidRPr="00F523C4">
              <w:rPr>
                <w:rFonts w:ascii="Times New Roman" w:eastAsia="Times New Roman" w:hAnsi="Times New Roman" w:cs="Times New Roman"/>
                <w:b/>
                <w:bCs/>
                <w:color w:val="000000"/>
                <w:sz w:val="24"/>
                <w:szCs w:val="24"/>
              </w:rPr>
              <w:t>Decision</w:t>
            </w:r>
          </w:p>
        </w:tc>
      </w:tr>
      <w:tr w:rsidR="00F523C4" w:rsidRPr="00F523C4" w:rsidTr="00F523C4">
        <w:trPr>
          <w:trHeight w:val="930"/>
        </w:trPr>
        <w:tc>
          <w:tcPr>
            <w:tcW w:w="2400" w:type="dxa"/>
            <w:tcBorders>
              <w:top w:val="nil"/>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Exact enterprise identifier</w:t>
            </w:r>
          </w:p>
        </w:tc>
        <w:tc>
          <w:tcPr>
            <w:tcW w:w="4220"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Two records already reference the same verified enterprise patient ID.</w:t>
            </w:r>
          </w:p>
        </w:tc>
        <w:tc>
          <w:tcPr>
            <w:tcW w:w="2440"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Link to the same patient, subject to identity controls.</w:t>
            </w:r>
          </w:p>
        </w:tc>
      </w:tr>
      <w:tr w:rsidR="00F523C4" w:rsidRPr="00F523C4" w:rsidTr="00F523C4">
        <w:trPr>
          <w:trHeight w:val="930"/>
        </w:trPr>
        <w:tc>
          <w:tcPr>
            <w:tcW w:w="2400" w:type="dxa"/>
            <w:tcBorders>
              <w:top w:val="nil"/>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Exact National ID hash</w:t>
            </w:r>
          </w:p>
        </w:tc>
        <w:tc>
          <w:tcPr>
            <w:tcW w:w="4220"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Two records have the same verified National ID hash.</w:t>
            </w:r>
          </w:p>
        </w:tc>
        <w:tc>
          <w:tcPr>
            <w:tcW w:w="2440"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Strong match candidate, subject to validation and exception checks.</w:t>
            </w:r>
          </w:p>
        </w:tc>
      </w:tr>
      <w:tr w:rsidR="00F523C4" w:rsidRPr="00F523C4" w:rsidTr="00F523C4">
        <w:trPr>
          <w:trHeight w:val="620"/>
        </w:trPr>
        <w:tc>
          <w:tcPr>
            <w:tcW w:w="2400" w:type="dxa"/>
            <w:tcBorders>
              <w:top w:val="nil"/>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Exact phone number and date of birth</w:t>
            </w:r>
          </w:p>
        </w:tc>
        <w:tc>
          <w:tcPr>
            <w:tcW w:w="4220"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Two records share both attributes.</w:t>
            </w:r>
          </w:p>
        </w:tc>
        <w:tc>
          <w:tcPr>
            <w:tcW w:w="2440"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Strong candidate for further verification.</w:t>
            </w:r>
          </w:p>
        </w:tc>
      </w:tr>
      <w:tr w:rsidR="00F523C4" w:rsidRPr="00F523C4" w:rsidTr="00F523C4">
        <w:trPr>
          <w:trHeight w:val="620"/>
        </w:trPr>
        <w:tc>
          <w:tcPr>
            <w:tcW w:w="2400" w:type="dxa"/>
            <w:tcBorders>
              <w:top w:val="nil"/>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lastRenderedPageBreak/>
              <w:t>Similar name and matching date of birth</w:t>
            </w:r>
          </w:p>
        </w:tc>
        <w:tc>
          <w:tcPr>
            <w:tcW w:w="4220"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Names differ slightly, but dates of birth match.</w:t>
            </w:r>
          </w:p>
        </w:tc>
        <w:tc>
          <w:tcPr>
            <w:tcW w:w="2440"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Probabilistic candidate for review.</w:t>
            </w:r>
          </w:p>
        </w:tc>
      </w:tr>
      <w:tr w:rsidR="00F523C4" w:rsidRPr="00F523C4" w:rsidTr="00F523C4">
        <w:trPr>
          <w:trHeight w:val="620"/>
        </w:trPr>
        <w:tc>
          <w:tcPr>
            <w:tcW w:w="2400" w:type="dxa"/>
            <w:tcBorders>
              <w:top w:val="nil"/>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Name alone</w:t>
            </w:r>
          </w:p>
        </w:tc>
        <w:tc>
          <w:tcPr>
            <w:tcW w:w="4220"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Two patients have the same name.</w:t>
            </w:r>
          </w:p>
        </w:tc>
        <w:tc>
          <w:tcPr>
            <w:tcW w:w="2440"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Insufficient evidence to merge.</w:t>
            </w:r>
          </w:p>
        </w:tc>
      </w:tr>
      <w:tr w:rsidR="00F523C4" w:rsidRPr="00F523C4" w:rsidTr="00F523C4">
        <w:trPr>
          <w:trHeight w:val="620"/>
        </w:trPr>
        <w:tc>
          <w:tcPr>
            <w:tcW w:w="2400" w:type="dxa"/>
            <w:tcBorders>
              <w:top w:val="nil"/>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Conflicting identity attributes</w:t>
            </w:r>
          </w:p>
        </w:tc>
        <w:tc>
          <w:tcPr>
            <w:tcW w:w="4220"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Matching identifiers but materially conflicting demographic details.</w:t>
            </w:r>
          </w:p>
        </w:tc>
        <w:tc>
          <w:tcPr>
            <w:tcW w:w="2440"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Hold for data-steward investigation.</w:t>
            </w:r>
          </w:p>
        </w:tc>
      </w:tr>
    </w:tbl>
    <w:p w:rsid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p>
    <w:p w:rsidR="00F523C4" w:rsidRP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A shared phone number is not conclusive evidence of identity because family members may use the same phone. Likewise, missing identifiers must not automatically prevent a record from being considered for matching.</w:t>
      </w:r>
    </w:p>
    <w:p w:rsidR="00F523C4" w:rsidRPr="00F523C4" w:rsidRDefault="00F523C4" w:rsidP="00F523C4">
      <w:pPr>
        <w:spacing w:before="100" w:beforeAutospacing="1" w:after="100" w:afterAutospacing="1" w:line="240" w:lineRule="auto"/>
        <w:outlineLvl w:val="2"/>
        <w:rPr>
          <w:rFonts w:ascii="Times New Roman" w:eastAsia="Times New Roman" w:hAnsi="Times New Roman" w:cs="Times New Roman"/>
          <w:b/>
          <w:bCs/>
          <w:sz w:val="27"/>
          <w:szCs w:val="27"/>
        </w:rPr>
      </w:pPr>
      <w:r w:rsidRPr="00F523C4">
        <w:rPr>
          <w:rFonts w:ascii="Times New Roman" w:eastAsia="Times New Roman" w:hAnsi="Times New Roman" w:cs="Times New Roman"/>
          <w:b/>
          <w:bCs/>
          <w:sz w:val="27"/>
          <w:szCs w:val="27"/>
        </w:rPr>
        <w:t>5.4.3 Match classification</w:t>
      </w:r>
    </w:p>
    <w:p w:rsidR="00F523C4" w:rsidRP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Each comparison will be assigned a classification:</w:t>
      </w:r>
    </w:p>
    <w:p w:rsidR="00F523C4" w:rsidRPr="00F523C4" w:rsidRDefault="00F523C4" w:rsidP="00F523C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Confirmed match: Sufficient evidence establishes that records represent the same patient.</w:t>
      </w:r>
    </w:p>
    <w:p w:rsidR="00F523C4" w:rsidRPr="00F523C4" w:rsidRDefault="00F523C4" w:rsidP="00F523C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Possible match: Evidence suggests a match, but further verification is required.</w:t>
      </w:r>
    </w:p>
    <w:p w:rsidR="00F523C4" w:rsidRPr="00F523C4" w:rsidRDefault="00F523C4" w:rsidP="00F523C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Non-match: Available evidence indicates distinct patients.</w:t>
      </w:r>
    </w:p>
    <w:p w:rsidR="00F523C4" w:rsidRPr="00F523C4" w:rsidRDefault="00F523C4" w:rsidP="00F523C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Unresolved: Insufficient or conflicting evidence prevents a reliable decision.</w:t>
      </w:r>
    </w:p>
    <w:p w:rsidR="00F523C4" w:rsidRP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 xml:space="preserve">Only </w:t>
      </w:r>
      <w:proofErr w:type="spellStart"/>
      <w:r w:rsidRPr="00F523C4">
        <w:rPr>
          <w:rFonts w:ascii="Times New Roman" w:eastAsia="Times New Roman" w:hAnsi="Times New Roman" w:cs="Times New Roman"/>
          <w:sz w:val="24"/>
          <w:szCs w:val="24"/>
        </w:rPr>
        <w:t>authorised</w:t>
      </w:r>
      <w:proofErr w:type="spellEnd"/>
      <w:r w:rsidRPr="00F523C4">
        <w:rPr>
          <w:rFonts w:ascii="Times New Roman" w:eastAsia="Times New Roman" w:hAnsi="Times New Roman" w:cs="Times New Roman"/>
          <w:sz w:val="24"/>
          <w:szCs w:val="24"/>
        </w:rPr>
        <w:t xml:space="preserve"> and sufficiently verified matches may proceed to consolidation.</w:t>
      </w:r>
    </w:p>
    <w:p w:rsidR="00F523C4" w:rsidRPr="00F523C4" w:rsidRDefault="00F523C4" w:rsidP="00F523C4">
      <w:pPr>
        <w:spacing w:before="100" w:beforeAutospacing="1" w:after="100" w:afterAutospacing="1" w:line="240" w:lineRule="auto"/>
        <w:outlineLvl w:val="1"/>
        <w:rPr>
          <w:rFonts w:ascii="Times New Roman" w:eastAsia="Times New Roman" w:hAnsi="Times New Roman" w:cs="Times New Roman"/>
          <w:b/>
          <w:bCs/>
          <w:sz w:val="36"/>
          <w:szCs w:val="36"/>
        </w:rPr>
      </w:pPr>
      <w:r w:rsidRPr="00F523C4">
        <w:rPr>
          <w:rFonts w:ascii="Times New Roman" w:eastAsia="Times New Roman" w:hAnsi="Times New Roman" w:cs="Times New Roman"/>
          <w:b/>
          <w:bCs/>
          <w:sz w:val="36"/>
          <w:szCs w:val="36"/>
        </w:rPr>
        <w:t>5.5 Golden Patient Record</w:t>
      </w:r>
    </w:p>
    <w:p w:rsidR="00F523C4" w:rsidRP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A golden record is the trusted enterprise representation of a patient, created from validated source records under approved matching and survivorship rules.</w:t>
      </w:r>
    </w:p>
    <w:p w:rsidR="00F523C4" w:rsidRP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 xml:space="preserve">For </w:t>
      </w:r>
      <w:proofErr w:type="spellStart"/>
      <w:r w:rsidRPr="00F523C4">
        <w:rPr>
          <w:rFonts w:ascii="Times New Roman" w:eastAsia="Times New Roman" w:hAnsi="Times New Roman" w:cs="Times New Roman"/>
          <w:sz w:val="24"/>
          <w:szCs w:val="24"/>
        </w:rPr>
        <w:t>MediLink</w:t>
      </w:r>
      <w:proofErr w:type="spellEnd"/>
      <w:r w:rsidRPr="00F523C4">
        <w:rPr>
          <w:rFonts w:ascii="Times New Roman" w:eastAsia="Times New Roman" w:hAnsi="Times New Roman" w:cs="Times New Roman"/>
          <w:sz w:val="24"/>
          <w:szCs w:val="24"/>
        </w:rPr>
        <w:t>, the golden patient record may contain:</w:t>
      </w:r>
    </w:p>
    <w:tbl>
      <w:tblPr>
        <w:tblW w:w="8639" w:type="dxa"/>
        <w:tblInd w:w="-5" w:type="dxa"/>
        <w:tblLook w:val="04A0" w:firstRow="1" w:lastRow="0" w:firstColumn="1" w:lastColumn="0" w:noHBand="0" w:noVBand="1"/>
      </w:tblPr>
      <w:tblGrid>
        <w:gridCol w:w="3132"/>
        <w:gridCol w:w="5507"/>
      </w:tblGrid>
      <w:tr w:rsidR="00F523C4" w:rsidRPr="00F523C4" w:rsidTr="00F523C4">
        <w:trPr>
          <w:trHeight w:val="210"/>
        </w:trPr>
        <w:tc>
          <w:tcPr>
            <w:tcW w:w="313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jc w:val="center"/>
              <w:rPr>
                <w:rFonts w:ascii="Times New Roman" w:eastAsia="Times New Roman" w:hAnsi="Times New Roman" w:cs="Times New Roman"/>
                <w:b/>
                <w:bCs/>
                <w:color w:val="000000"/>
                <w:sz w:val="24"/>
                <w:szCs w:val="24"/>
              </w:rPr>
            </w:pPr>
            <w:r w:rsidRPr="00F523C4">
              <w:rPr>
                <w:rFonts w:ascii="Times New Roman" w:eastAsia="Times New Roman" w:hAnsi="Times New Roman" w:cs="Times New Roman"/>
                <w:b/>
                <w:bCs/>
                <w:color w:val="000000"/>
                <w:sz w:val="24"/>
                <w:szCs w:val="24"/>
              </w:rPr>
              <w:t>Attribute</w:t>
            </w:r>
          </w:p>
        </w:tc>
        <w:tc>
          <w:tcPr>
            <w:tcW w:w="5507" w:type="dxa"/>
            <w:tcBorders>
              <w:top w:val="single" w:sz="4" w:space="0" w:color="auto"/>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jc w:val="center"/>
              <w:rPr>
                <w:rFonts w:ascii="Times New Roman" w:eastAsia="Times New Roman" w:hAnsi="Times New Roman" w:cs="Times New Roman"/>
                <w:b/>
                <w:bCs/>
                <w:color w:val="000000"/>
                <w:sz w:val="24"/>
                <w:szCs w:val="24"/>
              </w:rPr>
            </w:pPr>
            <w:r w:rsidRPr="00F523C4">
              <w:rPr>
                <w:rFonts w:ascii="Times New Roman" w:eastAsia="Times New Roman" w:hAnsi="Times New Roman" w:cs="Times New Roman"/>
                <w:b/>
                <w:bCs/>
                <w:color w:val="000000"/>
                <w:sz w:val="24"/>
                <w:szCs w:val="24"/>
              </w:rPr>
              <w:t>Purpose</w:t>
            </w:r>
          </w:p>
        </w:tc>
      </w:tr>
      <w:tr w:rsidR="00F523C4" w:rsidRPr="00F523C4" w:rsidTr="00F523C4">
        <w:trPr>
          <w:trHeight w:val="217"/>
        </w:trPr>
        <w:tc>
          <w:tcPr>
            <w:tcW w:w="3132" w:type="dxa"/>
            <w:tcBorders>
              <w:top w:val="nil"/>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Enterprise Patient ID</w:t>
            </w:r>
          </w:p>
        </w:tc>
        <w:tc>
          <w:tcPr>
            <w:tcW w:w="5507"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 xml:space="preserve">Unique identifier assigned by </w:t>
            </w:r>
            <w:proofErr w:type="spellStart"/>
            <w:r w:rsidRPr="00F523C4">
              <w:rPr>
                <w:rFonts w:ascii="Times New Roman" w:eastAsia="Times New Roman" w:hAnsi="Times New Roman" w:cs="Times New Roman"/>
                <w:color w:val="000000"/>
                <w:sz w:val="24"/>
                <w:szCs w:val="24"/>
              </w:rPr>
              <w:t>MediLink</w:t>
            </w:r>
            <w:proofErr w:type="spellEnd"/>
            <w:r w:rsidRPr="00F523C4">
              <w:rPr>
                <w:rFonts w:ascii="Times New Roman" w:eastAsia="Times New Roman" w:hAnsi="Times New Roman" w:cs="Times New Roman"/>
                <w:color w:val="000000"/>
                <w:sz w:val="24"/>
                <w:szCs w:val="24"/>
              </w:rPr>
              <w:t>.</w:t>
            </w:r>
          </w:p>
        </w:tc>
      </w:tr>
      <w:tr w:rsidR="00F523C4" w:rsidRPr="00F523C4" w:rsidTr="00F523C4">
        <w:trPr>
          <w:trHeight w:val="217"/>
        </w:trPr>
        <w:tc>
          <w:tcPr>
            <w:tcW w:w="3132" w:type="dxa"/>
            <w:tcBorders>
              <w:top w:val="nil"/>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Full name</w:t>
            </w:r>
          </w:p>
        </w:tc>
        <w:tc>
          <w:tcPr>
            <w:tcW w:w="5507"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Best verified patient name.</w:t>
            </w:r>
          </w:p>
        </w:tc>
      </w:tr>
      <w:tr w:rsidR="00F523C4" w:rsidRPr="00F523C4" w:rsidTr="00F523C4">
        <w:trPr>
          <w:trHeight w:val="217"/>
        </w:trPr>
        <w:tc>
          <w:tcPr>
            <w:tcW w:w="3132" w:type="dxa"/>
            <w:tcBorders>
              <w:top w:val="nil"/>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Date of birth</w:t>
            </w:r>
          </w:p>
        </w:tc>
        <w:tc>
          <w:tcPr>
            <w:tcW w:w="5507"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Validated date of birth, with provenance.</w:t>
            </w:r>
          </w:p>
        </w:tc>
      </w:tr>
      <w:tr w:rsidR="00F523C4" w:rsidRPr="00F523C4" w:rsidTr="00F523C4">
        <w:trPr>
          <w:trHeight w:val="435"/>
        </w:trPr>
        <w:tc>
          <w:tcPr>
            <w:tcW w:w="3132" w:type="dxa"/>
            <w:tcBorders>
              <w:top w:val="nil"/>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Sex</w:t>
            </w:r>
          </w:p>
        </w:tc>
        <w:tc>
          <w:tcPr>
            <w:tcW w:w="5507"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proofErr w:type="spellStart"/>
            <w:r w:rsidRPr="00F523C4">
              <w:rPr>
                <w:rFonts w:ascii="Times New Roman" w:eastAsia="Times New Roman" w:hAnsi="Times New Roman" w:cs="Times New Roman"/>
                <w:color w:val="000000"/>
                <w:sz w:val="24"/>
                <w:szCs w:val="24"/>
              </w:rPr>
              <w:t>Standardised</w:t>
            </w:r>
            <w:proofErr w:type="spellEnd"/>
            <w:r w:rsidRPr="00F523C4">
              <w:rPr>
                <w:rFonts w:ascii="Times New Roman" w:eastAsia="Times New Roman" w:hAnsi="Times New Roman" w:cs="Times New Roman"/>
                <w:color w:val="000000"/>
                <w:sz w:val="24"/>
                <w:szCs w:val="24"/>
              </w:rPr>
              <w:t xml:space="preserve"> value supported by source evidence.</w:t>
            </w:r>
          </w:p>
        </w:tc>
      </w:tr>
      <w:tr w:rsidR="00F523C4" w:rsidRPr="00F523C4" w:rsidTr="00F523C4">
        <w:trPr>
          <w:trHeight w:val="217"/>
        </w:trPr>
        <w:tc>
          <w:tcPr>
            <w:tcW w:w="3132" w:type="dxa"/>
            <w:tcBorders>
              <w:top w:val="nil"/>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Phone number</w:t>
            </w:r>
          </w:p>
        </w:tc>
        <w:tc>
          <w:tcPr>
            <w:tcW w:w="5507"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Best verified and current contact number.</w:t>
            </w:r>
          </w:p>
        </w:tc>
      </w:tr>
      <w:tr w:rsidR="00F523C4" w:rsidRPr="00F523C4" w:rsidTr="00F523C4">
        <w:trPr>
          <w:trHeight w:val="435"/>
        </w:trPr>
        <w:tc>
          <w:tcPr>
            <w:tcW w:w="3132" w:type="dxa"/>
            <w:tcBorders>
              <w:top w:val="nil"/>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National ID hash</w:t>
            </w:r>
          </w:p>
        </w:tc>
        <w:tc>
          <w:tcPr>
            <w:tcW w:w="5507"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Protected matching attribute, where available.</w:t>
            </w:r>
          </w:p>
        </w:tc>
      </w:tr>
      <w:tr w:rsidR="00F523C4" w:rsidRPr="00F523C4" w:rsidTr="00F523C4">
        <w:trPr>
          <w:trHeight w:val="653"/>
        </w:trPr>
        <w:tc>
          <w:tcPr>
            <w:tcW w:w="3132" w:type="dxa"/>
            <w:tcBorders>
              <w:top w:val="nil"/>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Record status</w:t>
            </w:r>
          </w:p>
        </w:tc>
        <w:tc>
          <w:tcPr>
            <w:tcW w:w="5507"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Indicates whether the enterprise record is active, under review, or otherwise restricted.</w:t>
            </w:r>
          </w:p>
        </w:tc>
      </w:tr>
      <w:tr w:rsidR="00F523C4" w:rsidRPr="00F523C4" w:rsidTr="00F523C4">
        <w:trPr>
          <w:trHeight w:val="217"/>
        </w:trPr>
        <w:tc>
          <w:tcPr>
            <w:tcW w:w="3132" w:type="dxa"/>
            <w:tcBorders>
              <w:top w:val="nil"/>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Source references</w:t>
            </w:r>
          </w:p>
        </w:tc>
        <w:tc>
          <w:tcPr>
            <w:tcW w:w="5507"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Links to contributing facility records.</w:t>
            </w:r>
          </w:p>
        </w:tc>
      </w:tr>
      <w:tr w:rsidR="00F523C4" w:rsidRPr="00F523C4" w:rsidTr="00F523C4">
        <w:trPr>
          <w:trHeight w:val="435"/>
        </w:trPr>
        <w:tc>
          <w:tcPr>
            <w:tcW w:w="3132" w:type="dxa"/>
            <w:tcBorders>
              <w:top w:val="nil"/>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Last verified date</w:t>
            </w:r>
          </w:p>
        </w:tc>
        <w:tc>
          <w:tcPr>
            <w:tcW w:w="5507"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Indicates when the relevant information was last checked.</w:t>
            </w:r>
          </w:p>
        </w:tc>
      </w:tr>
    </w:tbl>
    <w:p w:rsid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p>
    <w:p w:rsidR="00F523C4" w:rsidRP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 xml:space="preserve">The golden record will not simply select whichever value appears most frequently. Attribute-level survivorship rules will consider source reliability, </w:t>
      </w:r>
      <w:proofErr w:type="spellStart"/>
      <w:r w:rsidRPr="00F523C4">
        <w:rPr>
          <w:rFonts w:ascii="Times New Roman" w:eastAsia="Times New Roman" w:hAnsi="Times New Roman" w:cs="Times New Roman"/>
          <w:sz w:val="24"/>
          <w:szCs w:val="24"/>
        </w:rPr>
        <w:t>recency</w:t>
      </w:r>
      <w:proofErr w:type="spellEnd"/>
      <w:r w:rsidRPr="00F523C4">
        <w:rPr>
          <w:rFonts w:ascii="Times New Roman" w:eastAsia="Times New Roman" w:hAnsi="Times New Roman" w:cs="Times New Roman"/>
          <w:sz w:val="24"/>
          <w:szCs w:val="24"/>
        </w:rPr>
        <w:t>, verification status, and the nature of the attribute.</w:t>
      </w:r>
    </w:p>
    <w:p w:rsidR="00F523C4" w:rsidRP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For example, a recently verified phone number may be preferred over an older unverified number. A conflicting date of birth should be referred for investigation rather than silently overwritten.</w:t>
      </w:r>
    </w:p>
    <w:p w:rsidR="00F523C4" w:rsidRPr="00F523C4" w:rsidRDefault="00F523C4" w:rsidP="00F523C4">
      <w:pPr>
        <w:spacing w:before="100" w:beforeAutospacing="1" w:after="100" w:afterAutospacing="1" w:line="240" w:lineRule="auto"/>
        <w:outlineLvl w:val="1"/>
        <w:rPr>
          <w:rFonts w:ascii="Times New Roman" w:eastAsia="Times New Roman" w:hAnsi="Times New Roman" w:cs="Times New Roman"/>
          <w:b/>
          <w:bCs/>
          <w:sz w:val="36"/>
          <w:szCs w:val="36"/>
        </w:rPr>
      </w:pPr>
      <w:r w:rsidRPr="00F523C4">
        <w:rPr>
          <w:rFonts w:ascii="Times New Roman" w:eastAsia="Times New Roman" w:hAnsi="Times New Roman" w:cs="Times New Roman"/>
          <w:b/>
          <w:bCs/>
          <w:sz w:val="36"/>
          <w:szCs w:val="36"/>
        </w:rPr>
        <w:t>5.6 Data Survivorship Rules</w:t>
      </w:r>
    </w:p>
    <w:p w:rsidR="00F523C4" w:rsidRP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Data survivorship determines which value is retained when multiple source records provide different values for the same attribute.</w:t>
      </w:r>
    </w:p>
    <w:tbl>
      <w:tblPr>
        <w:tblW w:w="9608" w:type="dxa"/>
        <w:tblInd w:w="-5" w:type="dxa"/>
        <w:tblLook w:val="04A0" w:firstRow="1" w:lastRow="0" w:firstColumn="1" w:lastColumn="0" w:noHBand="0" w:noVBand="1"/>
      </w:tblPr>
      <w:tblGrid>
        <w:gridCol w:w="2410"/>
        <w:gridCol w:w="7198"/>
      </w:tblGrid>
      <w:tr w:rsidR="00F523C4" w:rsidRPr="00F523C4" w:rsidTr="0019606D">
        <w:trPr>
          <w:trHeight w:val="271"/>
        </w:trPr>
        <w:tc>
          <w:tcPr>
            <w:tcW w:w="241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jc w:val="center"/>
              <w:rPr>
                <w:rFonts w:ascii="Times New Roman" w:eastAsia="Times New Roman" w:hAnsi="Times New Roman" w:cs="Times New Roman"/>
                <w:b/>
                <w:bCs/>
                <w:color w:val="000000"/>
                <w:sz w:val="24"/>
                <w:szCs w:val="24"/>
              </w:rPr>
            </w:pPr>
            <w:r w:rsidRPr="00F523C4">
              <w:rPr>
                <w:rFonts w:ascii="Times New Roman" w:eastAsia="Times New Roman" w:hAnsi="Times New Roman" w:cs="Times New Roman"/>
                <w:b/>
                <w:bCs/>
                <w:color w:val="000000"/>
                <w:sz w:val="24"/>
                <w:szCs w:val="24"/>
              </w:rPr>
              <w:t>Attribute</w:t>
            </w:r>
          </w:p>
        </w:tc>
        <w:tc>
          <w:tcPr>
            <w:tcW w:w="7198" w:type="dxa"/>
            <w:tcBorders>
              <w:top w:val="single" w:sz="4" w:space="0" w:color="auto"/>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jc w:val="center"/>
              <w:rPr>
                <w:rFonts w:ascii="Times New Roman" w:eastAsia="Times New Roman" w:hAnsi="Times New Roman" w:cs="Times New Roman"/>
                <w:b/>
                <w:bCs/>
                <w:color w:val="000000"/>
                <w:sz w:val="24"/>
                <w:szCs w:val="24"/>
              </w:rPr>
            </w:pPr>
            <w:r w:rsidRPr="00F523C4">
              <w:rPr>
                <w:rFonts w:ascii="Times New Roman" w:eastAsia="Times New Roman" w:hAnsi="Times New Roman" w:cs="Times New Roman"/>
                <w:b/>
                <w:bCs/>
                <w:color w:val="000000"/>
                <w:sz w:val="24"/>
                <w:szCs w:val="24"/>
              </w:rPr>
              <w:t>Survivorship rule</w:t>
            </w:r>
          </w:p>
        </w:tc>
      </w:tr>
      <w:tr w:rsidR="00F523C4" w:rsidRPr="00F523C4" w:rsidTr="0019606D">
        <w:trPr>
          <w:trHeight w:val="561"/>
        </w:trPr>
        <w:tc>
          <w:tcPr>
            <w:tcW w:w="2410" w:type="dxa"/>
            <w:tcBorders>
              <w:top w:val="nil"/>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Patient name</w:t>
            </w:r>
          </w:p>
        </w:tc>
        <w:tc>
          <w:tcPr>
            <w:tcW w:w="7198"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Prefer a verified value; refer unresolved material conflicts to a data steward.</w:t>
            </w:r>
          </w:p>
        </w:tc>
      </w:tr>
      <w:tr w:rsidR="00F523C4" w:rsidRPr="00F523C4" w:rsidTr="0019606D">
        <w:trPr>
          <w:trHeight w:val="842"/>
        </w:trPr>
        <w:tc>
          <w:tcPr>
            <w:tcW w:w="2410" w:type="dxa"/>
            <w:tcBorders>
              <w:top w:val="nil"/>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Date of birth</w:t>
            </w:r>
          </w:p>
        </w:tc>
        <w:tc>
          <w:tcPr>
            <w:tcW w:w="7198"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Prefer an authoritative, verified source; do not automatically overwrite conflicting values.</w:t>
            </w:r>
          </w:p>
        </w:tc>
      </w:tr>
      <w:tr w:rsidR="00F523C4" w:rsidRPr="00F523C4" w:rsidTr="0019606D">
        <w:trPr>
          <w:trHeight w:val="561"/>
        </w:trPr>
        <w:tc>
          <w:tcPr>
            <w:tcW w:w="2410" w:type="dxa"/>
            <w:tcBorders>
              <w:top w:val="nil"/>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Phone number</w:t>
            </w:r>
          </w:p>
        </w:tc>
        <w:tc>
          <w:tcPr>
            <w:tcW w:w="7198"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Prefer the most recently verified valid number.</w:t>
            </w:r>
          </w:p>
        </w:tc>
      </w:tr>
      <w:tr w:rsidR="00F523C4" w:rsidRPr="00F523C4" w:rsidTr="0019606D">
        <w:trPr>
          <w:trHeight w:val="842"/>
        </w:trPr>
        <w:tc>
          <w:tcPr>
            <w:tcW w:w="2410" w:type="dxa"/>
            <w:tcBorders>
              <w:top w:val="nil"/>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Sex</w:t>
            </w:r>
          </w:p>
        </w:tc>
        <w:tc>
          <w:tcPr>
            <w:tcW w:w="7198"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Retain the verified value supported by the source evidence and approved data standards.</w:t>
            </w:r>
          </w:p>
        </w:tc>
      </w:tr>
      <w:tr w:rsidR="00F523C4" w:rsidRPr="00F523C4" w:rsidTr="0019606D">
        <w:trPr>
          <w:trHeight w:val="561"/>
        </w:trPr>
        <w:tc>
          <w:tcPr>
            <w:tcW w:w="2410" w:type="dxa"/>
            <w:tcBorders>
              <w:top w:val="nil"/>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National ID hash</w:t>
            </w:r>
          </w:p>
        </w:tc>
        <w:tc>
          <w:tcPr>
            <w:tcW w:w="7198"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Retain the validated hash with controlled access and appropriate provenance.</w:t>
            </w:r>
          </w:p>
        </w:tc>
      </w:tr>
      <w:tr w:rsidR="00F523C4" w:rsidRPr="00F523C4" w:rsidTr="0019606D">
        <w:trPr>
          <w:trHeight w:val="842"/>
        </w:trPr>
        <w:tc>
          <w:tcPr>
            <w:tcW w:w="2410" w:type="dxa"/>
            <w:tcBorders>
              <w:top w:val="nil"/>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Facility association</w:t>
            </w:r>
          </w:p>
        </w:tc>
        <w:tc>
          <w:tcPr>
            <w:tcW w:w="7198"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Preserve all relevant source-facility relationships rather than selecting only one facility.</w:t>
            </w:r>
          </w:p>
        </w:tc>
      </w:tr>
    </w:tbl>
    <w:p w:rsid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p>
    <w:p w:rsidR="00F523C4" w:rsidRP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 xml:space="preserve">Every selected value should retain provenance indicating its source, verification status, and relevant update history. This allows </w:t>
      </w:r>
      <w:proofErr w:type="spellStart"/>
      <w:r w:rsidRPr="00F523C4">
        <w:rPr>
          <w:rFonts w:ascii="Times New Roman" w:eastAsia="Times New Roman" w:hAnsi="Times New Roman" w:cs="Times New Roman"/>
          <w:sz w:val="24"/>
          <w:szCs w:val="24"/>
        </w:rPr>
        <w:t>authorised</w:t>
      </w:r>
      <w:proofErr w:type="spellEnd"/>
      <w:r w:rsidRPr="00F523C4">
        <w:rPr>
          <w:rFonts w:ascii="Times New Roman" w:eastAsia="Times New Roman" w:hAnsi="Times New Roman" w:cs="Times New Roman"/>
          <w:sz w:val="24"/>
          <w:szCs w:val="24"/>
        </w:rPr>
        <w:t xml:space="preserve"> staff to investigate disagreements and understand how the golden record was produced.</w:t>
      </w:r>
    </w:p>
    <w:p w:rsidR="0019606D" w:rsidRDefault="0019606D" w:rsidP="00F523C4">
      <w:pPr>
        <w:spacing w:before="100" w:beforeAutospacing="1" w:after="100" w:afterAutospacing="1" w:line="240" w:lineRule="auto"/>
        <w:outlineLvl w:val="1"/>
        <w:rPr>
          <w:rFonts w:ascii="Times New Roman" w:eastAsia="Times New Roman" w:hAnsi="Times New Roman" w:cs="Times New Roman"/>
          <w:b/>
          <w:bCs/>
          <w:sz w:val="36"/>
          <w:szCs w:val="36"/>
        </w:rPr>
      </w:pPr>
    </w:p>
    <w:p w:rsidR="00F523C4" w:rsidRPr="00F523C4" w:rsidRDefault="00F523C4" w:rsidP="00F523C4">
      <w:pPr>
        <w:spacing w:before="100" w:beforeAutospacing="1" w:after="100" w:afterAutospacing="1" w:line="240" w:lineRule="auto"/>
        <w:outlineLvl w:val="1"/>
        <w:rPr>
          <w:rFonts w:ascii="Times New Roman" w:eastAsia="Times New Roman" w:hAnsi="Times New Roman" w:cs="Times New Roman"/>
          <w:b/>
          <w:bCs/>
          <w:sz w:val="36"/>
          <w:szCs w:val="36"/>
        </w:rPr>
      </w:pPr>
      <w:r w:rsidRPr="00F523C4">
        <w:rPr>
          <w:rFonts w:ascii="Times New Roman" w:eastAsia="Times New Roman" w:hAnsi="Times New Roman" w:cs="Times New Roman"/>
          <w:b/>
          <w:bCs/>
          <w:sz w:val="36"/>
          <w:szCs w:val="36"/>
        </w:rPr>
        <w:t>5.7 Data Stewardship and Governance</w:t>
      </w:r>
    </w:p>
    <w:p w:rsidR="00F523C4" w:rsidRP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proofErr w:type="spellStart"/>
      <w:r w:rsidRPr="00F523C4">
        <w:rPr>
          <w:rFonts w:ascii="Times New Roman" w:eastAsia="Times New Roman" w:hAnsi="Times New Roman" w:cs="Times New Roman"/>
          <w:sz w:val="24"/>
          <w:szCs w:val="24"/>
        </w:rPr>
        <w:t>MediLink</w:t>
      </w:r>
      <w:proofErr w:type="spellEnd"/>
      <w:r w:rsidRPr="00F523C4">
        <w:rPr>
          <w:rFonts w:ascii="Times New Roman" w:eastAsia="Times New Roman" w:hAnsi="Times New Roman" w:cs="Times New Roman"/>
          <w:sz w:val="24"/>
          <w:szCs w:val="24"/>
        </w:rPr>
        <w:t xml:space="preserve"> will assign clear responsibilities for the management of master patient data.</w:t>
      </w:r>
    </w:p>
    <w:p w:rsid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p>
    <w:tbl>
      <w:tblPr>
        <w:tblW w:w="9399" w:type="dxa"/>
        <w:tblInd w:w="-5" w:type="dxa"/>
        <w:tblLook w:val="04A0" w:firstRow="1" w:lastRow="0" w:firstColumn="1" w:lastColumn="0" w:noHBand="0" w:noVBand="1"/>
      </w:tblPr>
      <w:tblGrid>
        <w:gridCol w:w="2981"/>
        <w:gridCol w:w="6418"/>
      </w:tblGrid>
      <w:tr w:rsidR="00F523C4" w:rsidRPr="00F523C4" w:rsidTr="0019606D">
        <w:trPr>
          <w:trHeight w:val="276"/>
        </w:trPr>
        <w:tc>
          <w:tcPr>
            <w:tcW w:w="298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jc w:val="center"/>
              <w:rPr>
                <w:rFonts w:ascii="Times New Roman" w:eastAsia="Times New Roman" w:hAnsi="Times New Roman" w:cs="Times New Roman"/>
                <w:b/>
                <w:bCs/>
                <w:color w:val="000000"/>
                <w:sz w:val="24"/>
                <w:szCs w:val="24"/>
              </w:rPr>
            </w:pPr>
            <w:r w:rsidRPr="00F523C4">
              <w:rPr>
                <w:rFonts w:ascii="Times New Roman" w:eastAsia="Times New Roman" w:hAnsi="Times New Roman" w:cs="Times New Roman"/>
                <w:b/>
                <w:bCs/>
                <w:color w:val="000000"/>
                <w:sz w:val="24"/>
                <w:szCs w:val="24"/>
              </w:rPr>
              <w:t>Role</w:t>
            </w:r>
          </w:p>
        </w:tc>
        <w:tc>
          <w:tcPr>
            <w:tcW w:w="6418" w:type="dxa"/>
            <w:tcBorders>
              <w:top w:val="single" w:sz="4" w:space="0" w:color="auto"/>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jc w:val="center"/>
              <w:rPr>
                <w:rFonts w:ascii="Times New Roman" w:eastAsia="Times New Roman" w:hAnsi="Times New Roman" w:cs="Times New Roman"/>
                <w:b/>
                <w:bCs/>
                <w:color w:val="000000"/>
                <w:sz w:val="24"/>
                <w:szCs w:val="24"/>
              </w:rPr>
            </w:pPr>
            <w:r w:rsidRPr="00F523C4">
              <w:rPr>
                <w:rFonts w:ascii="Times New Roman" w:eastAsia="Times New Roman" w:hAnsi="Times New Roman" w:cs="Times New Roman"/>
                <w:b/>
                <w:bCs/>
                <w:color w:val="000000"/>
                <w:sz w:val="24"/>
                <w:szCs w:val="24"/>
              </w:rPr>
              <w:t>Responsibility</w:t>
            </w:r>
          </w:p>
        </w:tc>
      </w:tr>
      <w:tr w:rsidR="00F523C4" w:rsidRPr="00F523C4" w:rsidTr="0019606D">
        <w:trPr>
          <w:trHeight w:val="571"/>
        </w:trPr>
        <w:tc>
          <w:tcPr>
            <w:tcW w:w="2981" w:type="dxa"/>
            <w:tcBorders>
              <w:top w:val="nil"/>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Data Governance Lead</w:t>
            </w:r>
          </w:p>
        </w:tc>
        <w:tc>
          <w:tcPr>
            <w:tcW w:w="6418"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Defines MDM policies, matching thresholds, and approval procedures.</w:t>
            </w:r>
          </w:p>
        </w:tc>
      </w:tr>
      <w:tr w:rsidR="00F523C4" w:rsidRPr="00F523C4" w:rsidTr="0019606D">
        <w:trPr>
          <w:trHeight w:val="857"/>
        </w:trPr>
        <w:tc>
          <w:tcPr>
            <w:tcW w:w="2981" w:type="dxa"/>
            <w:tcBorders>
              <w:top w:val="nil"/>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Data Steward</w:t>
            </w:r>
          </w:p>
        </w:tc>
        <w:tc>
          <w:tcPr>
            <w:tcW w:w="6418"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 xml:space="preserve">Reviews possible matches, resolves conflicts, and approves </w:t>
            </w:r>
            <w:proofErr w:type="spellStart"/>
            <w:r w:rsidRPr="00F523C4">
              <w:rPr>
                <w:rFonts w:ascii="Times New Roman" w:eastAsia="Times New Roman" w:hAnsi="Times New Roman" w:cs="Times New Roman"/>
                <w:color w:val="000000"/>
                <w:sz w:val="24"/>
                <w:szCs w:val="24"/>
              </w:rPr>
              <w:t>authorised</w:t>
            </w:r>
            <w:proofErr w:type="spellEnd"/>
            <w:r w:rsidRPr="00F523C4">
              <w:rPr>
                <w:rFonts w:ascii="Times New Roman" w:eastAsia="Times New Roman" w:hAnsi="Times New Roman" w:cs="Times New Roman"/>
                <w:color w:val="000000"/>
                <w:sz w:val="24"/>
                <w:szCs w:val="24"/>
              </w:rPr>
              <w:t xml:space="preserve"> merges.</w:t>
            </w:r>
          </w:p>
        </w:tc>
      </w:tr>
      <w:tr w:rsidR="00F523C4" w:rsidRPr="00F523C4" w:rsidTr="0019606D">
        <w:trPr>
          <w:trHeight w:val="857"/>
        </w:trPr>
        <w:tc>
          <w:tcPr>
            <w:tcW w:w="2981" w:type="dxa"/>
            <w:tcBorders>
              <w:top w:val="nil"/>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Data Custodian</w:t>
            </w:r>
          </w:p>
        </w:tc>
        <w:tc>
          <w:tcPr>
            <w:tcW w:w="6418"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Maintains source data, executes approved corrections, and monitors technical quality.</w:t>
            </w:r>
          </w:p>
        </w:tc>
      </w:tr>
      <w:tr w:rsidR="00F523C4" w:rsidRPr="00F523C4" w:rsidTr="0019606D">
        <w:trPr>
          <w:trHeight w:val="571"/>
        </w:trPr>
        <w:tc>
          <w:tcPr>
            <w:tcW w:w="2981" w:type="dxa"/>
            <w:tcBorders>
              <w:top w:val="nil"/>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Database Administrator</w:t>
            </w:r>
          </w:p>
        </w:tc>
        <w:tc>
          <w:tcPr>
            <w:tcW w:w="6418"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Maintains database security, integrity constraints, availability, and backups.</w:t>
            </w:r>
          </w:p>
        </w:tc>
      </w:tr>
      <w:tr w:rsidR="00F523C4" w:rsidRPr="00F523C4" w:rsidTr="0019606D">
        <w:trPr>
          <w:trHeight w:val="857"/>
        </w:trPr>
        <w:tc>
          <w:tcPr>
            <w:tcW w:w="2981" w:type="dxa"/>
            <w:tcBorders>
              <w:top w:val="nil"/>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Facility Data Officer</w:t>
            </w:r>
          </w:p>
        </w:tc>
        <w:tc>
          <w:tcPr>
            <w:tcW w:w="6418"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Verifies patient information and investigates errors originating at the facility.</w:t>
            </w:r>
          </w:p>
        </w:tc>
      </w:tr>
      <w:tr w:rsidR="00F523C4" w:rsidRPr="00F523C4" w:rsidTr="0019606D">
        <w:trPr>
          <w:trHeight w:val="857"/>
        </w:trPr>
        <w:tc>
          <w:tcPr>
            <w:tcW w:w="2981" w:type="dxa"/>
            <w:tcBorders>
              <w:top w:val="nil"/>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Healthcare Personnel</w:t>
            </w:r>
          </w:p>
        </w:tc>
        <w:tc>
          <w:tcPr>
            <w:tcW w:w="6418"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Use approved patient identifiers and report suspected duplicate or incorrect records.</w:t>
            </w:r>
          </w:p>
        </w:tc>
      </w:tr>
    </w:tbl>
    <w:p w:rsid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p>
    <w:p w:rsidR="00F523C4" w:rsidRP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Patient-record merges and unmerges must be auditable. The system should preserve the original facility identifiers and retain sufficient information to reverse an incorrect merge without losing the underlying source history.</w:t>
      </w:r>
    </w:p>
    <w:p w:rsidR="00F523C4" w:rsidRPr="00F523C4" w:rsidRDefault="00F523C4" w:rsidP="00F523C4">
      <w:pPr>
        <w:spacing w:before="100" w:beforeAutospacing="1" w:after="100" w:afterAutospacing="1" w:line="240" w:lineRule="auto"/>
        <w:outlineLvl w:val="1"/>
        <w:rPr>
          <w:rFonts w:ascii="Times New Roman" w:eastAsia="Times New Roman" w:hAnsi="Times New Roman" w:cs="Times New Roman"/>
          <w:b/>
          <w:bCs/>
          <w:sz w:val="36"/>
          <w:szCs w:val="36"/>
        </w:rPr>
      </w:pPr>
      <w:r w:rsidRPr="00F523C4">
        <w:rPr>
          <w:rFonts w:ascii="Times New Roman" w:eastAsia="Times New Roman" w:hAnsi="Times New Roman" w:cs="Times New Roman"/>
          <w:b/>
          <w:bCs/>
          <w:sz w:val="36"/>
          <w:szCs w:val="36"/>
        </w:rPr>
        <w:t>5.8 Implementation in MySQL 8.0+</w:t>
      </w:r>
    </w:p>
    <w:p w:rsidR="00F523C4" w:rsidRP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The MDM implementation will use relational tables to maintain enterprise patient identities, source-system references, match candidates, and record-change history.</w:t>
      </w:r>
    </w:p>
    <w:p w:rsidR="00F523C4" w:rsidRP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The core logical structures are:</w:t>
      </w:r>
    </w:p>
    <w:p w:rsidR="00F523C4" w:rsidRPr="00F523C4" w:rsidRDefault="00F523C4" w:rsidP="00F523C4">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F523C4">
        <w:rPr>
          <w:rFonts w:ascii="Courier New" w:eastAsia="Times New Roman" w:hAnsi="Courier New" w:cs="Courier New"/>
          <w:sz w:val="20"/>
          <w:szCs w:val="20"/>
        </w:rPr>
        <w:t>master_patient</w:t>
      </w:r>
      <w:proofErr w:type="spellEnd"/>
      <w:r w:rsidRPr="00F523C4">
        <w:rPr>
          <w:rFonts w:ascii="Times New Roman" w:eastAsia="Times New Roman" w:hAnsi="Times New Roman" w:cs="Times New Roman"/>
          <w:sz w:val="24"/>
          <w:szCs w:val="24"/>
        </w:rPr>
        <w:t>: Stores the enterprise patient identity and golden-record attributes.</w:t>
      </w:r>
    </w:p>
    <w:p w:rsidR="00F523C4" w:rsidRPr="00F523C4" w:rsidRDefault="00F523C4" w:rsidP="00F523C4">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F523C4">
        <w:rPr>
          <w:rFonts w:ascii="Courier New" w:eastAsia="Times New Roman" w:hAnsi="Courier New" w:cs="Courier New"/>
          <w:sz w:val="20"/>
          <w:szCs w:val="20"/>
        </w:rPr>
        <w:t>patient_source_record</w:t>
      </w:r>
      <w:proofErr w:type="spellEnd"/>
      <w:r w:rsidRPr="00F523C4">
        <w:rPr>
          <w:rFonts w:ascii="Times New Roman" w:eastAsia="Times New Roman" w:hAnsi="Times New Roman" w:cs="Times New Roman"/>
          <w:sz w:val="24"/>
          <w:szCs w:val="24"/>
        </w:rPr>
        <w:t>: Maps source patient identifiers to the corresponding enterprise patient.</w:t>
      </w:r>
    </w:p>
    <w:p w:rsidR="00F523C4" w:rsidRPr="00F523C4" w:rsidRDefault="00F523C4" w:rsidP="00F523C4">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F523C4">
        <w:rPr>
          <w:rFonts w:ascii="Courier New" w:eastAsia="Times New Roman" w:hAnsi="Courier New" w:cs="Courier New"/>
          <w:sz w:val="20"/>
          <w:szCs w:val="20"/>
        </w:rPr>
        <w:t>patient_match_candidate</w:t>
      </w:r>
      <w:proofErr w:type="spellEnd"/>
      <w:r w:rsidRPr="00F523C4">
        <w:rPr>
          <w:rFonts w:ascii="Times New Roman" w:eastAsia="Times New Roman" w:hAnsi="Times New Roman" w:cs="Times New Roman"/>
          <w:sz w:val="24"/>
          <w:szCs w:val="24"/>
        </w:rPr>
        <w:t>: Stores candidate matches and their review status.</w:t>
      </w:r>
    </w:p>
    <w:p w:rsidR="00F523C4" w:rsidRPr="00F523C4" w:rsidRDefault="00F523C4" w:rsidP="00F523C4">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F523C4">
        <w:rPr>
          <w:rFonts w:ascii="Courier New" w:eastAsia="Times New Roman" w:hAnsi="Courier New" w:cs="Courier New"/>
          <w:sz w:val="20"/>
          <w:szCs w:val="20"/>
        </w:rPr>
        <w:t>mdm_merge_history</w:t>
      </w:r>
      <w:proofErr w:type="spellEnd"/>
      <w:r w:rsidRPr="00F523C4">
        <w:rPr>
          <w:rFonts w:ascii="Times New Roman" w:eastAsia="Times New Roman" w:hAnsi="Times New Roman" w:cs="Times New Roman"/>
          <w:sz w:val="24"/>
          <w:szCs w:val="24"/>
        </w:rPr>
        <w:t>: Records approved merges, affected records, and the responsible user.</w:t>
      </w:r>
    </w:p>
    <w:p w:rsidR="00F523C4" w:rsidRPr="00F523C4" w:rsidRDefault="00F523C4" w:rsidP="00F523C4">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F523C4">
        <w:rPr>
          <w:rFonts w:ascii="Courier New" w:eastAsia="Times New Roman" w:hAnsi="Courier New" w:cs="Courier New"/>
          <w:sz w:val="20"/>
          <w:szCs w:val="20"/>
        </w:rPr>
        <w:t>patient_attribute_history</w:t>
      </w:r>
      <w:proofErr w:type="spellEnd"/>
      <w:r w:rsidRPr="00F523C4">
        <w:rPr>
          <w:rFonts w:ascii="Times New Roman" w:eastAsia="Times New Roman" w:hAnsi="Times New Roman" w:cs="Times New Roman"/>
          <w:sz w:val="24"/>
          <w:szCs w:val="24"/>
        </w:rPr>
        <w:t>: Records changes to important patient attributes and their provenance.</w:t>
      </w:r>
    </w:p>
    <w:p w:rsidR="00F523C4" w:rsidRP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 xml:space="preserve">These structures describe the proposed MDM implementation. Their final names and columns must be aligned with the existing </w:t>
      </w:r>
      <w:proofErr w:type="spellStart"/>
      <w:r w:rsidRPr="00F523C4">
        <w:rPr>
          <w:rFonts w:ascii="Times New Roman" w:eastAsia="Times New Roman" w:hAnsi="Times New Roman" w:cs="Times New Roman"/>
          <w:sz w:val="24"/>
          <w:szCs w:val="24"/>
        </w:rPr>
        <w:t>MediLink</w:t>
      </w:r>
      <w:proofErr w:type="spellEnd"/>
      <w:r w:rsidRPr="00F523C4">
        <w:rPr>
          <w:rFonts w:ascii="Times New Roman" w:eastAsia="Times New Roman" w:hAnsi="Times New Roman" w:cs="Times New Roman"/>
          <w:sz w:val="24"/>
          <w:szCs w:val="24"/>
        </w:rPr>
        <w:t xml:space="preserve"> schema before SQL implementation.</w:t>
      </w:r>
    </w:p>
    <w:p w:rsidR="00F523C4" w:rsidRP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lastRenderedPageBreak/>
        <w:t>MySQL constraints and transactions will protect relational integrity, while application-level matching logic or scheduled processing will identify candidate duplicates. Human review will remain necessary for ambiguous cases.</w:t>
      </w:r>
    </w:p>
    <w:p w:rsidR="00F523C4" w:rsidRP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National ID hashes will be treated as sensitive matching data. A plain SHA-256 hash of a predictable identifier is not sufficient protection against guessing attacks by itself, so access restrictions and an appropriately designed keyed-hashing approach should be considered for production deployment.</w:t>
      </w:r>
    </w:p>
    <w:p w:rsidR="00F523C4" w:rsidRPr="00F523C4" w:rsidRDefault="00F523C4" w:rsidP="00F523C4">
      <w:pPr>
        <w:spacing w:before="100" w:beforeAutospacing="1" w:after="100" w:afterAutospacing="1" w:line="240" w:lineRule="auto"/>
        <w:outlineLvl w:val="1"/>
        <w:rPr>
          <w:rFonts w:ascii="Times New Roman" w:eastAsia="Times New Roman" w:hAnsi="Times New Roman" w:cs="Times New Roman"/>
          <w:b/>
          <w:bCs/>
          <w:sz w:val="36"/>
          <w:szCs w:val="36"/>
        </w:rPr>
      </w:pPr>
      <w:r w:rsidRPr="00F523C4">
        <w:rPr>
          <w:rFonts w:ascii="Times New Roman" w:eastAsia="Times New Roman" w:hAnsi="Times New Roman" w:cs="Times New Roman"/>
          <w:b/>
          <w:bCs/>
          <w:sz w:val="36"/>
          <w:szCs w:val="36"/>
        </w:rPr>
        <w:t>5.9 MDM Performance Indicators</w:t>
      </w:r>
    </w:p>
    <w:p w:rsidR="00F523C4" w:rsidRP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proofErr w:type="spellStart"/>
      <w:r w:rsidRPr="00F523C4">
        <w:rPr>
          <w:rFonts w:ascii="Times New Roman" w:eastAsia="Times New Roman" w:hAnsi="Times New Roman" w:cs="Times New Roman"/>
          <w:sz w:val="24"/>
          <w:szCs w:val="24"/>
        </w:rPr>
        <w:t>MediLink</w:t>
      </w:r>
      <w:proofErr w:type="spellEnd"/>
      <w:r w:rsidRPr="00F523C4">
        <w:rPr>
          <w:rFonts w:ascii="Times New Roman" w:eastAsia="Times New Roman" w:hAnsi="Times New Roman" w:cs="Times New Roman"/>
          <w:sz w:val="24"/>
          <w:szCs w:val="24"/>
        </w:rPr>
        <w:t xml:space="preserve"> will monitor the effectiveness of its MDM implementation using the following indicators.</w:t>
      </w:r>
    </w:p>
    <w:tbl>
      <w:tblPr>
        <w:tblW w:w="9589" w:type="dxa"/>
        <w:tblInd w:w="-5" w:type="dxa"/>
        <w:tblLook w:val="04A0" w:firstRow="1" w:lastRow="0" w:firstColumn="1" w:lastColumn="0" w:noHBand="0" w:noVBand="1"/>
      </w:tblPr>
      <w:tblGrid>
        <w:gridCol w:w="2835"/>
        <w:gridCol w:w="6754"/>
      </w:tblGrid>
      <w:tr w:rsidR="00F523C4" w:rsidRPr="00F523C4" w:rsidTr="0019606D">
        <w:trPr>
          <w:trHeight w:val="303"/>
        </w:trPr>
        <w:tc>
          <w:tcPr>
            <w:tcW w:w="28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jc w:val="center"/>
              <w:rPr>
                <w:rFonts w:ascii="Times New Roman" w:eastAsia="Times New Roman" w:hAnsi="Times New Roman" w:cs="Times New Roman"/>
                <w:b/>
                <w:bCs/>
                <w:color w:val="000000"/>
                <w:sz w:val="24"/>
                <w:szCs w:val="24"/>
              </w:rPr>
            </w:pPr>
            <w:bookmarkStart w:id="0" w:name="_GoBack"/>
            <w:bookmarkEnd w:id="0"/>
            <w:r w:rsidRPr="00F523C4">
              <w:rPr>
                <w:rFonts w:ascii="Times New Roman" w:eastAsia="Times New Roman" w:hAnsi="Times New Roman" w:cs="Times New Roman"/>
                <w:b/>
                <w:bCs/>
                <w:color w:val="000000"/>
                <w:sz w:val="24"/>
                <w:szCs w:val="24"/>
              </w:rPr>
              <w:t>Indicator</w:t>
            </w:r>
          </w:p>
        </w:tc>
        <w:tc>
          <w:tcPr>
            <w:tcW w:w="6754" w:type="dxa"/>
            <w:tcBorders>
              <w:top w:val="single" w:sz="4" w:space="0" w:color="auto"/>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jc w:val="center"/>
              <w:rPr>
                <w:rFonts w:ascii="Times New Roman" w:eastAsia="Times New Roman" w:hAnsi="Times New Roman" w:cs="Times New Roman"/>
                <w:b/>
                <w:bCs/>
                <w:color w:val="000000"/>
                <w:sz w:val="24"/>
                <w:szCs w:val="24"/>
              </w:rPr>
            </w:pPr>
            <w:r w:rsidRPr="00F523C4">
              <w:rPr>
                <w:rFonts w:ascii="Times New Roman" w:eastAsia="Times New Roman" w:hAnsi="Times New Roman" w:cs="Times New Roman"/>
                <w:b/>
                <w:bCs/>
                <w:color w:val="000000"/>
                <w:sz w:val="24"/>
                <w:szCs w:val="24"/>
              </w:rPr>
              <w:t>Measurement</w:t>
            </w:r>
          </w:p>
        </w:tc>
      </w:tr>
      <w:tr w:rsidR="00F523C4" w:rsidRPr="00F523C4" w:rsidTr="0019606D">
        <w:trPr>
          <w:trHeight w:val="942"/>
        </w:trPr>
        <w:tc>
          <w:tcPr>
            <w:tcW w:w="2835" w:type="dxa"/>
            <w:tcBorders>
              <w:top w:val="nil"/>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Duplicate detection rate</w:t>
            </w:r>
          </w:p>
        </w:tc>
        <w:tc>
          <w:tcPr>
            <w:tcW w:w="6754"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Confirmed duplicate cases detected ÷ all confirmed duplicate cases identified through validation.</w:t>
            </w:r>
          </w:p>
        </w:tc>
      </w:tr>
      <w:tr w:rsidR="00F523C4" w:rsidRPr="00F523C4" w:rsidTr="0019606D">
        <w:trPr>
          <w:trHeight w:val="942"/>
        </w:trPr>
        <w:tc>
          <w:tcPr>
            <w:tcW w:w="2835" w:type="dxa"/>
            <w:tcBorders>
              <w:top w:val="nil"/>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Match-review completion</w:t>
            </w:r>
          </w:p>
        </w:tc>
        <w:tc>
          <w:tcPr>
            <w:tcW w:w="6754"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Candidate cases resolved or formally referred ÷ total candidate cases requiring review.</w:t>
            </w:r>
          </w:p>
        </w:tc>
      </w:tr>
      <w:tr w:rsidR="00F523C4" w:rsidRPr="00F523C4" w:rsidTr="0019606D">
        <w:trPr>
          <w:trHeight w:val="628"/>
        </w:trPr>
        <w:tc>
          <w:tcPr>
            <w:tcW w:w="2835" w:type="dxa"/>
            <w:tcBorders>
              <w:top w:val="nil"/>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Golden-record completeness</w:t>
            </w:r>
          </w:p>
        </w:tc>
        <w:tc>
          <w:tcPr>
            <w:tcW w:w="6754"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Golden records containing all required attributes ÷ total eligible golden records.</w:t>
            </w:r>
          </w:p>
        </w:tc>
      </w:tr>
      <w:tr w:rsidR="00F523C4" w:rsidRPr="00F523C4" w:rsidTr="0019606D">
        <w:trPr>
          <w:trHeight w:val="942"/>
        </w:trPr>
        <w:tc>
          <w:tcPr>
            <w:tcW w:w="2835" w:type="dxa"/>
            <w:tcBorders>
              <w:top w:val="nil"/>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Unresolved conflict rate</w:t>
            </w:r>
          </w:p>
        </w:tc>
        <w:tc>
          <w:tcPr>
            <w:tcW w:w="6754"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Golden-record candidates with unresolved material conflicts ÷ total records under review.</w:t>
            </w:r>
          </w:p>
        </w:tc>
      </w:tr>
      <w:tr w:rsidR="00F523C4" w:rsidRPr="00F523C4" w:rsidTr="0019606D">
        <w:trPr>
          <w:trHeight w:val="628"/>
        </w:trPr>
        <w:tc>
          <w:tcPr>
            <w:tcW w:w="2835" w:type="dxa"/>
            <w:tcBorders>
              <w:top w:val="nil"/>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Incorrect merge rate</w:t>
            </w:r>
          </w:p>
        </w:tc>
        <w:tc>
          <w:tcPr>
            <w:tcW w:w="6754"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Confirmed incorrect merges ÷ total approved merges.</w:t>
            </w:r>
          </w:p>
        </w:tc>
      </w:tr>
      <w:tr w:rsidR="00F523C4" w:rsidRPr="00F523C4" w:rsidTr="0019606D">
        <w:trPr>
          <w:trHeight w:val="942"/>
        </w:trPr>
        <w:tc>
          <w:tcPr>
            <w:tcW w:w="2835" w:type="dxa"/>
            <w:tcBorders>
              <w:top w:val="nil"/>
              <w:left w:val="single" w:sz="4" w:space="0" w:color="auto"/>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Source traceability</w:t>
            </w:r>
          </w:p>
        </w:tc>
        <w:tc>
          <w:tcPr>
            <w:tcW w:w="6754" w:type="dxa"/>
            <w:tcBorders>
              <w:top w:val="nil"/>
              <w:left w:val="nil"/>
              <w:bottom w:val="single" w:sz="4" w:space="0" w:color="auto"/>
              <w:right w:val="single" w:sz="4" w:space="0" w:color="auto"/>
            </w:tcBorders>
            <w:shd w:val="clear" w:color="auto" w:fill="auto"/>
            <w:vAlign w:val="center"/>
            <w:hideMark/>
          </w:tcPr>
          <w:p w:rsidR="00F523C4" w:rsidRPr="00F523C4" w:rsidRDefault="00F523C4" w:rsidP="00F523C4">
            <w:pPr>
              <w:spacing w:after="0" w:line="240" w:lineRule="auto"/>
              <w:rPr>
                <w:rFonts w:ascii="Times New Roman" w:eastAsia="Times New Roman" w:hAnsi="Times New Roman" w:cs="Times New Roman"/>
                <w:color w:val="000000"/>
                <w:sz w:val="24"/>
                <w:szCs w:val="24"/>
              </w:rPr>
            </w:pPr>
            <w:r w:rsidRPr="00F523C4">
              <w:rPr>
                <w:rFonts w:ascii="Times New Roman" w:eastAsia="Times New Roman" w:hAnsi="Times New Roman" w:cs="Times New Roman"/>
                <w:color w:val="000000"/>
                <w:sz w:val="24"/>
                <w:szCs w:val="24"/>
              </w:rPr>
              <w:t>Golden records with valid links to contributing source records ÷ total golden records.</w:t>
            </w:r>
          </w:p>
        </w:tc>
      </w:tr>
    </w:tbl>
    <w:p w:rsid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p>
    <w:p w:rsidR="00F523C4" w:rsidRP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 xml:space="preserve">Targets will be approved by the data governance team after establishing baseline measurements. The incorrect merge rate should be </w:t>
      </w:r>
      <w:proofErr w:type="spellStart"/>
      <w:r w:rsidRPr="00F523C4">
        <w:rPr>
          <w:rFonts w:ascii="Times New Roman" w:eastAsia="Times New Roman" w:hAnsi="Times New Roman" w:cs="Times New Roman"/>
          <w:sz w:val="24"/>
          <w:szCs w:val="24"/>
        </w:rPr>
        <w:t>minimised</w:t>
      </w:r>
      <w:proofErr w:type="spellEnd"/>
      <w:r w:rsidRPr="00F523C4">
        <w:rPr>
          <w:rFonts w:ascii="Times New Roman" w:eastAsia="Times New Roman" w:hAnsi="Times New Roman" w:cs="Times New Roman"/>
          <w:sz w:val="24"/>
          <w:szCs w:val="24"/>
        </w:rPr>
        <w:t>, while source traceability and review completion should approach 100%.</w:t>
      </w:r>
    </w:p>
    <w:p w:rsidR="00F523C4" w:rsidRPr="00F523C4" w:rsidRDefault="00F523C4" w:rsidP="00F523C4">
      <w:pPr>
        <w:spacing w:before="100" w:beforeAutospacing="1" w:after="100" w:afterAutospacing="1" w:line="240" w:lineRule="auto"/>
        <w:outlineLvl w:val="1"/>
        <w:rPr>
          <w:rFonts w:ascii="Times New Roman" w:eastAsia="Times New Roman" w:hAnsi="Times New Roman" w:cs="Times New Roman"/>
          <w:b/>
          <w:bCs/>
          <w:sz w:val="36"/>
          <w:szCs w:val="36"/>
        </w:rPr>
      </w:pPr>
      <w:r w:rsidRPr="00F523C4">
        <w:rPr>
          <w:rFonts w:ascii="Times New Roman" w:eastAsia="Times New Roman" w:hAnsi="Times New Roman" w:cs="Times New Roman"/>
          <w:b/>
          <w:bCs/>
          <w:sz w:val="36"/>
          <w:szCs w:val="36"/>
        </w:rPr>
        <w:t>5.10 Expected Outcomes</w:t>
      </w:r>
    </w:p>
    <w:p w:rsidR="00F523C4" w:rsidRPr="00F523C4" w:rsidRDefault="00F523C4" w:rsidP="00F523C4">
      <w:p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 xml:space="preserve">Successful implementation of Phase 5 will provide </w:t>
      </w:r>
      <w:proofErr w:type="spellStart"/>
      <w:r w:rsidRPr="00F523C4">
        <w:rPr>
          <w:rFonts w:ascii="Times New Roman" w:eastAsia="Times New Roman" w:hAnsi="Times New Roman" w:cs="Times New Roman"/>
          <w:sz w:val="24"/>
          <w:szCs w:val="24"/>
        </w:rPr>
        <w:t>MediLink</w:t>
      </w:r>
      <w:proofErr w:type="spellEnd"/>
      <w:r w:rsidRPr="00F523C4">
        <w:rPr>
          <w:rFonts w:ascii="Times New Roman" w:eastAsia="Times New Roman" w:hAnsi="Times New Roman" w:cs="Times New Roman"/>
          <w:sz w:val="24"/>
          <w:szCs w:val="24"/>
        </w:rPr>
        <w:t xml:space="preserve"> with:</w:t>
      </w:r>
    </w:p>
    <w:p w:rsidR="00F523C4" w:rsidRPr="00F523C4" w:rsidRDefault="00F523C4" w:rsidP="00F523C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 xml:space="preserve">A </w:t>
      </w:r>
      <w:proofErr w:type="spellStart"/>
      <w:r w:rsidRPr="00F523C4">
        <w:rPr>
          <w:rFonts w:ascii="Times New Roman" w:eastAsia="Times New Roman" w:hAnsi="Times New Roman" w:cs="Times New Roman"/>
          <w:sz w:val="24"/>
          <w:szCs w:val="24"/>
        </w:rPr>
        <w:t>centralised</w:t>
      </w:r>
      <w:proofErr w:type="spellEnd"/>
      <w:r w:rsidRPr="00F523C4">
        <w:rPr>
          <w:rFonts w:ascii="Times New Roman" w:eastAsia="Times New Roman" w:hAnsi="Times New Roman" w:cs="Times New Roman"/>
          <w:sz w:val="24"/>
          <w:szCs w:val="24"/>
        </w:rPr>
        <w:t xml:space="preserve"> mechanism for identifying patients across healthcare facilities.</w:t>
      </w:r>
    </w:p>
    <w:p w:rsidR="00F523C4" w:rsidRPr="00F523C4" w:rsidRDefault="00F523C4" w:rsidP="00F523C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lastRenderedPageBreak/>
        <w:t>A controlled process for detecting and resolving duplicate records.</w:t>
      </w:r>
    </w:p>
    <w:p w:rsidR="00F523C4" w:rsidRPr="00F523C4" w:rsidRDefault="00F523C4" w:rsidP="00F523C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Trusted golden patient records with attribute-level survivorship rules.</w:t>
      </w:r>
    </w:p>
    <w:p w:rsidR="00F523C4" w:rsidRPr="00F523C4" w:rsidRDefault="00F523C4" w:rsidP="00F523C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Traceable links between enterprise identities and source records.</w:t>
      </w:r>
    </w:p>
    <w:p w:rsidR="00F523C4" w:rsidRPr="00F523C4" w:rsidRDefault="00F523C4" w:rsidP="00F523C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Documented data-stewardship responsibilities and approval procedures.</w:t>
      </w:r>
    </w:p>
    <w:p w:rsidR="00F523C4" w:rsidRPr="00F523C4" w:rsidRDefault="00F523C4" w:rsidP="00F523C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Auditable merge, correction, and unmerge processes.</w:t>
      </w:r>
    </w:p>
    <w:p w:rsidR="00F523C4" w:rsidRPr="00F523C4" w:rsidRDefault="00F523C4" w:rsidP="00F523C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523C4">
        <w:rPr>
          <w:rFonts w:ascii="Times New Roman" w:eastAsia="Times New Roman" w:hAnsi="Times New Roman" w:cs="Times New Roman"/>
          <w:sz w:val="24"/>
          <w:szCs w:val="24"/>
        </w:rPr>
        <w:t>Measurable indicators for evaluating MDM effectiveness.</w:t>
      </w:r>
    </w:p>
    <w:p w:rsidR="001E73DA" w:rsidRDefault="001E73DA"/>
    <w:sectPr w:rsidR="001E73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B5255"/>
    <w:multiLevelType w:val="multilevel"/>
    <w:tmpl w:val="80F0D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894826"/>
    <w:multiLevelType w:val="multilevel"/>
    <w:tmpl w:val="38E6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785173"/>
    <w:multiLevelType w:val="multilevel"/>
    <w:tmpl w:val="04AE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BC6741"/>
    <w:multiLevelType w:val="multilevel"/>
    <w:tmpl w:val="EBBC3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D55CE6"/>
    <w:multiLevelType w:val="multilevel"/>
    <w:tmpl w:val="3B4C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1E6E6F"/>
    <w:multiLevelType w:val="multilevel"/>
    <w:tmpl w:val="AED22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5A0"/>
    <w:rsid w:val="0019606D"/>
    <w:rsid w:val="001E73DA"/>
    <w:rsid w:val="006265A0"/>
    <w:rsid w:val="00F52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B2E23"/>
  <w15:chartTrackingRefBased/>
  <w15:docId w15:val="{18F51701-A67F-4CD0-B5A6-4E36A85CB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523C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523C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523C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3C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523C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523C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523C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523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266666">
      <w:bodyDiv w:val="1"/>
      <w:marLeft w:val="0"/>
      <w:marRight w:val="0"/>
      <w:marTop w:val="0"/>
      <w:marBottom w:val="0"/>
      <w:divBdr>
        <w:top w:val="none" w:sz="0" w:space="0" w:color="auto"/>
        <w:left w:val="none" w:sz="0" w:space="0" w:color="auto"/>
        <w:bottom w:val="none" w:sz="0" w:space="0" w:color="auto"/>
        <w:right w:val="none" w:sz="0" w:space="0" w:color="auto"/>
      </w:divBdr>
    </w:div>
    <w:div w:id="70275395">
      <w:bodyDiv w:val="1"/>
      <w:marLeft w:val="0"/>
      <w:marRight w:val="0"/>
      <w:marTop w:val="0"/>
      <w:marBottom w:val="0"/>
      <w:divBdr>
        <w:top w:val="none" w:sz="0" w:space="0" w:color="auto"/>
        <w:left w:val="none" w:sz="0" w:space="0" w:color="auto"/>
        <w:bottom w:val="none" w:sz="0" w:space="0" w:color="auto"/>
        <w:right w:val="none" w:sz="0" w:space="0" w:color="auto"/>
      </w:divBdr>
    </w:div>
    <w:div w:id="370808979">
      <w:bodyDiv w:val="1"/>
      <w:marLeft w:val="0"/>
      <w:marRight w:val="0"/>
      <w:marTop w:val="0"/>
      <w:marBottom w:val="0"/>
      <w:divBdr>
        <w:top w:val="none" w:sz="0" w:space="0" w:color="auto"/>
        <w:left w:val="none" w:sz="0" w:space="0" w:color="auto"/>
        <w:bottom w:val="none" w:sz="0" w:space="0" w:color="auto"/>
        <w:right w:val="none" w:sz="0" w:space="0" w:color="auto"/>
      </w:divBdr>
    </w:div>
    <w:div w:id="1266159915">
      <w:bodyDiv w:val="1"/>
      <w:marLeft w:val="0"/>
      <w:marRight w:val="0"/>
      <w:marTop w:val="0"/>
      <w:marBottom w:val="0"/>
      <w:divBdr>
        <w:top w:val="none" w:sz="0" w:space="0" w:color="auto"/>
        <w:left w:val="none" w:sz="0" w:space="0" w:color="auto"/>
        <w:bottom w:val="none" w:sz="0" w:space="0" w:color="auto"/>
        <w:right w:val="none" w:sz="0" w:space="0" w:color="auto"/>
      </w:divBdr>
    </w:div>
    <w:div w:id="1397166407">
      <w:bodyDiv w:val="1"/>
      <w:marLeft w:val="0"/>
      <w:marRight w:val="0"/>
      <w:marTop w:val="0"/>
      <w:marBottom w:val="0"/>
      <w:divBdr>
        <w:top w:val="none" w:sz="0" w:space="0" w:color="auto"/>
        <w:left w:val="none" w:sz="0" w:space="0" w:color="auto"/>
        <w:bottom w:val="none" w:sz="0" w:space="0" w:color="auto"/>
        <w:right w:val="none" w:sz="0" w:space="0" w:color="auto"/>
      </w:divBdr>
    </w:div>
    <w:div w:id="1803880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1651</Words>
  <Characters>9411</Characters>
  <Application>Microsoft Office Word</Application>
  <DocSecurity>0</DocSecurity>
  <Lines>78</Lines>
  <Paragraphs>22</Paragraphs>
  <ScaleCrop>false</ScaleCrop>
  <Company/>
  <LinksUpToDate>false</LinksUpToDate>
  <CharactersWithSpaces>11040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Kasimagwa Steven</dc:creator>
  <cp:keywords/>
  <dc:description/>
  <cp:lastModifiedBy>Kasimagwa Steven</cp:lastModifiedBy>
  <cp:revision>3</cp:revision>
  <dcterms:created xsi:type="dcterms:W3CDTF">2026-10-09T19:03:00Z</dcterms:created>
  <dcterms:modified xsi:type="dcterms:W3CDTF">2026-10-09T19:06:00Z</dcterms:modified>
</cp:coreProperties>
</file>