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E040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14:paraId="18EDC840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5280049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How to calculate order book depth given this data and compare between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/stablecoins</w:t>
      </w:r>
    </w:p>
    <w:p w14:paraId="1A9FE3D6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2F45134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Should we get more data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from other exchanges?</w:t>
      </w:r>
    </w:p>
    <w:p w14:paraId="71DBDDCD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AD8FE3C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Should we get trade data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 coinable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binance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or use BTC legs to get implied rate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usdt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 answer question 2 on stable coin dynamics </w:t>
      </w:r>
    </w:p>
    <w:p w14:paraId="119DF87A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520808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measures do we need to implement to calculate fragmentation</w:t>
      </w:r>
    </w:p>
    <w:p w14:paraId="0A0AFF17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E8C349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698AEA0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Even for question 3:</w:t>
      </w:r>
    </w:p>
    <w:p w14:paraId="7A6FE133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Does liquidity differ systematically across quote currencies? How do order book depth,</w:t>
      </w:r>
    </w:p>
    <w:p w14:paraId="311F60C2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spread, and volatility vary between BTC quoted in USD versus stablecoins?</w:t>
      </w:r>
    </w:p>
    <w:p w14:paraId="1BCFB64A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A90F71F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665299D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FA6592" w14:textId="77777777" w:rsidR="00374D67" w:rsidRDefault="00374D67" w:rsidP="00374D6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Clean and align data, define regimes</w:t>
      </w:r>
    </w:p>
    <w:p w14:paraId="1E175D58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Calm = 1-9 march. Stress = 10-12/13 march. Post-Crash = 14-21 march</w:t>
      </w:r>
    </w:p>
    <w:p w14:paraId="0164C181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frequency do we need to analyze the data?</w:t>
      </w:r>
    </w:p>
    <w:p w14:paraId="11601EC0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very high number of missing values on 1s timeframe</w:t>
      </w:r>
    </w:p>
    <w:p w14:paraId="2F8857A9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97BE4F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6C989C" w14:textId="77777777" w:rsidR="00374D67" w:rsidRDefault="00374D67" w:rsidP="00374D6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Stablecoin premium/discount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analysis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Compute implied USDT/USD and USDC/USD from BTC legs.</w:t>
      </w:r>
    </w:p>
    <w:p w14:paraId="55274178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Compute USDT/USDC implied rate.</w:t>
      </w:r>
    </w:p>
    <w:p w14:paraId="5E0781E7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Summarize per exchange × regime: average premia, volatility of premia, and cross</w:t>
      </w:r>
      <w:r>
        <w:rPr>
          <w:rFonts w:ascii="Cambria Math" w:hAnsi="Cambria Math" w:cs="Cambria Math"/>
          <w:kern w:val="0"/>
          <w:sz w:val="26"/>
          <w:szCs w:val="26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</w:rPr>
        <w:t>exchange dispersion</w:t>
      </w:r>
    </w:p>
    <w:p w14:paraId="610F7353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Average premia = For each coin (USDT, USDC) × exchange × regime, you average the implied price vs 1 USD</w:t>
      </w:r>
    </w:p>
    <w:p w14:paraId="28C83363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Example: USDC/USD - 1 over all minutes in the regime</w:t>
      </w:r>
    </w:p>
    <w:p w14:paraId="23681696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37461E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Volatility of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premias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4289CDA2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each coin x each exchange x each regime</w:t>
      </w:r>
    </w:p>
    <w:p w14:paraId="3BA28682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example: Analysis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std(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USDC/USD -1) in all regimes</w:t>
      </w:r>
    </w:p>
    <w:p w14:paraId="650F0E14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9C01D7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Cross exchange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dispersion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std across venues</w:t>
      </w:r>
    </w:p>
    <w:p w14:paraId="34FF5026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For each regime, you compute the cross</w:t>
      </w:r>
      <w:r>
        <w:rPr>
          <w:rFonts w:ascii="Cambria Math" w:hAnsi="Cambria Math" w:cs="Cambria Math"/>
          <w:kern w:val="0"/>
          <w:sz w:val="26"/>
          <w:szCs w:val="26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</w:rPr>
        <w:t>sectional standard deviation across exchanges, then summarize (mean or median) over time:</w:t>
      </w:r>
    </w:p>
    <w:p w14:paraId="41B2A0BD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sigma(cross)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std_across_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venues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USDC/USD, t)</w:t>
      </w:r>
    </w:p>
    <w:p w14:paraId="7CCD51D1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C8B2FD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877BB0" w14:textId="77777777" w:rsidR="00374D67" w:rsidRDefault="00374D67" w:rsidP="00374D6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Liquidity (depth, spread, volatility) vs quote currency</w:t>
      </w:r>
    </w:p>
    <w:p w14:paraId="21A0D872" w14:textId="77777777" w:rsidR="00374D67" w:rsidRDefault="00374D67" w:rsidP="00374D6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1m return volatility.</w:t>
      </w:r>
    </w:p>
    <w:p w14:paraId="329C4829" w14:textId="77777777" w:rsidR="00374D67" w:rsidRDefault="00374D67" w:rsidP="00374D6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Depth proxies (volume / RV, inverse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Amihud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</w:p>
    <w:p w14:paraId="30890FF5" w14:textId="77777777" w:rsidR="00374D67" w:rsidRDefault="00374D67" w:rsidP="00374D6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Spread proxies (Roll covariance or, if you later get quotes, quoted/effective spreads).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Roll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model for spreads</w:t>
      </w:r>
    </w:p>
    <w:p w14:paraId="1535F349" w14:textId="77777777" w:rsidR="00374D67" w:rsidRDefault="00374D67" w:rsidP="00374D67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Compare BTC/USD vs BTC/USDT vs BTC/USDC and highlight systematic differences.</w:t>
      </w:r>
    </w:p>
    <w:p w14:paraId="51C303B9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729FA2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562D201" w14:textId="77777777" w:rsidR="00374D67" w:rsidRDefault="00374D67" w:rsidP="00374D67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Fragmentation metrics</w:t>
      </w:r>
    </w:p>
    <w:p w14:paraId="1B1F6D7F" w14:textId="77777777" w:rsidR="00374D67" w:rsidRDefault="00374D67" w:rsidP="00374D6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Compute each venue’s volume share and Herfindahl index across venues.</w:t>
      </w:r>
    </w:p>
    <w:p w14:paraId="1FB861A7" w14:textId="77777777" w:rsidR="00374D67" w:rsidRDefault="00374D67" w:rsidP="00374D67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Optionally, compare price dispersion across exchanges at a given time (cross</w:t>
      </w:r>
      <w:r>
        <w:rPr>
          <w:rFonts w:ascii="Cambria Math" w:hAnsi="Cambria Math" w:cs="Cambria Math"/>
          <w:kern w:val="0"/>
          <w:sz w:val="26"/>
          <w:szCs w:val="26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</w:rPr>
        <w:t>sectional std of BTC/USDT prices, etc.)</w:t>
      </w:r>
    </w:p>
    <w:p w14:paraId="7F870633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A05DE1E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270E06" w14:textId="77777777" w:rsidR="00374D67" w:rsidRDefault="00374D67" w:rsidP="00374D67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Cross currency arbitrage analysis</w:t>
      </w:r>
    </w:p>
    <w:p w14:paraId="4B51D006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Analyse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if any major arbitrage opportunities available during all regimes (triangular arbitrage)</w:t>
      </w:r>
    </w:p>
    <w:p w14:paraId="1CA659D6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4D1308C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840417A" w14:textId="77777777" w:rsidR="00374D67" w:rsidRDefault="00374D67" w:rsidP="00374D67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Regulatory overview</w:t>
      </w:r>
    </w:p>
    <w:p w14:paraId="341CBE43" w14:textId="77777777" w:rsidR="00374D67" w:rsidRDefault="00374D67" w:rsidP="00374D6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each empirical block (premia, liquidity, fragmentation, price discovery), add 1–2 sentences on:</w:t>
      </w:r>
    </w:p>
    <w:p w14:paraId="4DBBDB1E" w14:textId="77777777" w:rsidR="00374D67" w:rsidRDefault="00374D67" w:rsidP="00374D6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How a more robust, bank</w:t>
      </w:r>
      <w:r>
        <w:rPr>
          <w:rFonts w:ascii="Cambria Math" w:hAnsi="Cambria Math" w:cs="Cambria Math"/>
          <w:kern w:val="0"/>
          <w:sz w:val="26"/>
          <w:szCs w:val="26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</w:rPr>
        <w:t>style regime for USDC</w:t>
      </w:r>
      <w:r>
        <w:rPr>
          <w:rFonts w:ascii="Cambria Math" w:hAnsi="Cambria Math" w:cs="Cambria Math"/>
          <w:kern w:val="0"/>
          <w:sz w:val="26"/>
          <w:szCs w:val="26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</w:rPr>
        <w:t>type coins (GENIUS) would be expected to compress premia/discounts, stabilize depth, and reduce cross</w:t>
      </w:r>
      <w:r>
        <w:rPr>
          <w:rFonts w:ascii="Cambria Math" w:hAnsi="Cambria Math" w:cs="Cambria Math"/>
          <w:kern w:val="0"/>
          <w:sz w:val="26"/>
          <w:szCs w:val="26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</w:rPr>
        <w:t>venue dislocations under stress.</w:t>
      </w:r>
    </w:p>
    <w:p w14:paraId="3AD1F261" w14:textId="77777777" w:rsidR="00374D67" w:rsidRDefault="00374D67" w:rsidP="00374D67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Whether your results suggest that “regulated</w:t>
      </w:r>
      <w:r>
        <w:rPr>
          <w:rFonts w:ascii="Cambria Math" w:hAnsi="Cambria Math" w:cs="Cambria Math"/>
          <w:kern w:val="0"/>
          <w:sz w:val="26"/>
          <w:szCs w:val="26"/>
        </w:rPr>
        <w:t>‑</w:t>
      </w:r>
      <w:r>
        <w:rPr>
          <w:rFonts w:ascii="AppleSystemUIFont" w:hAnsi="AppleSystemUIFont" w:cs="AppleSystemUIFont"/>
          <w:kern w:val="0"/>
          <w:sz w:val="26"/>
          <w:szCs w:val="26"/>
        </w:rPr>
        <w:t>like” USDC behaves closer or further from that ideal compared to USDT during the SVB event.</w:t>
      </w:r>
    </w:p>
    <w:p w14:paraId="75815FFA" w14:textId="77777777" w:rsidR="00434C28" w:rsidRDefault="00434C28"/>
    <w:sectPr w:rsidR="00434C28" w:rsidSect="00374D6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6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7936751">
    <w:abstractNumId w:val="0"/>
  </w:num>
  <w:num w:numId="2" w16cid:durableId="1164202454">
    <w:abstractNumId w:val="1"/>
  </w:num>
  <w:num w:numId="3" w16cid:durableId="1096752773">
    <w:abstractNumId w:val="2"/>
  </w:num>
  <w:num w:numId="4" w16cid:durableId="245842643">
    <w:abstractNumId w:val="3"/>
  </w:num>
  <w:num w:numId="5" w16cid:durableId="1666471727">
    <w:abstractNumId w:val="4"/>
  </w:num>
  <w:num w:numId="6" w16cid:durableId="2093621798">
    <w:abstractNumId w:val="5"/>
  </w:num>
  <w:num w:numId="7" w16cid:durableId="953483436">
    <w:abstractNumId w:val="6"/>
  </w:num>
  <w:num w:numId="8" w16cid:durableId="2145851211">
    <w:abstractNumId w:val="7"/>
  </w:num>
  <w:num w:numId="9" w16cid:durableId="12185146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67"/>
    <w:rsid w:val="001F144F"/>
    <w:rsid w:val="002E06E4"/>
    <w:rsid w:val="00374D67"/>
    <w:rsid w:val="00434C28"/>
    <w:rsid w:val="00502BED"/>
    <w:rsid w:val="007222AE"/>
    <w:rsid w:val="00D54FF2"/>
    <w:rsid w:val="00DC5EF4"/>
    <w:rsid w:val="00F1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A5EA23"/>
  <w15:chartTrackingRefBased/>
  <w15:docId w15:val="{87FD15C3-96FC-B34E-AECA-97A8E1E5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NARANJAN LAL - 22023</dc:creator>
  <cp:keywords/>
  <dc:description/>
  <cp:lastModifiedBy>NARANJAN LAL - 22023</cp:lastModifiedBy>
  <cp:revision>2</cp:revision>
  <dcterms:created xsi:type="dcterms:W3CDTF">2026-02-08T04:33:00Z</dcterms:created>
  <dcterms:modified xsi:type="dcterms:W3CDTF">2026-02-08T04:33:00Z</dcterms:modified>
</cp:coreProperties>
</file>