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2BC2" w14:textId="48DAD458" w:rsidR="009C1EFF" w:rsidRDefault="00CA5F2F">
      <w:r w:rsidRPr="00CA5F2F">
        <w:t>Climatic effects and total factor productivity</w:t>
      </w:r>
    </w:p>
    <w:p w14:paraId="3CBC2D5C" w14:textId="25FC2FE3" w:rsidR="00CA5F2F" w:rsidRDefault="00EE5FE7">
      <w:hyperlink r:id="rId4" w:history="1">
        <w:r w:rsidRPr="00EE5FE7">
          <w:rPr>
            <w:rStyle w:val="a3"/>
          </w:rPr>
          <w:t>https://academic.oup.com/erae/article/47/3/1276/5706938?login=false</w:t>
        </w:r>
      </w:hyperlink>
    </w:p>
    <w:sectPr w:rsidR="00CA5F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2F"/>
    <w:rsid w:val="009C1EFF"/>
    <w:rsid w:val="00CA5F2F"/>
    <w:rsid w:val="00E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66B4"/>
  <w15:chartTrackingRefBased/>
  <w15:docId w15:val="{A6D984F8-3C61-4664-A39B-9487AD4B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F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5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ademic.oup.com/erae/article/47/3/1276/5706938?login=fals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Wun</dc:creator>
  <cp:keywords/>
  <dc:description/>
  <cp:lastModifiedBy>Andy Wun</cp:lastModifiedBy>
  <cp:revision>2</cp:revision>
  <dcterms:created xsi:type="dcterms:W3CDTF">2023-10-08T03:08:00Z</dcterms:created>
  <dcterms:modified xsi:type="dcterms:W3CDTF">2023-10-08T03:09:00Z</dcterms:modified>
</cp:coreProperties>
</file>