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950E1" w14:textId="703EBBAE" w:rsidR="009C1EFF" w:rsidRDefault="00DE0909">
      <w:hyperlink r:id="rId4" w:history="1">
        <w:r w:rsidRPr="00DE0909">
          <w:rPr>
            <w:rStyle w:val="a3"/>
          </w:rPr>
          <w:t>https://economics.stackexchange.com/questions/41051/estimating-tfp-using-cobb-douglas-production-function</w:t>
        </w:r>
      </w:hyperlink>
    </w:p>
    <w:p w14:paraId="3B5F2F08" w14:textId="77777777" w:rsidR="00DE0909" w:rsidRDefault="00DE0909"/>
    <w:p w14:paraId="7869A057" w14:textId="77777777" w:rsidR="00DE0909" w:rsidRDefault="00DE0909">
      <w:pPr>
        <w:rPr>
          <w:rFonts w:hint="eastAsia"/>
        </w:rPr>
      </w:pPr>
    </w:p>
    <w:sectPr w:rsidR="00DE09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36"/>
    <w:rsid w:val="002A1336"/>
    <w:rsid w:val="00456FA0"/>
    <w:rsid w:val="009C1EFF"/>
    <w:rsid w:val="00DE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83AD"/>
  <w15:chartTrackingRefBased/>
  <w15:docId w15:val="{A88D46EF-F2A5-49E4-9D44-96369B47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09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0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conomics.stackexchange.com/questions/41051/estimating-tfp-using-cobb-douglas-production-functio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Wun</dc:creator>
  <cp:keywords/>
  <dc:description/>
  <cp:lastModifiedBy>Andy Wun</cp:lastModifiedBy>
  <cp:revision>3</cp:revision>
  <dcterms:created xsi:type="dcterms:W3CDTF">2023-07-19T13:20:00Z</dcterms:created>
  <dcterms:modified xsi:type="dcterms:W3CDTF">2023-07-19T13:54:00Z</dcterms:modified>
</cp:coreProperties>
</file>