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Hans Lee</w:t>
      </w:r>
    </w:p>
    <w:p>
      <w:pPr>
        <w:spacing w:after="20"/>
        <w:jc w:val="center"/>
      </w:pPr>
      <w:r>
        <w:t>Melbourne, Australia  |  stevenleehans@yahoo.com</w:t>
      </w:r>
    </w:p>
    <w:p>
      <w:pPr>
        <w:spacing w:after="100"/>
        <w:jc w:val="center"/>
      </w:pPr>
      <w:r>
        <w:rPr>
          <w:sz w:val="19"/>
        </w:rPr>
        <w:t>linkedin.com/in/hans-lee-16176885  |  github.com/stevenleehans</w:t>
      </w:r>
    </w:p>
    <w:p>
      <w:pPr>
        <w:pStyle w:val="Heading1"/>
      </w:pPr>
      <w:r>
        <w:t>PROFILE SUMMARY</w:t>
      </w:r>
    </w:p>
    <w:p>
      <w:r>
        <w:t>Data professional working across AI, machine learning and enterprise analytics. Built reporting over 100+ million historical rows and performance scoring for 400+ distributors, saving more than 30 working days annually. Experienced in SQL, Python, Tableau and Power BI, with projects in recommendation systems, game-playing agents and geology prediction. ROGII Silver Medalist, Pokémon TCG Bronze Medalist and CUHK Top 15 Finalist and Inter-Uni Datathon finalist. Completing a Master of Data Science (Research) at Monash University, expected December 2026.</w:t>
      </w:r>
    </w:p>
    <w:p>
      <w:pPr>
        <w:pStyle w:val="Heading1"/>
      </w:pPr>
      <w:r>
        <w:t>CORE SKILLS</w:t>
      </w:r>
    </w:p>
    <w:p>
      <w:r>
        <w:rPr>
          <w:b/>
        </w:rPr>
        <w:t xml:space="preserve">Commercial analytics: </w:t>
      </w:r>
      <w:r>
        <w:t>Sales and account performance; repeat orders; product penetration; marketing effectiveness; distributor scoring; price, volume and mix analysis; KPI reporting</w:t>
      </w:r>
    </w:p>
    <w:p>
      <w:r>
        <w:rPr>
          <w:b/>
        </w:rPr>
        <w:t xml:space="preserve">SQL and data: </w:t>
      </w:r>
      <w:r>
        <w:t>Microsoft SQL Server, SSMS, SSIS and SSRS; data warehousing; ETL; data validation; Python, Pandas and NumPy</w:t>
      </w:r>
      <w:r>
        <w:t>; PyTorch, LightGBM, scikit-learn, Docker and Git</w:t>
      </w:r>
    </w:p>
    <w:p>
      <w:r>
        <w:rPr>
          <w:b/>
        </w:rPr>
        <w:t xml:space="preserve">Dashboards and digital analytics: </w:t>
      </w:r>
      <w:r>
        <w:t>Tableau; Power BI; Google Analytics for SEO and marketing; self-service reporting; Tableau Desktop Specialist</w:t>
      </w:r>
    </w:p>
    <w:p>
      <w:r>
        <w:rPr>
          <w:b/>
        </w:rPr>
        <w:t xml:space="preserve">Business partnership: </w:t>
      </w:r>
      <w:r>
        <w:t>Requirements gathering; prioritising analytics requests; communicating findings to non-technical teams; training and cross-functional leadership</w:t>
      </w:r>
    </w:p>
    <w:p>
      <w:pPr>
        <w:pStyle w:val="Heading1"/>
      </w:pPr>
      <w:r>
        <w:t>PROFESSIONAL EXPERIENCE</w:t>
      </w:r>
    </w:p>
    <w:p>
      <w:pPr>
        <w:keepNext/>
        <w:tabs>
          <w:tab w:pos="9921" w:val="right"/>
        </w:tabs>
        <w:spacing w:after="40"/>
      </w:pPr>
      <w:r>
        <w:rPr>
          <w:b/>
          <w:i w:val="0"/>
        </w:rPr>
        <w:t>PT Nutrifood Indonesia</w:t>
        <w:tab/>
        <w:t>Jakarta, Indonesia</w:t>
      </w:r>
    </w:p>
    <w:p>
      <w:pPr>
        <w:keepNext/>
        <w:tabs>
          <w:tab w:pos="9921" w:val="right"/>
        </w:tabs>
        <w:spacing w:after="40"/>
      </w:pPr>
      <w:r>
        <w:rPr>
          <w:b w:val="0"/>
          <w:i/>
        </w:rPr>
        <w:t>Data &amp; Management Information System Team Lead</w:t>
        <w:tab/>
        <w:t>Oct 2023 - Jan 2025</w:t>
      </w:r>
    </w:p>
    <w:p>
      <w:pPr>
        <w:widowControl/>
        <w:spacing w:after="60"/>
        <w:ind w:left="170" w:hanging="170"/>
      </w:pPr>
      <w:r>
        <w:t>•  Led two teams totalling 10 people, working with business leaders to define reporting needs, prioritise analysis and translate findings into practical recommendations.</w:t>
      </w:r>
    </w:p>
    <w:p>
      <w:pPr>
        <w:widowControl/>
        <w:spacing w:after="60"/>
        <w:ind w:left="170" w:hanging="170"/>
      </w:pPr>
      <w:r>
        <w:t>•  Led self-service analytics across multiple divisions, enabling business users to build dashboards and access governed data with less reliance on central reporting.</w:t>
      </w:r>
    </w:p>
    <w:p>
      <w:pPr>
        <w:widowControl/>
        <w:spacing w:after="60"/>
        <w:ind w:left="170" w:hanging="170"/>
      </w:pPr>
      <w:r>
        <w:t>•  Developed training and a gamified data-literacy programme to help non-technical colleagues use analytics tools and interpret business metrics.</w:t>
      </w:r>
    </w:p>
    <w:p>
      <w:pPr>
        <w:keepNext/>
        <w:tabs>
          <w:tab w:pos="9921" w:val="right"/>
        </w:tabs>
        <w:spacing w:after="40"/>
      </w:pPr>
      <w:r>
        <w:rPr>
          <w:b w:val="0"/>
          <w:i/>
        </w:rPr>
        <w:t>Business Intelligence Developer and Analyst</w:t>
        <w:tab/>
        <w:t>Jul 2018 - Sep 2023</w:t>
      </w:r>
    </w:p>
    <w:p>
      <w:pPr>
        <w:widowControl/>
        <w:spacing w:after="60"/>
        <w:ind w:left="170" w:hanging="170"/>
      </w:pPr>
      <w:r>
        <w:t>•  Built and maintained data warehouses, ETL pipelines and reporting using SQL Server, SSIS, SSMS and SSRS for sales, marketing, customer and distributor analysis.</w:t>
      </w:r>
    </w:p>
    <w:p>
      <w:pPr>
        <w:widowControl/>
        <w:spacing w:after="60"/>
        <w:ind w:left="170" w:hanging="170"/>
      </w:pPr>
      <w:r>
        <w:t>•  Maintained data quality and reporting across 100+ million historical rows and approximately 10 million new rows annually.</w:t>
      </w:r>
    </w:p>
    <w:p>
      <w:pPr>
        <w:widowControl/>
        <w:spacing w:after="60"/>
        <w:ind w:left="170" w:hanging="170"/>
      </w:pPr>
      <w:r>
        <w:t>•  Designed performance scoring for 400+ distributors using assortment, YTD and YoY growth, marketing cost ratios and product returns; streamlined evaluation and saved more than 30 working days annually.</w:t>
      </w:r>
    </w:p>
    <w:p>
      <w:pPr>
        <w:widowControl/>
        <w:spacing w:after="60"/>
        <w:ind w:left="170" w:hanging="170"/>
      </w:pPr>
      <w:r>
        <w:t>•  Analysed product penetration, repeat orders and account performance to identify adoption gaps and regional growth opportunities for commercial teams.</w:t>
      </w:r>
    </w:p>
    <w:p>
      <w:pPr>
        <w:widowControl/>
        <w:spacing w:after="60"/>
        <w:ind w:left="170" w:hanging="170"/>
      </w:pPr>
      <w:r>
        <w:t>•  Evaluated marketing budgets and ATL/BTL activity effectiveness; monitored sales using price, volume and mix analysis to explain performance drivers.</w:t>
      </w:r>
    </w:p>
    <w:p>
      <w:pPr>
        <w:widowControl/>
        <w:spacing w:after="60"/>
        <w:ind w:left="170" w:hanging="170"/>
      </w:pPr>
      <w:r>
        <w:t>•  Migrated 100+ reports from QlikView to Tableau and led Tableau environment setup, expanding access to business dashboards across divisions.</w:t>
      </w:r>
    </w:p>
    <w:p>
      <w:r>
        <w:br w:type="page"/>
      </w:r>
    </w:p>
    <w:p>
      <w:pPr>
        <w:pStyle w:val="Heading1"/>
      </w:pPr>
      <w:r>
        <w:t>PROFESSIONAL EXPERIENCE CONTINUED</w:t>
      </w:r>
    </w:p>
    <w:p>
      <w:pPr>
        <w:keepNext/>
        <w:tabs>
          <w:tab w:pos="9921" w:val="right"/>
        </w:tabs>
        <w:spacing w:after="40"/>
      </w:pPr>
      <w:r>
        <w:rPr>
          <w:b/>
          <w:i w:val="0"/>
        </w:rPr>
        <w:t>PT Emerio Indonesia (NTT)</w:t>
        <w:tab/>
        <w:t>Greater Jakarta, Indonesia</w:t>
      </w:r>
    </w:p>
    <w:p>
      <w:pPr>
        <w:keepNext/>
        <w:tabs>
          <w:tab w:pos="9921" w:val="right"/>
        </w:tabs>
        <w:spacing w:after="40"/>
      </w:pPr>
      <w:r>
        <w:rPr>
          <w:b w:val="0"/>
          <w:i/>
        </w:rPr>
        <w:t>IT Banking Intern - Junior Consultant</w:t>
        <w:tab/>
        <w:t>Mar 2017 - Jul 2018</w:t>
      </w:r>
    </w:p>
    <w:p>
      <w:pPr>
        <w:widowControl/>
        <w:spacing w:after="60"/>
        <w:ind w:left="170" w:hanging="170"/>
      </w:pPr>
      <w:r>
        <w:t>•  Worked with business analysts to build ETL pipelines and data-warehouse structures for 30+ banking reports, including source validation and data-quality checks.</w:t>
      </w:r>
    </w:p>
    <w:p>
      <w:pPr>
        <w:widowControl/>
        <w:spacing w:after="60"/>
        <w:ind w:left="170" w:hanging="170"/>
      </w:pPr>
      <w:r>
        <w:t>•  Supported REGLA reporting implementations for Bank Sinarmas and MUFG; developed a hospital BI dashboard proof of concept covering bed capacity, appointments and emergency-room availability.</w:t>
      </w:r>
    </w:p>
    <w:p>
      <w:pPr>
        <w:pStyle w:val="Heading1"/>
      </w:pPr>
      <w:r>
        <w:t>SELECTED PROJECTS</w:t>
      </w:r>
    </w:p>
    <w:p>
      <w:pPr>
        <w:keepNext/>
        <w:tabs>
          <w:tab w:pos="9921" w:val="right"/>
        </w:tabs>
        <w:spacing w:after="40"/>
      </w:pPr>
      <w:r>
        <w:rPr>
          <w:b/>
          <w:i w:val="0"/>
        </w:rPr>
        <w:t>Calligrafia</w:t>
        <w:tab/>
        <w:t>SEO and marketing analytics</w:t>
      </w:r>
    </w:p>
    <w:p>
      <w:pPr>
        <w:widowControl/>
        <w:spacing w:after="60"/>
        <w:ind w:left="170" w:hanging="170"/>
      </w:pPr>
      <w:r>
        <w:t>•  Used Google Analytics for SEO and marketing analysis.</w:t>
      </w:r>
    </w:p>
    <w:p>
      <w:pPr>
        <w:keepNext/>
        <w:tabs>
          <w:tab w:pos="9921" w:val="right"/>
        </w:tabs>
        <w:spacing w:after="40"/>
      </w:pPr>
      <w:r>
        <w:rPr>
          <w:b/>
          <w:i w:val="0"/>
        </w:rPr>
        <w:t>Hybrid Recommendation System</w:t>
        <w:tab/>
        <w:t>Monash University | 2026</w:t>
      </w:r>
    </w:p>
    <w:p>
      <w:pPr>
        <w:widowControl/>
        <w:spacing w:after="60"/>
        <w:ind w:left="170" w:hanging="170"/>
      </w:pPr>
      <w:r>
        <w:t>•  Built an end-to-end Python pipeline combining SVD, KNN and LightGBM, with feature engineering and systematic model comparison.</w:t>
      </w:r>
    </w:p>
    <w:p>
      <w:pPr>
        <w:widowControl/>
        <w:spacing w:after="60"/>
        <w:ind w:left="170" w:hanging="170"/>
      </w:pPr>
      <w:r>
        <w:t>•  Evaluated approximately 745,000 interactions using validation designed to prevent data leakage; achieved held-out RMSE of 0.723 against 0.887 for the SVD benchmark.</w:t>
      </w:r>
    </w:p>
    <w:p>
      <w:pPr>
        <w:keepNext/>
        <w:tabs>
          <w:tab w:pos="9921" w:val="right"/>
        </w:tabs>
        <w:spacing w:after="40"/>
      </w:pPr>
      <w:r>
        <w:rPr>
          <w:b/>
        </w:rPr>
        <w:t>ROGII Wellbore Geology Prediction</w:t>
        <w:tab/>
        <w:t>Kaggle | 2026</w:t>
      </w:r>
    </w:p>
    <w:p>
      <w:pPr>
        <w:widowControl/>
        <w:spacing w:after="60"/>
        <w:ind w:left="170" w:hanging="170"/>
      </w:pPr>
      <w:r>
        <w:t>•  Earned a Silver Medal, placing 158th of 6,191 teams with private leaderboard RMSE of 7.989.</w:t>
      </w:r>
    </w:p>
    <w:p>
      <w:pPr>
        <w:widowControl/>
        <w:spacing w:after="60"/>
        <w:ind w:left="170" w:hanging="170"/>
      </w:pPr>
      <w:r>
        <w:t>•  Combined physics-informed particle filters, gradient boosting and full-well neural models; validated by grouping folds by well to prevent leakage.</w:t>
      </w:r>
    </w:p>
    <w:p>
      <w:pPr>
        <w:keepNext/>
        <w:tabs>
          <w:tab w:pos="9921" w:val="right"/>
        </w:tabs>
        <w:spacing w:after="40"/>
      </w:pPr>
      <w:r>
        <w:rPr>
          <w:b/>
          <w:i w:val="0"/>
        </w:rPr>
        <w:t>Pokémon TCG AI Battle Challenge</w:t>
        <w:tab/>
        <w:t>Kaggle | 2026</w:t>
      </w:r>
    </w:p>
    <w:p>
      <w:pPr>
        <w:widowControl/>
        <w:spacing w:after="60"/>
        <w:ind w:left="170" w:hanging="170"/>
      </w:pPr>
      <w:r>
        <w:t>•  Earned a Bronze Medal and Kaggle Competition Expert status; developed a PyTorch Transformer policy-value agent using human-replay imitation learning and controlled evaluation.</w:t>
      </w:r>
    </w:p>
    <w:p>
      <w:pPr>
        <w:keepNext/>
        <w:spacing w:after="40"/>
      </w:pPr>
      <w:r>
        <w:rPr>
          <w:b/>
        </w:rPr>
        <w:t>Inter-Uni Datathon 2026 | Team Lord Momo</w:t>
      </w:r>
    </w:p>
    <w:p>
      <w:pPr>
        <w:spacing w:after="60"/>
      </w:pPr>
      <w:r>
        <w:t>•  Highest-ranked eligible team on the Stream 3 Kaggle leaderboard; advanced to the presentation stage and finished as finalists. Worked on gas sensor drift classification with EDA, feature engineering and validation.</w:t>
      </w:r>
    </w:p>
    <w:p>
      <w:pPr>
        <w:pStyle w:val="Heading1"/>
      </w:pPr>
      <w:r>
        <w:t>EDUCATION</w:t>
      </w:r>
    </w:p>
    <w:p>
      <w:pPr>
        <w:keepNext/>
        <w:tabs>
          <w:tab w:pos="9921" w:val="right"/>
        </w:tabs>
        <w:spacing w:after="40"/>
      </w:pPr>
      <w:r>
        <w:rPr>
          <w:b/>
          <w:i w:val="0"/>
        </w:rPr>
        <w:t>Monash University</w:t>
        <w:tab/>
        <w:t>Melbourne, Australia</w:t>
      </w:r>
    </w:p>
    <w:p>
      <w:pPr>
        <w:keepNext/>
        <w:tabs>
          <w:tab w:pos="9921" w:val="right"/>
        </w:tabs>
        <w:spacing w:after="40"/>
      </w:pPr>
      <w:r>
        <w:rPr>
          <w:b w:val="0"/>
          <w:i/>
        </w:rPr>
        <w:t>Master of Data Science (Research)</w:t>
        <w:tab/>
        <w:t>Expected Dec 2026</w:t>
      </w:r>
    </w:p>
    <w:p>
      <w:r>
        <w:t>Research focus: evaluation of an AI nudging system using synthetic data and simulation.</w:t>
      </w:r>
    </w:p>
    <w:p>
      <w:pPr>
        <w:keepNext/>
        <w:tabs>
          <w:tab w:pos="9921" w:val="right"/>
        </w:tabs>
        <w:spacing w:after="40"/>
      </w:pPr>
      <w:r>
        <w:rPr>
          <w:b/>
          <w:i w:val="0"/>
        </w:rPr>
        <w:t>BINUS University</w:t>
        <w:tab/>
        <w:t>Jakarta, Indonesia</w:t>
      </w:r>
    </w:p>
    <w:p>
      <w:pPr>
        <w:keepNext/>
        <w:tabs>
          <w:tab w:pos="9921" w:val="right"/>
        </w:tabs>
        <w:spacing w:after="40"/>
      </w:pPr>
      <w:r>
        <w:rPr>
          <w:b w:val="0"/>
          <w:i/>
        </w:rPr>
        <w:t>Undergraduate Degree in Information Technology</w:t>
        <w:tab/>
        <w:t>Aug 2018</w:t>
      </w:r>
    </w:p>
    <w:p>
      <w:pPr>
        <w:pStyle w:val="Heading1"/>
      </w:pPr>
      <w:r>
        <w:t>ADDITIONAL EXPERIENCE</w:t>
      </w:r>
    </w:p>
    <w:p>
      <w:pPr>
        <w:keepNext/>
        <w:tabs>
          <w:tab w:pos="9921" w:val="right"/>
        </w:tabs>
        <w:spacing w:after="40"/>
      </w:pPr>
      <w:r>
        <w:rPr>
          <w:b w:val="0"/>
          <w:i w:val="0"/>
        </w:rPr>
        <w:t>Hotel Accor | Kitchen Steward</w:t>
        <w:tab/>
        <w:t>2026 - Present</w:t>
      </w:r>
    </w:p>
    <w:p>
      <w:pPr>
        <w:pStyle w:val="Heading1"/>
      </w:pPr>
      <w:r>
        <w:t>CREDENTIALS AND ADDITIONAL INFORMATION</w:t>
      </w:r>
    </w:p>
    <w:p>
      <w:r>
        <w:rPr>
          <w:b/>
        </w:rPr>
        <w:t xml:space="preserve">Credentials: </w:t>
      </w:r>
      <w:r>
        <w:t>Tableau Desktop Specialist; IELTS Academic 7.5</w:t>
      </w:r>
    </w:p>
    <w:p>
      <w:r>
        <w:rPr>
          <w:b/>
        </w:rPr>
        <w:t xml:space="preserve">Languages: </w:t>
      </w:r>
      <w:r>
        <w:t>English - professional fluency; Indonesian - native</w:t>
      </w:r>
    </w:p>
    <w:sectPr w:rsidR="00FC693F" w:rsidRPr="0006063C" w:rsidSect="00034616"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7" w:lineRule="auto" w:after="60"/>
    </w:pPr>
    <w:rPr>
      <w:rFonts w:ascii="Times New Roman" w:hAnsi="Times New Roman" w:eastAsia="Times New Roman" w:cs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Hans Lee Resume</dc:title>
  <dc:subject>AI, machine learning and data analytics portfolio</dc:subject>
  <dc:creator>Hans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