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Steven</w:t>
      </w:r>
      <w:r>
        <w:t xml:space="preserve"> </w:t>
      </w:r>
      <w:r>
        <w:t xml:space="preserve">Leung,</w:t>
      </w:r>
      <w:r>
        <w:t xml:space="preserve"> </w:t>
      </w:r>
      <w:r>
        <w:t xml:space="preserve">Master</w:t>
      </w:r>
      <w:r>
        <w:t xml:space="preserve"> </w:t>
      </w:r>
      <w:r>
        <w:t xml:space="preserve">of</w:t>
      </w:r>
      <w:r>
        <w:t xml:space="preserve"> </w:t>
      </w:r>
      <w:r>
        <w:t xml:space="preserve">Data</w:t>
      </w:r>
      <w:r>
        <w:t xml:space="preserve"> </w:t>
      </w:r>
      <w:r>
        <w:t xml:space="preserve">Science,</w:t>
      </w:r>
      <w:r>
        <w:t xml:space="preserve"> </w:t>
      </w:r>
      <w:r>
        <w:t xml:space="preserve">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6 months of experience as Wildlife Application Specialist at Canadian Wildlife Service,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with Public Health Agency of Canada (PHAC)</w:t>
      </w:r>
    </w:p>
    <w:p>
      <w:pPr>
        <w:numPr>
          <w:ilvl w:val="1"/>
          <w:numId w:val="1003"/>
        </w:numPr>
        <w:pStyle w:val="Compact"/>
      </w:pPr>
      <w:r>
        <w:t xml:space="preserve">Qualified in a pool for IT-02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R, SQL</w:t>
      </w:r>
    </w:p>
    <w:p>
      <w:pPr>
        <w:numPr>
          <w:ilvl w:val="0"/>
          <w:numId w:val="1002"/>
        </w:numPr>
        <w:pStyle w:val="Compact"/>
      </w:pPr>
      <w:r>
        <w:t xml:space="preserve">Project Management Professional (PMP) certified since 2017</w:t>
      </w:r>
      <w:r>
        <w:t xml:space="preserve"> </w:t>
      </w:r>
    </w:p>
    <w:bookmarkEnd w:id="23"/>
    <w:bookmarkStart w:id="29" w:name="relevant-professional-experience"/>
    <w:p>
      <w:pPr>
        <w:pStyle w:val="Heading2"/>
      </w:pPr>
      <w:r>
        <w:t xml:space="preserve">RELEVANT PROFESSIONAL EXPERIENCE</w:t>
      </w:r>
    </w:p>
    <w:bookmarkStart w:id="25" w:name="X84414c0ae2e1bc1a624ac3235e7e1f9455f1a5d"/>
    <w:p>
      <w:pPr>
        <w:pStyle w:val="Heading3"/>
      </w:pPr>
      <w:r>
        <w:t xml:space="preserve">Wildlife Application Specialist (PC-02), Canadian Wildlife Service of Environment and Climate Change Canada,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Achieved releases within the required timelines (100% in since July 2023)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Achieved release on time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Cloud Platforms/Tools: Azure DevOps, AWS (S3, EMR, EC2),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5"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r>
        <w:t xml:space="preserve">DoggoDash (Feb-Mar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5"/>
    <w:bookmarkStart w:id="36" w:name="other-education"/>
    <w:p>
      <w:pPr>
        <w:pStyle w:val="Heading2"/>
      </w:pPr>
      <w:r>
        <w:t xml:space="preserve">OTHER EDUCATION</w:t>
      </w:r>
    </w:p>
    <w:p>
      <w:pPr>
        <w:numPr>
          <w:ilvl w:val="0"/>
          <w:numId w:val="1014"/>
        </w:numPr>
        <w:pStyle w:val="Compact"/>
      </w:pPr>
      <w:r>
        <w:t xml:space="preserve">Leading for Success 10-Day Consortium Program, Executive Education, Hong Kong University of Science and Technology 2015</w:t>
      </w:r>
    </w:p>
    <w:bookmarkEnd w:id="36"/>
    <w:bookmarkStart w:id="37" w:name="specialized-training-certifications"/>
    <w:p>
      <w:pPr>
        <w:pStyle w:val="Heading2"/>
      </w:pPr>
      <w:r>
        <w:t xml:space="preserve">SPECIALIZED TRAINING / CERTIFICATIONS</w:t>
      </w:r>
    </w:p>
    <w:p>
      <w:pPr>
        <w:numPr>
          <w:ilvl w:val="0"/>
          <w:numId w:val="1015"/>
        </w:numPr>
        <w:pStyle w:val="Compact"/>
      </w:pPr>
      <w:r>
        <w:t xml:space="preserve">Certified in Cybersecurity (CC) by ISC2 since December 2023</w:t>
      </w:r>
    </w:p>
    <w:p>
      <w:pPr>
        <w:numPr>
          <w:ilvl w:val="0"/>
          <w:numId w:val="1015"/>
        </w:numPr>
        <w:pStyle w:val="Compact"/>
      </w:pPr>
      <w:r>
        <w:t xml:space="preserve">Azure Fundamentals (AZ-900) since May 2023</w:t>
      </w:r>
    </w:p>
    <w:p>
      <w:pPr>
        <w:numPr>
          <w:ilvl w:val="0"/>
          <w:numId w:val="1015"/>
        </w:numPr>
        <w:pStyle w:val="Compact"/>
      </w:pPr>
      <w:r>
        <w:t xml:space="preserve">Project Management Professional (PMP) certified (Number: 2116816) since 2017</w:t>
      </w:r>
    </w:p>
    <w:p>
      <w:pPr>
        <w:numPr>
          <w:ilvl w:val="0"/>
          <w:numId w:val="1015"/>
        </w:numPr>
        <w:pStyle w:val="Compact"/>
      </w:pPr>
      <w:r>
        <w:t xml:space="preserve">Introduction to Marketing (University of Pennsylvania), 2015</w:t>
      </w:r>
    </w:p>
    <w:p>
      <w:pPr>
        <w:numPr>
          <w:ilvl w:val="0"/>
          <w:numId w:val="1015"/>
        </w:numPr>
        <w:pStyle w:val="Compact"/>
      </w:pPr>
      <w:r>
        <w:t xml:space="preserve">Effective Use of Microsoft Excel for Business Analysis, 2015</w:t>
      </w:r>
    </w:p>
    <w:p>
      <w:pPr>
        <w:numPr>
          <w:ilvl w:val="0"/>
          <w:numId w:val="1015"/>
        </w:numPr>
        <w:pStyle w:val="Compact"/>
      </w:pPr>
      <w:r>
        <w:t xml:space="preserve">Architecting on AWS, Amazon Web Services, 2015</w:t>
      </w:r>
    </w:p>
    <w:bookmarkEnd w:id="37"/>
    <w:bookmarkStart w:id="38" w:name="languages"/>
    <w:p>
      <w:pPr>
        <w:pStyle w:val="Heading2"/>
      </w:pPr>
      <w:r>
        <w:t xml:space="preserve">LANGUAGES</w:t>
      </w:r>
    </w:p>
    <w:p>
      <w:pPr>
        <w:numPr>
          <w:ilvl w:val="0"/>
          <w:numId w:val="1016"/>
        </w:numPr>
        <w:pStyle w:val="Compact"/>
      </w:pPr>
      <w:r>
        <w:t xml:space="preserve">Fluent in Chinese (Mandarin &amp; Cantonese)</w:t>
      </w:r>
    </w:p>
    <w:p>
      <w:pPr>
        <w:numPr>
          <w:ilvl w:val="0"/>
          <w:numId w:val="1016"/>
        </w:numPr>
        <w:pStyle w:val="Compact"/>
      </w:pPr>
      <w:r>
        <w:t xml:space="preserve">Professionally Proficient in written Japanese (JLPT N1)</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_rels/footnotes.xml.rels><?xml version="1.0" encoding="UTF-8"?><Relationships xmlns="http://schemas.openxmlformats.org/package/2006/relationships"><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Leung, Master of Data Science, PMP</dc:title>
  <dc:creator/>
  <cp:keywords/>
  <dcterms:created xsi:type="dcterms:W3CDTF">2023-12-26T02:23:53Z</dcterms:created>
  <dcterms:modified xsi:type="dcterms:W3CDTF">2023-12-26T02:23:53Z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